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header6.xml" ContentType="application/vnd.openxmlformats-officedocument.wordprocessingml.header+xml"/>
  <Override PartName="/word/header1.xml" ContentType="application/vnd.openxmlformats-officedocument.wordprocessingml.header+xml"/>
  <Override PartName="/word/header2.xml" ContentType="application/vnd.openxmlformats-officedocument.wordprocessingml.header+xml"/>
  <Override PartName="/word/header7.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footer3.xml" ContentType="application/vnd.openxmlformats-officedocument.wordprocessingml.footer+xml"/>
  <Override PartName="/word/footer2.xml" ContentType="application/vnd.openxmlformats-officedocument.wordprocessingml.footer+xml"/>
  <Override PartName="/word/footer1.xml" ContentType="application/vnd.openxmlformats-officedocument.wordprocessingml.footer+xml"/>
  <Override PartName="/word/charts/style41.xml" ContentType="application/vnd.ms-office.chartstyle+xml"/>
  <Override PartName="/word/charts/chart41.xml" ContentType="application/vnd.openxmlformats-officedocument.drawingml.chart+xml"/>
  <Override PartName="/word/charts/colors40.xml" ContentType="application/vnd.ms-office.chartcolorstyle+xml"/>
  <Override PartName="/word/charts/colors41.xml" ContentType="application/vnd.ms-office.chartcolorstyle+xml"/>
  <Override PartName="/word/charts/style40.xml" ContentType="application/vnd.ms-office.chartstyle+xml"/>
  <Override PartName="/word/charts/style42.xml" ContentType="application/vnd.ms-office.chartstyle+xml"/>
  <Override PartName="/word/charts/chart45.xml" ContentType="application/vnd.openxmlformats-officedocument.drawingml.chart+xml"/>
  <Override PartName="/word/charts/style45.xml" ContentType="application/vnd.ms-office.chartstyle+xml"/>
  <Override PartName="/word/charts/colors45.xml" ContentType="application/vnd.ms-office.chartcolorstyle+xml"/>
  <Override PartName="/word/charts/chart46.xml" ContentType="application/vnd.openxmlformats-officedocument.drawingml.chart+xml"/>
  <Override PartName="/word/charts/colors44.xml" ContentType="application/vnd.ms-office.chartcolorstyle+xml"/>
  <Override PartName="/word/charts/style44.xml" ContentType="application/vnd.ms-office.chartstyle+xml"/>
  <Override PartName="/word/charts/chart44.xml" ContentType="application/vnd.openxmlformats-officedocument.drawingml.chart+xml"/>
  <Override PartName="/word/charts/colors42.xml" ContentType="application/vnd.ms-office.chartcolorstyle+xml"/>
  <Override PartName="/word/charts/chart43.xml" ContentType="application/vnd.openxmlformats-officedocument.drawingml.chart+xml"/>
  <Override PartName="/word/charts/style43.xml" ContentType="application/vnd.ms-office.chartstyle+xml"/>
  <Override PartName="/word/charts/colors43.xml" ContentType="application/vnd.ms-office.chartcolorstyle+xml"/>
  <Override PartName="/word/charts/chart42.xml" ContentType="application/vnd.openxmlformats-officedocument.drawingml.chart+xml"/>
  <Override PartName="/word/charts/chart38.xml" ContentType="application/vnd.openxmlformats-officedocument.drawingml.chart+xml"/>
  <Override PartName="/word/charts/colors39.xml" ContentType="application/vnd.ms-office.chartcolorstyle+xml"/>
  <Override PartName="/word/charts/chart34.xml" ContentType="application/vnd.openxmlformats-officedocument.drawingml.chart+xml"/>
  <Override PartName="/word/charts/style34.xml" ContentType="application/vnd.ms-office.chartstyle+xml"/>
  <Override PartName="/word/charts/colors34.xml" ContentType="application/vnd.ms-office.chartcolorstyle+xml"/>
  <Override PartName="/word/charts/chart35.xml" ContentType="application/vnd.openxmlformats-officedocument.drawingml.chart+xml"/>
  <Override PartName="/word/charts/colors33.xml" ContentType="application/vnd.ms-office.chartcolorstyle+xml"/>
  <Override PartName="/word/charts/style33.xml" ContentType="application/vnd.ms-office.chartstyle+xml"/>
  <Override PartName="/word/charts/chart33.xml" ContentType="application/vnd.openxmlformats-officedocument.drawingml.chart+xml"/>
  <Override PartName="/word/charts/colors31.xml" ContentType="application/vnd.ms-office.chartcolorstyle+xml"/>
  <Override PartName="/word/charts/chart32.xml" ContentType="application/vnd.openxmlformats-officedocument.drawingml.chart+xml"/>
  <Override PartName="/word/charts/style32.xml" ContentType="application/vnd.ms-office.chartstyle+xml"/>
  <Override PartName="/word/charts/colors32.xml" ContentType="application/vnd.ms-office.chartcolorstyle+xml"/>
  <Override PartName="/word/charts/style35.xml" ContentType="application/vnd.ms-office.chartstyle+xml"/>
  <Override PartName="/word/charts/colors35.xml" ContentType="application/vnd.ms-office.chartcolorstyle+xml"/>
  <Override PartName="/word/charts/chart36.xml" ContentType="application/vnd.openxmlformats-officedocument.drawingml.chart+xml"/>
  <Override PartName="/word/charts/style38.xml" ContentType="application/vnd.ms-office.chartstyle+xml"/>
  <Override PartName="/word/charts/colors38.xml" ContentType="application/vnd.ms-office.chartcolorstyle+xml"/>
  <Override PartName="/word/charts/chart39.xml" ContentType="application/vnd.openxmlformats-officedocument.drawingml.chart+xml"/>
  <Override PartName="/word/charts/style39.xml" ContentType="application/vnd.ms-office.chartstyle+xml"/>
  <Override PartName="/word/charts/style46.xml" ContentType="application/vnd.ms-office.chartstyle+xml"/>
  <Override PartName="/word/charts/colors37.xml" ContentType="application/vnd.ms-office.chartcolorstyle+xml"/>
  <Override PartName="/word/charts/style37.xml" ContentType="application/vnd.ms-office.chartstyle+xml"/>
  <Override PartName="/word/charts/chart37.xml" ContentType="application/vnd.openxmlformats-officedocument.drawingml.chart+xml"/>
  <Override PartName="/word/charts/colors36.xml" ContentType="application/vnd.ms-office.chartcolorstyle+xml"/>
  <Override PartName="/word/charts/style36.xml" ContentType="application/vnd.ms-office.chartstyle+xml"/>
  <Override PartName="/word/charts/chart40.xml" ContentType="application/vnd.openxmlformats-officedocument.drawingml.chart+xml"/>
  <Override PartName="/word/charts/chart47.xml" ContentType="application/vnd.openxmlformats-officedocument.drawingml.chart+xml"/>
  <Override PartName="/word/charts/style31.xml" ContentType="application/vnd.ms-office.chartstyle+xml"/>
  <Override PartName="/word/theme/theme1.xml" ContentType="application/vnd.openxmlformats-officedocument.theme+xml"/>
  <Override PartName="/word/charts/colors48.xml" ContentType="application/vnd.ms-office.chartcolorstyle+xml"/>
  <Override PartName="/word/charts/style48.xml" ContentType="application/vnd.ms-office.chartstyle+xml"/>
  <Override PartName="/word/charts/chart48.xml" ContentType="application/vnd.openxmlformats-officedocument.drawingml.chart+xml"/>
  <Override PartName="/word/charts/colors47.xml" ContentType="application/vnd.ms-office.chartcolorstyle+xml"/>
  <Override PartName="/word/charts/style47.xml" ContentType="application/vnd.ms-office.chartstyle+xml"/>
  <Override PartName="/word/charts/colors46.xml" ContentType="application/vnd.ms-office.chartcolorstyle+xml"/>
  <Override PartName="/word/charts/chart29.xml" ContentType="application/vnd.openxmlformats-officedocument.drawingml.chart+xml"/>
  <Override PartName="/word/charts/colors30.xml" ContentType="application/vnd.ms-office.chartcolorstyle+xml"/>
  <Override PartName="/word/charts/chart8.xml" ContentType="application/vnd.openxmlformats-officedocument.drawingml.chart+xml"/>
  <Override PartName="/word/charts/style8.xml" ContentType="application/vnd.ms-office.chartstyle+xml"/>
  <Override PartName="/word/charts/colors8.xml" ContentType="application/vnd.ms-office.chartcolorstyle+xml"/>
  <Override PartName="/word/charts/chart9.xml" ContentType="application/vnd.openxmlformats-officedocument.drawingml.chart+xml"/>
  <Override PartName="/word/charts/colors7.xml" ContentType="application/vnd.ms-office.chartcolorstyle+xml"/>
  <Override PartName="/word/charts/style7.xml" ContentType="application/vnd.ms-office.chartstyle+xml"/>
  <Override PartName="/word/charts/chart7.xml" ContentType="application/vnd.openxmlformats-officedocument.drawingml.chart+xml"/>
  <Override PartName="/word/charts/colors6.xml" ContentType="application/vnd.ms-office.chartcolorstyle+xml"/>
  <Override PartName="/word/charts/style6.xml" ContentType="application/vnd.ms-office.chartstyle+xml"/>
  <Override PartName="/word/charts/chart6.xml" ContentType="application/vnd.openxmlformats-officedocument.drawingml.chart+xml"/>
  <Override PartName="/word/charts/style9.xml" ContentType="application/vnd.ms-office.chartstyle+xml"/>
  <Override PartName="/word/charts/colors9.xml" ContentType="application/vnd.ms-office.chartcolorstyle+xml"/>
  <Override PartName="/word/charts/chart10.xml" ContentType="application/vnd.openxmlformats-officedocument.drawingml.chart+xml"/>
  <Override PartName="/word/charts/style12.xml" ContentType="application/vnd.ms-office.chartstyle+xml"/>
  <Override PartName="/word/charts/colors12.xml" ContentType="application/vnd.ms-office.chartcolorstyle+xml"/>
  <Override PartName="/word/charts/chart13.xml" ContentType="application/vnd.openxmlformats-officedocument.drawingml.chart+xml"/>
  <Override PartName="/word/charts/style13.xml" ContentType="application/vnd.ms-office.chartstyle+xml"/>
  <Override PartName="/word/charts/chart12.xml" ContentType="application/vnd.openxmlformats-officedocument.drawingml.chart+xml"/>
  <Override PartName="/word/charts/colors11.xml" ContentType="application/vnd.ms-office.chartcolorstyle+xml"/>
  <Override PartName="/word/charts/style11.xml" ContentType="application/vnd.ms-office.chartstyle+xml"/>
  <Override PartName="/word/charts/chart11.xml" ContentType="application/vnd.openxmlformats-officedocument.drawingml.chart+xml"/>
  <Override PartName="/word/charts/colors10.xml" ContentType="application/vnd.ms-office.chartcolorstyle+xml"/>
  <Override PartName="/word/charts/style10.xml" ContentType="application/vnd.ms-office.chartstyle+xml"/>
  <Override PartName="/word/charts/colors5.xml" ContentType="application/vnd.ms-office.chartcolorstyle+xml"/>
  <Override PartName="/word/charts/style5.xml" ContentType="application/vnd.ms-office.chartstyle+xml"/>
  <Override PartName="/word/charts/chart5.xml" ContentType="application/vnd.openxmlformats-officedocument.drawingml.chart+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olors4.xml" ContentType="application/vnd.ms-office.chartcolorstyle+xml"/>
  <Override PartName="/word/charts/style4.xml" ContentType="application/vnd.ms-office.chartstyle+xml"/>
  <Override PartName="/word/charts/chart4.xml" ContentType="application/vnd.openxmlformats-officedocument.drawingml.chart+xml"/>
  <Override PartName="/word/charts/colors3.xml" ContentType="application/vnd.ms-office.chartcolorstyle+xml"/>
  <Override PartName="/word/charts/style3.xml" ContentType="application/vnd.ms-office.chartstyle+xml"/>
  <Override PartName="/word/charts/chart3.xml" ContentType="application/vnd.openxmlformats-officedocument.drawingml.chart+xml"/>
  <Override PartName="/word/charts/colors2.xml" ContentType="application/vnd.ms-office.chartcolorstyle+xml"/>
  <Override PartName="/word/charts/style2.xml" ContentType="application/vnd.ms-office.chartstyle+xml"/>
  <Override PartName="/word/charts/chart2.xml" ContentType="application/vnd.openxmlformats-officedocument.drawingml.chart+xml"/>
  <Override PartName="/word/charts/chart31.xml" ContentType="application/vnd.openxmlformats-officedocument.drawingml.chart+xml"/>
  <Override PartName="/word/charts/colors13.xml" ContentType="application/vnd.ms-office.chartcolorstyle+xml"/>
  <Override PartName="/word/charts/style14.xml" ContentType="application/vnd.ms-office.chartstyle+xml"/>
  <Override PartName="/word/charts/chart25.xml" ContentType="application/vnd.openxmlformats-officedocument.drawingml.chart+xml"/>
  <Override PartName="/word/charts/style25.xml" ContentType="application/vnd.ms-office.chartstyle+xml"/>
  <Override PartName="/word/charts/colors25.xml" ContentType="application/vnd.ms-office.chartcolorstyle+xml"/>
  <Override PartName="/word/charts/chart26.xml" ContentType="application/vnd.openxmlformats-officedocument.drawingml.chart+xml"/>
  <Override PartName="/word/charts/colors24.xml" ContentType="application/vnd.ms-office.chartcolorstyle+xml"/>
  <Override PartName="/word/charts/style24.xml" ContentType="application/vnd.ms-office.chartstyle+xml"/>
  <Override PartName="/word/charts/chart24.xml" ContentType="application/vnd.openxmlformats-officedocument.drawingml.chart+xml"/>
  <Override PartName="/word/charts/colors23.xml" ContentType="application/vnd.ms-office.chartcolorstyle+xml"/>
  <Override PartName="/word/charts/style23.xml" ContentType="application/vnd.ms-office.chartstyle+xml"/>
  <Override PartName="/word/charts/chart23.xml" ContentType="application/vnd.openxmlformats-officedocument.drawingml.chart+xml"/>
  <Override PartName="/word/charts/style26.xml" ContentType="application/vnd.ms-office.chartstyle+xml"/>
  <Override PartName="/word/charts/colors26.xml" ContentType="application/vnd.ms-office.chartcolorstyle+xml"/>
  <Override PartName="/word/charts/chart27.xml" ContentType="application/vnd.openxmlformats-officedocument.drawingml.chart+xml"/>
  <Override PartName="/word/charts/style29.xml" ContentType="application/vnd.ms-office.chartstyle+xml"/>
  <Override PartName="/word/charts/colors29.xml" ContentType="application/vnd.ms-office.chartcolorstyle+xml"/>
  <Override PartName="/word/charts/chart30.xml" ContentType="application/vnd.openxmlformats-officedocument.drawingml.chart+xml"/>
  <Override PartName="/word/charts/style30.xml" ContentType="application/vnd.ms-office.chartstyle+xml"/>
  <Override PartName="/word/charts/colors28.xml" ContentType="application/vnd.ms-office.chartcolorstyle+xml"/>
  <Override PartName="/word/charts/style28.xml" ContentType="application/vnd.ms-office.chartstyle+xml"/>
  <Override PartName="/word/charts/chart28.xml" ContentType="application/vnd.openxmlformats-officedocument.drawingml.chart+xml"/>
  <Override PartName="/word/charts/colors27.xml" ContentType="application/vnd.ms-office.chartcolorstyle+xml"/>
  <Override PartName="/word/charts/style27.xml" ContentType="application/vnd.ms-office.chartstyle+xml"/>
  <Override PartName="/word/charts/chart14.xml" ContentType="application/vnd.openxmlformats-officedocument.drawingml.chart+xml"/>
  <Override PartName="/word/charts/colors22.xml" ContentType="application/vnd.ms-office.chartcolorstyle+xml"/>
  <Override PartName="/word/charts/chart22.xml" ContentType="application/vnd.openxmlformats-officedocument.drawingml.chart+xml"/>
  <Override PartName="/word/charts/colors16.xml" ContentType="application/vnd.ms-office.chartcolorstyle+xml"/>
  <Override PartName="/word/charts/chart17.xml" ContentType="application/vnd.openxmlformats-officedocument.drawingml.chart+xml"/>
  <Override PartName="/word/charts/style17.xml" ContentType="application/vnd.ms-office.chartstyle+xml"/>
  <Override PartName="/word/charts/colors17.xml" ContentType="application/vnd.ms-office.chartcolorstyle+xml"/>
  <Override PartName="/word/charts/style16.xml" ContentType="application/vnd.ms-office.chartstyle+xml"/>
  <Override PartName="/word/charts/chart16.xml" ContentType="application/vnd.openxmlformats-officedocument.drawingml.chart+xml"/>
  <Override PartName="/word/charts/colors15.xml" ContentType="application/vnd.ms-office.chartcolorstyle+xml"/>
  <Override PartName="/word/charts/style15.xml" ContentType="application/vnd.ms-office.chartstyle+xml"/>
  <Override PartName="/word/charts/chart15.xml" ContentType="application/vnd.openxmlformats-officedocument.drawingml.chart+xml"/>
  <Override PartName="/word/charts/colors14.xml" ContentType="application/vnd.ms-office.chartcolorstyle+xml"/>
  <Override PartName="/word/charts/style22.xml" ContentType="application/vnd.ms-office.chartstyle+xml"/>
  <Override PartName="/word/charts/chart18.xml" ContentType="application/vnd.openxmlformats-officedocument.drawingml.chart+xml"/>
  <Override PartName="/word/charts/colors18.xml" ContentType="application/vnd.ms-office.chartcolorstyle+xml"/>
  <Override PartName="/word/charts/colors20.xml" ContentType="application/vnd.ms-office.chartcolorstyle+xml"/>
  <Override PartName="/word/charts/chart21.xml" ContentType="application/vnd.openxmlformats-officedocument.drawingml.chart+xml"/>
  <Override PartName="/word/charts/style21.xml" ContentType="application/vnd.ms-office.chartstyle+xml"/>
  <Override PartName="/word/charts/colors21.xml" ContentType="application/vnd.ms-office.chartcolorstyle+xml"/>
  <Override PartName="/word/charts/style18.xml" ContentType="application/vnd.ms-office.chartstyle+xml"/>
  <Override PartName="/word/charts/style20.xml" ContentType="application/vnd.ms-office.chartstyle+xml"/>
  <Override PartName="/word/charts/chart19.xml" ContentType="application/vnd.openxmlformats-officedocument.drawingml.chart+xml"/>
  <Override PartName="/word/charts/chart20.xml" ContentType="application/vnd.openxmlformats-officedocument.drawingml.chart+xml"/>
  <Override PartName="/word/charts/style19.xml" ContentType="application/vnd.ms-office.chartstyle+xml"/>
  <Override PartName="/word/charts/colors19.xml" ContentType="application/vnd.ms-office.chartcolorstyl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custom.xml" ContentType="application/vnd.openxmlformats-officedocument.custom-propertie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a14="http://schemas.microsoft.com/office/drawing/2010/main" xmlns:a16="http://schemas.microsoft.com/office/drawing/2014/main" xmlns:c="http://schemas.openxmlformats.org/drawingml/2006/char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W w:w="5000" w:type="pct"/>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9289"/>
      </w:tblGrid>
      <w:tr w:rsidR="003F4127" w14:paraId="50581C7C" w14:textId="77777777">
        <w:trPr>
          <w:jc w:val="center"/>
        </w:trPr>
        <w:tc>
          <w:tcPr>
            <w:tcW w:w="5000" w:type="pct"/>
            <w:vAlign w:val="center"/>
          </w:tcPr>
          <w:p w:rsidRPr="00C26F87" w:rsidR="00574C9B" w:rsidP="7ABFEF8A" w:rsidRDefault="7ABFEF8A" w14:paraId="28DD6428" w14:textId="77777777">
            <w:pPr>
              <w:jc w:val="center"/>
              <w:rPr>
                <w:b/>
                <w:bCs/>
                <w:sz w:val="72"/>
                <w:szCs w:val="72"/>
              </w:rPr>
            </w:pPr>
            <w:r>
              <w:rPr>
                <w:b/>
                <w:sz w:val="72"/>
              </w:rPr>
              <w:t>HODNOTÍCÍ ZPRÁVA</w:t>
            </w:r>
          </w:p>
        </w:tc>
      </w:tr>
      <w:tr w:rsidR="003F4127" w14:paraId="2762D5A5" w14:textId="77777777">
        <w:trPr>
          <w:trHeight w:val="567"/>
          <w:jc w:val="center"/>
        </w:trPr>
        <w:tc>
          <w:tcPr>
            <w:tcW w:w="5000" w:type="pct"/>
            <w:vAlign w:val="center"/>
          </w:tcPr>
          <w:p w:rsidRPr="00C26F87" w:rsidR="00574C9B" w:rsidP="7ABFEF8A" w:rsidRDefault="7ABFEF8A" w14:paraId="5F49A599" w14:textId="796BF10C">
            <w:pPr>
              <w:jc w:val="center"/>
              <w:rPr>
                <w:sz w:val="24"/>
                <w:szCs w:val="24"/>
              </w:rPr>
            </w:pPr>
            <w:r>
              <w:rPr>
                <w:sz w:val="24"/>
              </w:rPr>
              <w:t>Evropského hospodářského</w:t>
            </w:r>
            <w:r w:rsidR="0030696E">
              <w:rPr>
                <w:sz w:val="24"/>
              </w:rPr>
              <w:t xml:space="preserve"> a </w:t>
            </w:r>
            <w:r>
              <w:rPr>
                <w:sz w:val="24"/>
              </w:rPr>
              <w:t>sociálního výboru</w:t>
            </w:r>
            <w:bookmarkStart w:name="_GoBack" w:id="0"/>
            <w:bookmarkEnd w:id="0"/>
          </w:p>
        </w:tc>
      </w:tr>
      <w:tr w:rsidR="003F4127" w14:paraId="58586707" w14:textId="77777777">
        <w:trPr>
          <w:jc w:val="center"/>
        </w:trPr>
        <w:tc>
          <w:tcPr>
            <w:tcW w:w="5000" w:type="pct"/>
            <w:vAlign w:val="center"/>
          </w:tcPr>
          <w:p w:rsidRPr="0030696E" w:rsidR="00574C9B" w:rsidP="7ABFEF8A" w:rsidRDefault="00453D01" w14:paraId="15AAE679" w14:textId="1C757312">
            <w:pPr>
              <w:jc w:val="center"/>
              <w:rPr>
                <w:b/>
                <w:bCs/>
                <w:sz w:val="44"/>
                <w:szCs w:val="44"/>
                <w:lang w:val="en-BE"/>
              </w:rPr>
            </w:pPr>
            <w:r>
              <w:rPr>
                <w:b/>
                <w:sz w:val="44"/>
              </w:rPr>
              <w:t>Hodnocení školního projektu EU</w:t>
            </w:r>
          </w:p>
        </w:tc>
      </w:tr>
      <w:tr w:rsidR="003F4127" w14:paraId="7CA86CC6" w14:textId="77777777">
        <w:trPr>
          <w:jc w:val="center"/>
        </w:trPr>
        <w:tc>
          <w:tcPr>
            <w:tcW w:w="5000" w:type="pct"/>
            <w:vAlign w:val="center"/>
          </w:tcPr>
          <w:p w:rsidRPr="00C26F87" w:rsidR="00574C9B" w:rsidP="7ABFEF8A" w:rsidRDefault="00574C9B" w14:paraId="527564CA" w14:textId="77777777">
            <w:pPr>
              <w:overflowPunct w:val="0"/>
              <w:autoSpaceDE w:val="0"/>
              <w:autoSpaceDN w:val="0"/>
              <w:adjustRightInd w:val="0"/>
              <w:jc w:val="center"/>
              <w:textAlignment w:val="baseline"/>
              <w:rPr>
                <w:b/>
                <w:bCs/>
                <w:sz w:val="24"/>
                <w:szCs w:val="24"/>
              </w:rPr>
            </w:pPr>
            <w:r>
              <w:rPr>
                <w:sz w:val="24"/>
              </w:rPr>
              <w:t>_____________</w:t>
            </w:r>
          </w:p>
        </w:tc>
      </w:tr>
      <w:tr w:rsidR="003F4127" w14:paraId="1C078709" w14:textId="77777777">
        <w:trPr>
          <w:jc w:val="center"/>
        </w:trPr>
        <w:tc>
          <w:tcPr>
            <w:tcW w:w="5000" w:type="pct"/>
            <w:vAlign w:val="center"/>
          </w:tcPr>
          <w:p w:rsidRPr="00C26F87" w:rsidR="00574C9B" w:rsidP="00452BC7" w:rsidRDefault="00453D01" w14:paraId="6461EE80" w14:textId="45AC7A98">
            <w:pPr>
              <w:jc w:val="center"/>
              <w:rPr>
                <w:sz w:val="24"/>
                <w:szCs w:val="24"/>
              </w:rPr>
            </w:pPr>
            <w:r>
              <w:rPr>
                <w:sz w:val="24"/>
              </w:rPr>
              <w:t>Hodnocení školního projektu EU</w:t>
            </w:r>
          </w:p>
        </w:tc>
      </w:tr>
      <w:tr w:rsidR="003F4127" w14:paraId="4DCDF580" w14:textId="77777777">
        <w:trPr>
          <w:jc w:val="center"/>
        </w:trPr>
        <w:tc>
          <w:tcPr>
            <w:tcW w:w="5000" w:type="pct"/>
            <w:vAlign w:val="center"/>
          </w:tcPr>
          <w:p w:rsidRPr="00C26F87" w:rsidR="00574C9B" w:rsidP="006125A1" w:rsidRDefault="00574C9B" w14:paraId="67D41246" w14:textId="77777777">
            <w:pPr>
              <w:jc w:val="center"/>
              <w:rPr>
                <w:sz w:val="24"/>
                <w:szCs w:val="24"/>
                <w:lang w:val="en-GB"/>
              </w:rPr>
            </w:pPr>
          </w:p>
        </w:tc>
      </w:tr>
      <w:tr w:rsidR="003F4127" w14:paraId="25890B88" w14:textId="77777777">
        <w:trPr>
          <w:jc w:val="center"/>
        </w:trPr>
        <w:tc>
          <w:tcPr>
            <w:tcW w:w="5000" w:type="pct"/>
            <w:vAlign w:val="center"/>
          </w:tcPr>
          <w:p w:rsidRPr="00C26F87" w:rsidR="00574C9B" w:rsidP="7ABFEF8A" w:rsidRDefault="00453D01" w14:paraId="715002D1" w14:textId="77777777">
            <w:pPr>
              <w:jc w:val="center"/>
              <w:rPr>
                <w:b/>
                <w:bCs/>
                <w:sz w:val="24"/>
                <w:szCs w:val="24"/>
              </w:rPr>
            </w:pPr>
            <w:r>
              <w:rPr>
                <w:b/>
                <w:sz w:val="24"/>
              </w:rPr>
              <w:t>NAT/855</w:t>
            </w:r>
          </w:p>
        </w:tc>
      </w:tr>
      <w:tr w:rsidR="003F4127" w14:paraId="3BD20088" w14:textId="77777777">
        <w:trPr>
          <w:jc w:val="center"/>
        </w:trPr>
        <w:tc>
          <w:tcPr>
            <w:tcW w:w="5000" w:type="pct"/>
            <w:vAlign w:val="center"/>
          </w:tcPr>
          <w:p w:rsidRPr="00C26F87" w:rsidR="00574C9B" w:rsidP="006125A1" w:rsidRDefault="00574C9B" w14:paraId="158C20C6" w14:textId="77777777">
            <w:pPr>
              <w:jc w:val="center"/>
              <w:rPr>
                <w:sz w:val="24"/>
                <w:szCs w:val="24"/>
                <w:lang w:val="en-GB"/>
              </w:rPr>
            </w:pPr>
          </w:p>
        </w:tc>
      </w:tr>
      <w:tr w:rsidR="003F4127" w14:paraId="63FE11E3" w14:textId="77777777">
        <w:trPr>
          <w:jc w:val="center"/>
        </w:trPr>
        <w:tc>
          <w:tcPr>
            <w:tcW w:w="5000" w:type="pct"/>
            <w:vAlign w:val="center"/>
          </w:tcPr>
          <w:p w:rsidRPr="00C26F87" w:rsidR="007D23F0" w:rsidP="00BE0B70" w:rsidRDefault="7ABFEF8A" w14:paraId="026B2884" w14:textId="77777777">
            <w:pPr>
              <w:jc w:val="center"/>
              <w:rPr>
                <w:sz w:val="24"/>
                <w:szCs w:val="24"/>
              </w:rPr>
            </w:pPr>
            <w:r>
              <w:rPr>
                <w:sz w:val="24"/>
              </w:rPr>
              <w:t xml:space="preserve">Zpravodaj: </w:t>
            </w:r>
            <w:r>
              <w:rPr>
                <w:b/>
                <w:sz w:val="24"/>
              </w:rPr>
              <w:t>Arnold PUECH d'ALISSAC</w:t>
            </w:r>
          </w:p>
        </w:tc>
      </w:tr>
      <w:tr w:rsidR="003F4127" w14:paraId="38F56025" w14:textId="77777777">
        <w:trPr>
          <w:jc w:val="center"/>
        </w:trPr>
        <w:tc>
          <w:tcPr>
            <w:tcW w:w="5000" w:type="pct"/>
            <w:vAlign w:val="center"/>
          </w:tcPr>
          <w:p w:rsidRPr="00C26F87" w:rsidR="007329A9" w:rsidP="00BE0B70" w:rsidRDefault="007329A9" w14:paraId="25012BAD" w14:textId="77777777">
            <w:pPr>
              <w:jc w:val="center"/>
              <w:rPr>
                <w:sz w:val="24"/>
                <w:szCs w:val="24"/>
                <w:lang w:val="en-GB"/>
              </w:rPr>
            </w:pPr>
          </w:p>
        </w:tc>
      </w:tr>
    </w:tbl>
    <w:p w:rsidRPr="00C26F87" w:rsidR="00574C9B" w:rsidP="00574C9B" w:rsidRDefault="00574C9B" w14:paraId="38762C2E" w14:textId="77777777">
      <w:r>
        <w:rPr>
          <w:noProof/>
          <w:sz w:val="20"/>
          <w:lang w:val="en-GB" w:eastAsia="en-GB"/>
        </w:rPr>
        <mc:AlternateContent>
          <mc:Choice Requires="wps">
            <w:drawing>
              <wp:anchor distT="0" distB="0" distL="114300" distR="114300" simplePos="0" relativeHeight="251655168" behindDoc="1" locked="0" layoutInCell="0" allowOverlap="1" wp14:editId="1532F2BB" wp14:anchorId="5A51F50E">
                <wp:simplePos x="0" y="0"/>
                <wp:positionH relativeFrom="rightMargin">
                  <wp:posOffset>-201930</wp:posOffset>
                </wp:positionH>
                <wp:positionV relativeFrom="page">
                  <wp:posOffset>9486900</wp:posOffset>
                </wp:positionV>
                <wp:extent cx="741600" cy="432000"/>
                <wp:effectExtent l="0" t="0" r="0" b="6350"/>
                <wp:wrapNone/>
                <wp:docPr id="20"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41600" cy="432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74C9B" w:rsidP="00574C9B" w:rsidRDefault="00574C9B" w14:paraId="4B8544BB" w14:textId="77777777">
                            <w:pPr>
                              <w:jc w:val="center"/>
                            </w:pPr>
                            <w:r>
                              <w:rPr>
                                <w:rFonts w:ascii="Arial" w:hAnsi="Arial"/>
                                <w:b/>
                                <w:sz w:val="48"/>
                              </w:rPr>
                              <w:t>CS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5A51F50E">
                <v:stroke joinstyle="miter"/>
                <v:path gradientshapeok="t" o:connecttype="rect"/>
              </v:shapetype>
              <v:shape id="Text Box 17" style="position:absolute;left:0;text-align:left;margin-left:-15.9pt;margin-top:747pt;width:58.4pt;height:34pt;z-index:-251661312;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page;mso-width-percent:0;mso-height-percent:0;mso-width-relative:page;mso-height-relative:page;v-text-anchor:top" o:spid="_x0000_s1026" o:allowincell="f"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41i+twIAALoFAAAOAAAAZHJzL2Uyb0RvYy54bWysVMlu2zAQvRfoPxC8y1pCLxIiB7FlFQXS&#10;BUj6AbREWUQlUiVpS2nRf++Q8pb0UrTVQSA5wzfLe5zbu6Ft0IEpzaVIcTgJMGKikCUXuxR/ecq9&#10;BUbaUFHSRgqW4mem8d3y7ZvbvktYJGvZlEwhABE66bsU18Z0ie/romYt1RPZMQHGSqqWGtiqnV8q&#10;2gN62/hREMz8XqqyU7JgWsNpNhrx0uFXFSvMp6rSzKAmxZCbcX/l/lv795e3NNkp2tW8OKZB/yKL&#10;lnIBQc9QGTUU7RX/DarlhZJaVmZSyNaXVcUL5mqAasLgVTWPNe2YqwWao7tzm/T/gy0+Hj4rxMsU&#10;R9AeQVvg6IkNBq3kgMK57U/f6QTcHjtwNAOcA8+uVt09yOKrRkKuayp27F4p2deMlpBfaG/6V1dH&#10;HG1Btv0HWUIcujfSAQ2Vam3zoB0I0CGR5zM3NpcCDucknAVgKcBEboB6x51Pk9PlTmnzjskW2UWK&#10;FVDvwOnhQRubDE1OLjaWkDlvGkd/I14cgON4AqHhqrXZJBybP+Ig3iw2C+KRaLbxSJBl3n2+Jt4s&#10;D+fT7CZbr7Pwp40bkqTmZcmEDXNSVkj+jLmjxkdNnLWlZcNLC2dT0mq3XTcKHSgoO3efazlYLm7+&#10;yzRcE6CWVyWFEQlWUezls8XcIzmZevE8WHhBGK/iWUBikuUvS3rggv17SahPcTyNpqOWLkm/qg2Y&#10;vpB9VRtNWm5gdjS8TfHi7EQTq8CNKB21hvJmXF+1wqZ/aQXQfSLa6dVKdBSrGbYDoFgRb2X5DMpV&#10;EpQFIoSBB4taqu8Y9TA8Uqy/7aliGDXvBag/DgkBN+M2ZDq3b0tdW7bXFioKgEqxwWhcrs04ofad&#10;4rsaIo3vTch7eDEVd2q+ZHV8ZzAgXFHHYWYn0PXeeV1G7vIXAAAA//8DAFBLAwQUAAYACAAAACEA&#10;gIp+ZeAAAAAMAQAADwAAAGRycy9kb3ducmV2LnhtbEyPzW7CMBCE75V4B2uRegMbSBCkcVBV1GtR&#10;6Y/Um4mXJGq8jmJD0rdne2pPq90ZzX6T70bXiiv2ofGkYTFXIJBKbxuqNLy/Pc82IEI0ZE3rCTX8&#10;YIBdMbnLTWb9QK94PcZKcAiFzGioY+wyKUNZozNh7jsk1s6+dyby2lfS9mbgcNfKpVJr6UxD/KE2&#10;HT7VWH4fL07Dx8v56zNRh2rv0m7wo5LktlLr++n4+AAi4hj/zPCLz+hQMNPJX8gG0WqYrRaMHllI&#10;tgm3Yssm5XniS7peKpBFLv+XKG4AAAD//wMAUEsBAi0AFAAGAAgAAAAhALaDOJL+AAAA4QEAABMA&#10;AAAAAAAAAAAAAAAAAAAAAFtDb250ZW50X1R5cGVzXS54bWxQSwECLQAUAAYACAAAACEAOP0h/9YA&#10;AACUAQAACwAAAAAAAAAAAAAAAAAvAQAAX3JlbHMvLnJlbHNQSwECLQAUAAYACAAAACEAIeNYvrcC&#10;AAC6BQAADgAAAAAAAAAAAAAAAAAuAgAAZHJzL2Uyb0RvYy54bWxQSwECLQAUAAYACAAAACEAgIp+&#10;ZeAAAAAMAQAADwAAAAAAAAAAAAAAAAARBQAAZHJzL2Rvd25yZXYueG1sUEsFBgAAAAAEAAQA8wAA&#10;AB4GAAAAAA==&#10;">
                <v:textbox>
                  <w:txbxContent>
                    <w:p w:rsidR="00574C9B" w:rsidP="00574C9B" w:rsidRDefault="00574C9B" w14:paraId="4B8544BB" w14:textId="77777777">
                      <w:pPr>
                        <w:jc w:val="center"/>
                      </w:pPr>
                      <w:r>
                        <w:rPr>
                          <w:rFonts w:ascii="Arial" w:hAnsi="Arial"/>
                          <w:b/>
                          <w:sz w:val="48"/>
                        </w:rPr>
                        <w:t>CS</w:t>
                      </w:r>
                    </w:p>
                  </w:txbxContent>
                </v:textbox>
                <w10:wrap anchorx="margin" anchory="page"/>
              </v:shape>
            </w:pict>
          </mc:Fallback>
        </mc:AlternateContent>
      </w:r>
    </w:p>
    <w:p w:rsidRPr="00C26F87" w:rsidR="00574C9B" w:rsidP="00574C9B" w:rsidRDefault="00574C9B" w14:paraId="2889B827" w14:textId="77777777">
      <w:pPr>
        <w:rPr>
          <w:lang w:val="en-GB"/>
        </w:rPr>
      </w:pPr>
    </w:p>
    <w:p w:rsidRPr="00C26F87" w:rsidR="00574C9B" w:rsidP="00574C9B" w:rsidRDefault="00574C9B" w14:paraId="466A8908" w14:textId="77777777">
      <w:pPr>
        <w:rPr>
          <w:lang w:val="en-GB"/>
        </w:rPr>
        <w:sectPr w:rsidRPr="00C26F87" w:rsidR="00574C9B" w:rsidSect="005E460E">
          <w:headerReference w:type="even" r:id="rId11"/>
          <w:headerReference w:type="default" r:id="rId12"/>
          <w:headerReference w:type="first" r:id="rId13"/>
          <w:pgSz w:w="11907" w:h="16839" w:code="9"/>
          <w:pgMar w:top="5669" w:right="1417" w:bottom="1417" w:left="1417" w:header="709" w:footer="709" w:gutter="0"/>
          <w:cols w:space="720"/>
          <w:docGrid w:linePitch="360"/>
        </w:sectPr>
      </w:pPr>
    </w:p>
    <w:tbl>
      <w:tblPr>
        <w:tblpPr w:leftFromText="181" w:rightFromText="181" w:tblpYSpec="bottom"/>
        <w:tblOverlap w:val="never"/>
        <w:tblW w:w="9289" w:type="dxa"/>
        <w:tblLayout w:type="fixed"/>
        <w:tblLook w:val="04A0" w:firstRow="1" w:lastRow="0" w:firstColumn="1" w:lastColumn="0" w:noHBand="0" w:noVBand="1"/>
      </w:tblPr>
      <w:tblGrid>
        <w:gridCol w:w="3085"/>
        <w:gridCol w:w="6204"/>
      </w:tblGrid>
      <w:tr w:rsidR="003F4127" w14:paraId="1ED96B02" w14:textId="77777777">
        <w:tc>
          <w:tcPr>
            <w:tcW w:w="3085" w:type="dxa"/>
          </w:tcPr>
          <w:p w:rsidRPr="00C26F87" w:rsidR="00AC5114" w:rsidP="7ABFEF8A" w:rsidRDefault="7ABFEF8A" w14:paraId="0017E215" w14:textId="226BEBFF">
            <w:pPr>
              <w:autoSpaceDE w:val="0"/>
              <w:autoSpaceDN w:val="0"/>
              <w:jc w:val="left"/>
            </w:pPr>
            <w:r>
              <w:lastRenderedPageBreak/>
              <w:t>Žádost</w:t>
            </w:r>
            <w:r w:rsidR="0030696E">
              <w:t xml:space="preserve"> o </w:t>
            </w:r>
            <w:r>
              <w:t>vypracování stanoviska</w:t>
            </w:r>
          </w:p>
        </w:tc>
        <w:tc>
          <w:tcPr>
            <w:tcW w:w="6204" w:type="dxa"/>
            <w:vAlign w:val="bottom"/>
          </w:tcPr>
          <w:p w:rsidRPr="00C26F87" w:rsidR="00AC5114" w:rsidP="7ABFEF8A" w:rsidRDefault="00453D01" w14:paraId="2F4901DE" w14:textId="77777777">
            <w:pPr>
              <w:autoSpaceDE w:val="0"/>
              <w:autoSpaceDN w:val="0"/>
              <w:jc w:val="left"/>
            </w:pPr>
            <w:r>
              <w:t>Evropská komise, 01/10/2021</w:t>
            </w:r>
          </w:p>
        </w:tc>
      </w:tr>
      <w:tr w:rsidR="003F4127" w14:paraId="0D67A889" w14:textId="77777777">
        <w:tc>
          <w:tcPr>
            <w:tcW w:w="3085" w:type="dxa"/>
          </w:tcPr>
          <w:p w:rsidRPr="00C26F87" w:rsidR="00AC5114" w:rsidP="7ABFEF8A" w:rsidRDefault="7ABFEF8A" w14:paraId="15EAE62C" w14:textId="77777777">
            <w:pPr>
              <w:autoSpaceDE w:val="0"/>
              <w:autoSpaceDN w:val="0"/>
              <w:jc w:val="left"/>
            </w:pPr>
            <w:r>
              <w:t>Právní základ</w:t>
            </w:r>
          </w:p>
        </w:tc>
        <w:tc>
          <w:tcPr>
            <w:tcW w:w="6204" w:type="dxa"/>
            <w:vAlign w:val="bottom"/>
          </w:tcPr>
          <w:p w:rsidRPr="00C26F87" w:rsidR="00AC5114" w:rsidP="7ABFEF8A" w:rsidRDefault="7ABFEF8A" w14:paraId="6F8CF388" w14:textId="18383927">
            <w:pPr>
              <w:autoSpaceDE w:val="0"/>
              <w:autoSpaceDN w:val="0"/>
              <w:jc w:val="left"/>
            </w:pPr>
            <w:r>
              <w:t>článek 304 Smlouvy</w:t>
            </w:r>
            <w:r w:rsidR="0030696E">
              <w:t xml:space="preserve"> o </w:t>
            </w:r>
            <w:r>
              <w:t>fungování Evropské unie</w:t>
            </w:r>
          </w:p>
        </w:tc>
      </w:tr>
      <w:tr w:rsidR="003F4127" w14:paraId="36C1EA3A" w14:textId="77777777">
        <w:tc>
          <w:tcPr>
            <w:tcW w:w="3085" w:type="dxa"/>
          </w:tcPr>
          <w:p w:rsidRPr="00C26F87" w:rsidR="00AC5114" w:rsidP="7ABFEF8A" w:rsidRDefault="7ABFEF8A" w14:paraId="5CB95A9F" w14:textId="77777777">
            <w:pPr>
              <w:autoSpaceDE w:val="0"/>
              <w:autoSpaceDN w:val="0"/>
              <w:jc w:val="left"/>
            </w:pPr>
            <w:r>
              <w:t>Odpovědná sekce</w:t>
            </w:r>
          </w:p>
        </w:tc>
        <w:tc>
          <w:tcPr>
            <w:tcW w:w="6204" w:type="dxa"/>
            <w:vAlign w:val="bottom"/>
          </w:tcPr>
          <w:p w:rsidRPr="00C26F87" w:rsidR="00AC5114" w:rsidP="7ABFEF8A" w:rsidRDefault="00453D01" w14:paraId="4DD67135" w14:textId="77777777">
            <w:pPr>
              <w:autoSpaceDE w:val="0"/>
              <w:autoSpaceDN w:val="0"/>
              <w:jc w:val="left"/>
            </w:pPr>
            <w:r>
              <w:t>Zemědělství, rozvoj venkova, životní prostředí</w:t>
            </w:r>
          </w:p>
        </w:tc>
      </w:tr>
      <w:tr w:rsidR="003F4127" w14:paraId="32B50524" w14:textId="77777777">
        <w:tc>
          <w:tcPr>
            <w:tcW w:w="3085" w:type="dxa"/>
          </w:tcPr>
          <w:p w:rsidRPr="00C26F87" w:rsidR="00AC5114" w:rsidP="7ABFEF8A" w:rsidRDefault="7ABFEF8A" w14:paraId="48438318" w14:textId="3BA564CC">
            <w:pPr>
              <w:autoSpaceDE w:val="0"/>
              <w:autoSpaceDN w:val="0"/>
              <w:jc w:val="left"/>
            </w:pPr>
            <w:r>
              <w:t>Přijato</w:t>
            </w:r>
            <w:r w:rsidR="0030696E">
              <w:t xml:space="preserve"> v </w:t>
            </w:r>
            <w:r>
              <w:t>sekci</w:t>
            </w:r>
          </w:p>
        </w:tc>
        <w:tc>
          <w:tcPr>
            <w:tcW w:w="6204" w:type="dxa"/>
            <w:vAlign w:val="bottom"/>
          </w:tcPr>
          <w:p w:rsidRPr="00C26F87" w:rsidR="00AC5114" w:rsidP="7ABFEF8A" w:rsidRDefault="00453D01" w14:paraId="61090942" w14:textId="77777777">
            <w:pPr>
              <w:autoSpaceDE w:val="0"/>
              <w:autoSpaceDN w:val="0"/>
              <w:jc w:val="left"/>
            </w:pPr>
            <w:r>
              <w:t>24/11/2022</w:t>
            </w:r>
          </w:p>
        </w:tc>
      </w:tr>
      <w:tr w:rsidR="003F4127" w14:paraId="426A47F8" w14:textId="77777777">
        <w:tc>
          <w:tcPr>
            <w:tcW w:w="3085" w:type="dxa"/>
          </w:tcPr>
          <w:p w:rsidRPr="00C26F87" w:rsidR="0058411F" w:rsidP="7ABFEF8A" w:rsidRDefault="7ABFEF8A" w14:paraId="6592F996" w14:textId="77777777">
            <w:pPr>
              <w:autoSpaceDE w:val="0"/>
              <w:autoSpaceDN w:val="0"/>
              <w:jc w:val="left"/>
            </w:pPr>
            <w:r>
              <w:t>Přijato na plenárním zasedání</w:t>
            </w:r>
          </w:p>
        </w:tc>
        <w:tc>
          <w:tcPr>
            <w:tcW w:w="6204" w:type="dxa"/>
            <w:vAlign w:val="bottom"/>
          </w:tcPr>
          <w:p w:rsidRPr="00C26F87" w:rsidR="0058411F" w:rsidP="7ABFEF8A" w:rsidRDefault="00453D01" w14:paraId="527DE295" w14:textId="77777777">
            <w:pPr>
              <w:autoSpaceDE w:val="0"/>
              <w:autoSpaceDN w:val="0"/>
              <w:jc w:val="left"/>
            </w:pPr>
            <w:r>
              <w:t>15/12/2022</w:t>
            </w:r>
          </w:p>
        </w:tc>
      </w:tr>
      <w:tr w:rsidR="003F4127" w14:paraId="1BE26373" w14:textId="77777777">
        <w:tc>
          <w:tcPr>
            <w:tcW w:w="3085" w:type="dxa"/>
          </w:tcPr>
          <w:p w:rsidRPr="00C26F87" w:rsidR="0058411F" w:rsidP="7ABFEF8A" w:rsidRDefault="7ABFEF8A" w14:paraId="0257C6C5" w14:textId="77777777">
            <w:pPr>
              <w:autoSpaceDE w:val="0"/>
              <w:autoSpaceDN w:val="0"/>
              <w:jc w:val="left"/>
            </w:pPr>
            <w:r>
              <w:t>Plenární zasedání č.</w:t>
            </w:r>
          </w:p>
        </w:tc>
        <w:tc>
          <w:tcPr>
            <w:tcW w:w="6204" w:type="dxa"/>
            <w:vAlign w:val="bottom"/>
          </w:tcPr>
          <w:p w:rsidRPr="00C26F87" w:rsidR="0058411F" w:rsidP="7ABFEF8A" w:rsidRDefault="00453D01" w14:paraId="7C712697" w14:textId="77777777">
            <w:pPr>
              <w:autoSpaceDE w:val="0"/>
              <w:autoSpaceDN w:val="0"/>
              <w:jc w:val="left"/>
            </w:pPr>
            <w:r>
              <w:t>574</w:t>
            </w:r>
          </w:p>
        </w:tc>
      </w:tr>
      <w:tr w:rsidR="003F4127" w14:paraId="333CF5CA" w14:textId="77777777">
        <w:tc>
          <w:tcPr>
            <w:tcW w:w="3085" w:type="dxa"/>
          </w:tcPr>
          <w:p w:rsidRPr="00C26F87" w:rsidR="0058411F" w:rsidP="7ABFEF8A" w:rsidRDefault="7ABFEF8A" w14:paraId="570DEF3E" w14:textId="77777777">
            <w:pPr>
              <w:autoSpaceDE w:val="0"/>
              <w:autoSpaceDN w:val="0"/>
              <w:jc w:val="left"/>
            </w:pPr>
            <w:r>
              <w:t>Výsledek hlasování</w:t>
            </w:r>
            <w:r>
              <w:br/>
              <w:t>(pro/proti/zdrželi se hlasování)</w:t>
            </w:r>
          </w:p>
        </w:tc>
        <w:tc>
          <w:tcPr>
            <w:tcW w:w="6204" w:type="dxa"/>
            <w:vAlign w:val="bottom"/>
          </w:tcPr>
          <w:p w:rsidRPr="00C26F87" w:rsidR="0058411F" w:rsidP="7ABFEF8A" w:rsidRDefault="00453D01" w14:paraId="4CA00DC4" w14:textId="77777777">
            <w:pPr>
              <w:autoSpaceDE w:val="0"/>
              <w:autoSpaceDN w:val="0"/>
              <w:jc w:val="left"/>
            </w:pPr>
            <w:r>
              <w:t>129/5/2</w:t>
            </w:r>
          </w:p>
        </w:tc>
      </w:tr>
    </w:tbl>
    <w:p w:rsidRPr="00C26F87" w:rsidR="00AC5114" w:rsidP="00574C9B" w:rsidRDefault="00AC5114" w14:paraId="44AE1B34" w14:textId="77777777">
      <w:pPr>
        <w:rPr>
          <w:lang w:val="en-GB"/>
        </w:rPr>
      </w:pPr>
    </w:p>
    <w:p w:rsidRPr="00C26F87" w:rsidR="00AC5114" w:rsidP="00574C9B" w:rsidRDefault="00AC5114" w14:paraId="6656650B" w14:textId="77777777">
      <w:pPr>
        <w:rPr>
          <w:lang w:val="en-GB"/>
        </w:rPr>
        <w:sectPr w:rsidRPr="00C26F87" w:rsidR="00AC5114" w:rsidSect="005E460E">
          <w:headerReference w:type="even" r:id="rId14"/>
          <w:headerReference w:type="default" r:id="rId15"/>
          <w:footerReference w:type="default" r:id="rId16"/>
          <w:headerReference w:type="first" r:id="rId17"/>
          <w:pgSz w:w="11907" w:h="16839" w:code="9"/>
          <w:pgMar w:top="5669" w:right="1418" w:bottom="1418" w:left="1418" w:header="709" w:footer="709" w:gutter="0"/>
          <w:cols w:space="720"/>
          <w:docGrid w:linePitch="360"/>
        </w:sectPr>
      </w:pPr>
    </w:p>
    <w:p w:rsidRPr="0060551F" w:rsidR="00B578B4" w:rsidP="00526431" w:rsidRDefault="00B578B4" w14:paraId="1B6F37F5" w14:textId="77777777">
      <w:pPr>
        <w:pStyle w:val="Heading1"/>
        <w:keepNext/>
        <w:tabs>
          <w:tab w:val="left" w:pos="567"/>
        </w:tabs>
        <w:rPr>
          <w:bCs/>
        </w:rPr>
      </w:pPr>
      <w:r>
        <w:rPr>
          <w:b/>
        </w:rPr>
        <w:lastRenderedPageBreak/>
        <w:t>Úvod</w:t>
      </w:r>
    </w:p>
    <w:p w:rsidRPr="0060551F" w:rsidR="00B578B4" w:rsidP="00B578B4" w:rsidRDefault="00B578B4" w14:paraId="14C26722" w14:textId="77777777">
      <w:pPr>
        <w:keepNext/>
        <w:rPr>
          <w:lang w:val="en-GB"/>
        </w:rPr>
      </w:pPr>
    </w:p>
    <w:p w:rsidRPr="0060551F" w:rsidR="00B578B4" w:rsidP="00526431" w:rsidRDefault="00B578B4" w14:paraId="00FB2E84" w14:textId="186C66DA">
      <w:pPr>
        <w:pStyle w:val="Heading2"/>
        <w:ind w:left="567" w:hanging="567"/>
      </w:pPr>
      <w:r>
        <w:t>Tato hodnotící zpráva týkající se projektu EU Ovoce, zelenina</w:t>
      </w:r>
      <w:r w:rsidR="0030696E">
        <w:t xml:space="preserve"> a </w:t>
      </w:r>
      <w:r>
        <w:t>mléko do škol (dále jen „školní projekt EU“ či „projekt“) je příspěvkem EHSV</w:t>
      </w:r>
      <w:r w:rsidR="0030696E">
        <w:t xml:space="preserve"> k </w:t>
      </w:r>
      <w:r>
        <w:t>procesu hodnocení, který</w:t>
      </w:r>
      <w:r w:rsidR="0030696E">
        <w:t xml:space="preserve"> v </w:t>
      </w:r>
      <w:r>
        <w:t>současnosti provádí Evropská komise. Zpráva EHSV se zaměřuje na shromažďování</w:t>
      </w:r>
      <w:r w:rsidR="0030696E">
        <w:t xml:space="preserve"> a </w:t>
      </w:r>
      <w:r>
        <w:t>analýzu názorů, které má organizovaná občanská společnost na provádění projektu</w:t>
      </w:r>
      <w:r w:rsidR="0030696E">
        <w:t xml:space="preserve"> v </w:t>
      </w:r>
      <w:r>
        <w:t>některých členských státech EU.</w:t>
      </w:r>
    </w:p>
    <w:p w:rsidRPr="0060551F" w:rsidR="00B578B4" w:rsidP="00B578B4" w:rsidRDefault="00B578B4" w14:paraId="3F34230B" w14:textId="77777777">
      <w:pPr>
        <w:rPr>
          <w:lang w:val="en-GB"/>
        </w:rPr>
      </w:pPr>
    </w:p>
    <w:p w:rsidRPr="0060551F" w:rsidR="00B578B4" w:rsidP="00526431" w:rsidRDefault="00B578B4" w14:paraId="4E313377" w14:textId="0FB970E2">
      <w:pPr>
        <w:pStyle w:val="Heading2"/>
        <w:ind w:left="567" w:hanging="567"/>
      </w:pPr>
      <w:r>
        <w:t>Tento projekt, který byl pozměněn</w:t>
      </w:r>
      <w:r w:rsidR="0030696E">
        <w:t xml:space="preserve"> v </w:t>
      </w:r>
      <w:r>
        <w:t>roce 2017, podporuje dodávání ovoce, zeleniny, mléka</w:t>
      </w:r>
      <w:r w:rsidR="0030696E">
        <w:t xml:space="preserve"> a </w:t>
      </w:r>
      <w:r>
        <w:t>mléčných výrobků dětem</w:t>
      </w:r>
      <w:r w:rsidR="0030696E">
        <w:t xml:space="preserve"> s </w:t>
      </w:r>
      <w:r>
        <w:t>cílem zvýšit</w:t>
      </w:r>
      <w:r w:rsidR="0030696E">
        <w:t xml:space="preserve"> v </w:t>
      </w:r>
      <w:r>
        <w:t>krátkodobém</w:t>
      </w:r>
      <w:r w:rsidR="0030696E">
        <w:t xml:space="preserve"> i </w:t>
      </w:r>
      <w:r>
        <w:t>dlouhodobém horizontu jejich spotřebu. Účelem je rovněž podpořit vzdělávací činnosti, které mají</w:t>
      </w:r>
      <w:r w:rsidR="0030696E">
        <w:t xml:space="preserve"> v </w:t>
      </w:r>
      <w:r>
        <w:t>dětech vyvolat zájem</w:t>
      </w:r>
      <w:r w:rsidR="0030696E">
        <w:t xml:space="preserve"> o </w:t>
      </w:r>
      <w:r>
        <w:t>zemědělství,</w:t>
      </w:r>
      <w:r w:rsidR="0030696E">
        <w:t xml:space="preserve"> a </w:t>
      </w:r>
      <w:r>
        <w:t>vypěstovat</w:t>
      </w:r>
      <w:r w:rsidR="0030696E">
        <w:t xml:space="preserve"> u </w:t>
      </w:r>
      <w:r>
        <w:t>nich zdravé stravovací návyky. Projekt také přispívá</w:t>
      </w:r>
      <w:r w:rsidR="0030696E">
        <w:t xml:space="preserve"> k </w:t>
      </w:r>
      <w:r>
        <w:t>plnění obecného cíle společné zemědělské politiky, jímž je posílení udržitelné produkce potravin. Není-li uvedeno jinak, závěry</w:t>
      </w:r>
      <w:r w:rsidR="0030696E">
        <w:t xml:space="preserve"> a </w:t>
      </w:r>
      <w:r>
        <w:t>doporučení této zprávy se tedy týkají období od roku 2017 do současnosti.</w:t>
      </w:r>
    </w:p>
    <w:p w:rsidRPr="0060551F" w:rsidR="00B578B4" w:rsidP="00B578B4" w:rsidRDefault="00B578B4" w14:paraId="509032B2" w14:textId="77777777">
      <w:pPr>
        <w:rPr>
          <w:lang w:val="en-GB"/>
        </w:rPr>
      </w:pPr>
    </w:p>
    <w:p w:rsidRPr="0060551F" w:rsidR="00B578B4" w:rsidP="00526431" w:rsidRDefault="00B578B4" w14:paraId="46F5C808" w14:textId="396CC6F8">
      <w:pPr>
        <w:pStyle w:val="Heading2"/>
        <w:ind w:left="567" w:hanging="567"/>
      </w:pPr>
      <w:r>
        <w:t>Tato zpráva byla vypracována</w:t>
      </w:r>
      <w:r w:rsidR="0030696E">
        <w:t xml:space="preserve"> v </w:t>
      </w:r>
      <w:r>
        <w:t>souladu</w:t>
      </w:r>
      <w:r w:rsidR="0030696E">
        <w:t xml:space="preserve"> s </w:t>
      </w:r>
      <w:r>
        <w:t>metodikou hodnocení, kterou EHSV používá,</w:t>
      </w:r>
      <w:r w:rsidR="0030696E">
        <w:t xml:space="preserve"> a </w:t>
      </w:r>
      <w:r>
        <w:t>vychází</w:t>
      </w:r>
      <w:r w:rsidR="0030696E">
        <w:t xml:space="preserve"> z </w:t>
      </w:r>
      <w:r>
        <w:t>misí</w:t>
      </w:r>
      <w:r w:rsidR="0030696E">
        <w:t xml:space="preserve"> a </w:t>
      </w:r>
      <w:r>
        <w:t>on-line průzkumů uskutečněných</w:t>
      </w:r>
      <w:r w:rsidR="0030696E">
        <w:t xml:space="preserve"> v </w:t>
      </w:r>
      <w:r>
        <w:t>pěti zemích: ve Finsku, Francii, Irsku, Litvě</w:t>
      </w:r>
      <w:r w:rsidR="0030696E">
        <w:t xml:space="preserve"> a </w:t>
      </w:r>
      <w:r>
        <w:t>Rumunsku. Doporučení se opírají</w:t>
      </w:r>
      <w:r w:rsidR="0030696E">
        <w:t xml:space="preserve"> o </w:t>
      </w:r>
      <w:r>
        <w:t>názory sociálních partnerů</w:t>
      </w:r>
      <w:r w:rsidR="0030696E">
        <w:t xml:space="preserve"> a </w:t>
      </w:r>
      <w:r>
        <w:t>organizací občanské společnosti,</w:t>
      </w:r>
      <w:r w:rsidR="0030696E">
        <w:t xml:space="preserve"> a </w:t>
      </w:r>
      <w:r>
        <w:t>byly konzultovány</w:t>
      </w:r>
      <w:r w:rsidR="0030696E">
        <w:t xml:space="preserve"> i </w:t>
      </w:r>
      <w:r>
        <w:t>orgány veřejné správy, orgány působící</w:t>
      </w:r>
      <w:r w:rsidR="0030696E">
        <w:t xml:space="preserve"> v </w:t>
      </w:r>
      <w:r>
        <w:t>oblasti školství</w:t>
      </w:r>
      <w:r w:rsidR="0030696E">
        <w:t xml:space="preserve"> a </w:t>
      </w:r>
      <w:r>
        <w:t>hromadného stravování</w:t>
      </w:r>
      <w:r w:rsidR="0030696E">
        <w:t xml:space="preserve"> a </w:t>
      </w:r>
      <w:r>
        <w:t>sdružení rodičů. Podrobnější údaje jsou uvedeny</w:t>
      </w:r>
      <w:r w:rsidR="0030696E">
        <w:t xml:space="preserve"> v </w:t>
      </w:r>
      <w:r>
        <w:t>technické příloze.</w:t>
      </w:r>
    </w:p>
    <w:p w:rsidRPr="0060551F" w:rsidR="00B578B4" w:rsidP="00B578B4" w:rsidRDefault="00B578B4" w14:paraId="5E07ADED" w14:textId="77777777">
      <w:pPr>
        <w:rPr>
          <w:lang w:val="en-GB"/>
        </w:rPr>
      </w:pPr>
    </w:p>
    <w:p w:rsidRPr="0060551F" w:rsidR="00B578B4" w:rsidP="00526431" w:rsidRDefault="00B578B4" w14:paraId="67A840D3" w14:textId="508A8743">
      <w:pPr>
        <w:pStyle w:val="Heading2"/>
        <w:keepNext/>
        <w:ind w:left="567" w:hanging="567"/>
      </w:pPr>
      <w:r>
        <w:t>V úvodu EHSV poukazuje na specifický kontext daný krizí COVID-19, která začala</w:t>
      </w:r>
      <w:r w:rsidR="0030696E">
        <w:t xml:space="preserve"> v </w:t>
      </w:r>
      <w:r>
        <w:t>roce 2019, což způsobilo komplikace při zavádění projektu, jenž byl zahájen pouze před dvěma lety. Mezi problémy, jimž toto odvětví</w:t>
      </w:r>
      <w:r w:rsidR="0030696E">
        <w:t xml:space="preserve"> v </w:t>
      </w:r>
      <w:r>
        <w:t>několika členských státech čelí, patří opakovaná omezení volného pohybu osob, nárůst nákladů na suroviny, který se</w:t>
      </w:r>
      <w:r w:rsidR="0030696E">
        <w:t xml:space="preserve"> v </w:t>
      </w:r>
      <w:r>
        <w:t>důsledku války na Ukrajině ještě zhoršil, požadavky různých vnitrostátních veřejných politik,</w:t>
      </w:r>
      <w:r w:rsidR="0030696E">
        <w:t xml:space="preserve"> v </w:t>
      </w:r>
      <w:r>
        <w:t>jistých případech přetrvávající rozpočtové problémy</w:t>
      </w:r>
      <w:r w:rsidR="0030696E">
        <w:t xml:space="preserve"> a </w:t>
      </w:r>
      <w:r>
        <w:t>nárůst práce na dálku.</w:t>
      </w:r>
    </w:p>
    <w:p w:rsidRPr="0060551F" w:rsidR="00B578B4" w:rsidP="00B578B4" w:rsidRDefault="00B578B4" w14:paraId="3CCBD5CA" w14:textId="77777777">
      <w:pPr>
        <w:pStyle w:val="Heading2"/>
        <w:numPr>
          <w:ilvl w:val="0"/>
          <w:numId w:val="0"/>
        </w:numPr>
        <w:ind w:left="720"/>
        <w:rPr>
          <w:lang w:val="en-GB"/>
        </w:rPr>
      </w:pPr>
    </w:p>
    <w:p w:rsidRPr="0060551F" w:rsidR="00B578B4" w:rsidP="00526431" w:rsidRDefault="00B578B4" w14:paraId="72D578E0" w14:textId="08E7550B">
      <w:pPr>
        <w:pStyle w:val="Heading2"/>
        <w:ind w:left="567" w:hanging="567"/>
      </w:pPr>
      <w:r>
        <w:t>Hodnocení</w:t>
      </w:r>
      <w:r w:rsidR="0030696E">
        <w:t xml:space="preserve"> a </w:t>
      </w:r>
      <w:r>
        <w:t>stanoviska vyjádřená</w:t>
      </w:r>
      <w:r w:rsidR="0030696E">
        <w:t xml:space="preserve"> v </w:t>
      </w:r>
      <w:r>
        <w:t>této zprávě pocházejí výlučně od reprezentativního vzorku organizací občanské společnosti</w:t>
      </w:r>
      <w:r w:rsidR="0030696E">
        <w:t xml:space="preserve"> z </w:t>
      </w:r>
      <w:r>
        <w:t>pěti výše uvedených členských států. Vydaná doporučení shrnují názory, které sdílí většina konzultovaných zúčastněných stran.</w:t>
      </w:r>
    </w:p>
    <w:p w:rsidRPr="0060551F" w:rsidR="00B578B4" w:rsidP="00B578B4" w:rsidRDefault="00B578B4" w14:paraId="028B290F" w14:textId="77777777">
      <w:pPr>
        <w:rPr>
          <w:lang w:val="en-GB"/>
        </w:rPr>
      </w:pPr>
    </w:p>
    <w:p w:rsidRPr="0060551F" w:rsidR="00B578B4" w:rsidP="00E2032C" w:rsidRDefault="00B578B4" w14:paraId="2FB2C558" w14:textId="77777777">
      <w:pPr>
        <w:pStyle w:val="Heading1"/>
        <w:keepNext/>
        <w:ind w:left="567" w:hanging="567"/>
      </w:pPr>
      <w:r>
        <w:rPr>
          <w:b/>
        </w:rPr>
        <w:t>Závěry</w:t>
      </w:r>
    </w:p>
    <w:p w:rsidRPr="0060551F" w:rsidR="00B578B4" w:rsidP="00B578B4" w:rsidRDefault="00B578B4" w14:paraId="784990D7" w14:textId="77777777">
      <w:pPr>
        <w:keepNext/>
        <w:rPr>
          <w:lang w:val="en-GB"/>
        </w:rPr>
      </w:pPr>
    </w:p>
    <w:p w:rsidRPr="0060551F" w:rsidR="00B578B4" w:rsidP="00E2032C" w:rsidRDefault="00B578B4" w14:paraId="39469113" w14:textId="58A83FB8">
      <w:pPr>
        <w:pStyle w:val="Heading2"/>
        <w:ind w:left="567" w:hanging="567"/>
      </w:pPr>
      <w:r>
        <w:t>EHSV vítá zavedení školního projektu EU</w:t>
      </w:r>
      <w:r w:rsidR="0030696E">
        <w:t xml:space="preserve"> s </w:t>
      </w:r>
      <w:r>
        <w:t>celkovým rozpočtem</w:t>
      </w:r>
      <w:r w:rsidRPr="0060551F">
        <w:rPr>
          <w:rStyle w:val="FootnoteReference"/>
          <w:lang w:val="en-GB"/>
        </w:rPr>
        <w:footnoteReference w:id="1"/>
      </w:r>
      <w:r>
        <w:t xml:space="preserve"> 250 milionů EUR na každý školní rok</w:t>
      </w:r>
      <w:r w:rsidR="0030696E">
        <w:t xml:space="preserve"> v </w:t>
      </w:r>
      <w:r>
        <w:t>období 2017–2023, ze kterého je až 150 milionů EUR vyčleněno na ovoce</w:t>
      </w:r>
      <w:r w:rsidR="0030696E">
        <w:t xml:space="preserve"> a </w:t>
      </w:r>
      <w:r>
        <w:t>zeleninu</w:t>
      </w:r>
      <w:r w:rsidR="0030696E">
        <w:t xml:space="preserve"> a </w:t>
      </w:r>
      <w:r>
        <w:t>až 100 milionů EUR na mléko.</w:t>
      </w:r>
    </w:p>
    <w:p w:rsidRPr="0060551F" w:rsidR="00B578B4" w:rsidP="00B578B4" w:rsidRDefault="00B578B4" w14:paraId="6338613D" w14:textId="77777777">
      <w:pPr>
        <w:rPr>
          <w:lang w:val="en-GB"/>
        </w:rPr>
      </w:pPr>
    </w:p>
    <w:p w:rsidRPr="0060551F" w:rsidR="00B578B4" w:rsidP="00526431" w:rsidRDefault="00B578B4" w14:paraId="04F74B1D" w14:textId="7C336618">
      <w:pPr>
        <w:pStyle w:val="Heading2"/>
        <w:ind w:left="567" w:hanging="567"/>
      </w:pPr>
      <w:r>
        <w:t>EHSV</w:t>
      </w:r>
      <w:r w:rsidR="0030696E">
        <w:t xml:space="preserve"> v </w:t>
      </w:r>
      <w:r>
        <w:t>reakci na žádost Evropské komise určil nejdůležitější nástroje, které je na vnitrostátní</w:t>
      </w:r>
      <w:r w:rsidR="0030696E">
        <w:t xml:space="preserve"> a </w:t>
      </w:r>
      <w:r>
        <w:t>evropské úrovni třeba využít ke zlepšení účinnosti</w:t>
      </w:r>
      <w:r w:rsidR="0030696E">
        <w:t xml:space="preserve"> a </w:t>
      </w:r>
      <w:r>
        <w:t>relevantnosti tohoto projektu</w:t>
      </w:r>
      <w:r w:rsidR="0030696E">
        <w:t xml:space="preserve"> a k </w:t>
      </w:r>
      <w:r>
        <w:t>zapojení občanské společnosti:</w:t>
      </w:r>
    </w:p>
    <w:p w:rsidRPr="0060551F" w:rsidR="00B578B4" w:rsidP="00B578B4" w:rsidRDefault="00B578B4" w14:paraId="1E0944DF" w14:textId="77777777">
      <w:pPr>
        <w:ind w:left="567" w:hanging="567"/>
        <w:rPr>
          <w:lang w:val="en-GB"/>
        </w:rPr>
      </w:pPr>
    </w:p>
    <w:p w:rsidRPr="0060551F" w:rsidR="00B578B4" w:rsidP="00526431" w:rsidRDefault="00B578B4" w14:paraId="64A3CE5D" w14:textId="1DF428EA">
      <w:pPr>
        <w:pStyle w:val="Heading3"/>
        <w:ind w:left="567" w:hanging="567"/>
      </w:pPr>
      <w:r>
        <w:lastRenderedPageBreak/>
        <w:t>zlepšit propagování projektu</w:t>
      </w:r>
      <w:r w:rsidR="0030696E">
        <w:t xml:space="preserve"> a </w:t>
      </w:r>
      <w:r>
        <w:t>informování</w:t>
      </w:r>
      <w:r w:rsidR="0030696E">
        <w:t xml:space="preserve"> o </w:t>
      </w:r>
      <w:r>
        <w:t>něm</w:t>
      </w:r>
      <w:r w:rsidR="0030696E">
        <w:t xml:space="preserve"> u </w:t>
      </w:r>
      <w:r>
        <w:t>příslušných subjektů, posílit vazby mezi zúčastněnými stranami</w:t>
      </w:r>
      <w:r w:rsidR="0030696E">
        <w:t xml:space="preserve"> a </w:t>
      </w:r>
      <w:r>
        <w:t>veřejnými orgány, začlenit tento projekt do regionálních nebo vnitrostátních politik</w:t>
      </w:r>
      <w:r w:rsidR="0030696E">
        <w:t xml:space="preserve"> v </w:t>
      </w:r>
      <w:r>
        <w:t>oblasti potravin</w:t>
      </w:r>
      <w:r w:rsidR="0030696E">
        <w:t xml:space="preserve"> a </w:t>
      </w:r>
      <w:r>
        <w:t>zřídit ve spolupráci</w:t>
      </w:r>
      <w:r w:rsidR="0030696E">
        <w:t xml:space="preserve"> s </w:t>
      </w:r>
      <w:r>
        <w:t>Evropskou komisí na vnitrostátní úrovni monitorovací</w:t>
      </w:r>
      <w:r w:rsidR="0030696E">
        <w:t xml:space="preserve"> a </w:t>
      </w:r>
      <w:r>
        <w:t>hodnotící výbor. To vše spadá do pravomoci Evropské komise</w:t>
      </w:r>
      <w:r w:rsidR="0030696E">
        <w:t xml:space="preserve"> a </w:t>
      </w:r>
      <w:r>
        <w:t>členských států;</w:t>
      </w:r>
    </w:p>
    <w:p w:rsidRPr="0060551F" w:rsidR="00B578B4" w:rsidP="00B578B4" w:rsidRDefault="00B578B4" w14:paraId="7B30BE31" w14:textId="77777777">
      <w:pPr>
        <w:ind w:left="567" w:hanging="567"/>
        <w:rPr>
          <w:lang w:val="en-GB"/>
        </w:rPr>
      </w:pPr>
    </w:p>
    <w:p w:rsidRPr="0060551F" w:rsidR="00B578B4" w:rsidP="00526431" w:rsidRDefault="00B578B4" w14:paraId="17FD5A09" w14:textId="6E331EA1">
      <w:pPr>
        <w:pStyle w:val="Heading3"/>
        <w:ind w:left="567" w:hanging="567"/>
      </w:pPr>
      <w:r>
        <w:t>pokud jde</w:t>
      </w:r>
      <w:r w:rsidR="0030696E">
        <w:t xml:space="preserve"> o </w:t>
      </w:r>
      <w:r>
        <w:t>členské státy, výrazně zjednodušit správní postupy, umožnit jejich digitalizaci, zajistit větší jednotnost, centralizovat zadávání veřejných zakázek</w:t>
      </w:r>
      <w:r w:rsidR="0030696E">
        <w:t xml:space="preserve"> a </w:t>
      </w:r>
      <w:r>
        <w:t>administrativní dokumenty</w:t>
      </w:r>
      <w:r w:rsidR="0030696E">
        <w:t xml:space="preserve"> a </w:t>
      </w:r>
      <w:r>
        <w:t>využít stávající systémy ke zjednodušení řízení tohoto projektu;</w:t>
      </w:r>
    </w:p>
    <w:p w:rsidRPr="0060551F" w:rsidR="00B578B4" w:rsidP="00B578B4" w:rsidRDefault="00B578B4" w14:paraId="6D73C509" w14:textId="77777777">
      <w:pPr>
        <w:pStyle w:val="Heading9"/>
        <w:numPr>
          <w:ilvl w:val="0"/>
          <w:numId w:val="0"/>
        </w:numPr>
        <w:ind w:left="567" w:hanging="567"/>
        <w:rPr>
          <w:lang w:val="en-GB"/>
        </w:rPr>
      </w:pPr>
    </w:p>
    <w:p w:rsidRPr="0060551F" w:rsidR="00B578B4" w:rsidP="00526431" w:rsidRDefault="00B578B4" w14:paraId="0D5AEC33" w14:textId="0EFC65C0">
      <w:pPr>
        <w:pStyle w:val="Heading3"/>
        <w:ind w:left="567" w:hanging="567"/>
      </w:pPr>
      <w:r>
        <w:t>pod dohledem Evropské komise vytvořit příručku osvědčených postupů, jež by přispěla</w:t>
      </w:r>
      <w:r w:rsidR="0030696E">
        <w:t xml:space="preserve"> k </w:t>
      </w:r>
      <w:r>
        <w:t>provádění tohoto projektu. Bylo by rovněž užitečné, kdyby Komise poskytovala konkrétní podporu pracovníkům škol odpovědným za jeho provádění. Členským státům se doporučuje na vnitrostátní úrovni provést analýzu SWOT</w:t>
      </w:r>
      <w:r w:rsidRPr="0060551F">
        <w:rPr>
          <w:rStyle w:val="FootnoteReference"/>
          <w:lang w:val="en-GB"/>
        </w:rPr>
        <w:footnoteReference w:id="2"/>
      </w:r>
      <w:r w:rsidR="0030696E">
        <w:t xml:space="preserve"> a </w:t>
      </w:r>
      <w:r>
        <w:t>vyhodnotit vývoj projektu;</w:t>
      </w:r>
    </w:p>
    <w:p w:rsidRPr="0060551F" w:rsidR="00B578B4" w:rsidP="00B578B4" w:rsidRDefault="00B578B4" w14:paraId="742412CD" w14:textId="77777777">
      <w:pPr>
        <w:ind w:left="567" w:hanging="567"/>
        <w:rPr>
          <w:lang w:val="en-GB"/>
        </w:rPr>
      </w:pPr>
    </w:p>
    <w:p w:rsidRPr="0060551F" w:rsidR="00B578B4" w:rsidP="00526431" w:rsidRDefault="00B578B4" w14:paraId="26F23E1B" w14:textId="76D530A3">
      <w:pPr>
        <w:pStyle w:val="Heading3"/>
        <w:ind w:left="567" w:hanging="567"/>
      </w:pPr>
      <w:r>
        <w:t>vyzvat zdravotnické orgány členských států, aby umožnily přidávání některých sladkých produktů (medu, javorového sirupu atd.)</w:t>
      </w:r>
      <w:r w:rsidR="0030696E">
        <w:t xml:space="preserve"> a </w:t>
      </w:r>
      <w:r>
        <w:t>ovoce do jogurtů</w:t>
      </w:r>
      <w:r w:rsidR="0030696E">
        <w:t xml:space="preserve"> a </w:t>
      </w:r>
      <w:r>
        <w:t>také přidávání tuků (olivového oleje, zálivek atd.)</w:t>
      </w:r>
      <w:r w:rsidR="0030696E">
        <w:t xml:space="preserve"> k </w:t>
      </w:r>
      <w:r>
        <w:t>syrové zelenině, zavedly sladké produkty</w:t>
      </w:r>
      <w:r w:rsidR="0030696E">
        <w:t xml:space="preserve"> s </w:t>
      </w:r>
      <w:r>
        <w:t>pevně stanoveným obsahem cukru (jogurt</w:t>
      </w:r>
      <w:r w:rsidR="0030696E">
        <w:t xml:space="preserve"> s </w:t>
      </w:r>
      <w:r>
        <w:t>čtyřprocentním obsahem cukru), bojovaly proti plýtvání potravinami</w:t>
      </w:r>
      <w:r w:rsidR="0030696E">
        <w:t xml:space="preserve"> a </w:t>
      </w:r>
      <w:r>
        <w:t>podporovaly obaly šetrnější</w:t>
      </w:r>
      <w:r w:rsidR="0030696E">
        <w:t xml:space="preserve"> k </w:t>
      </w:r>
      <w:r>
        <w:t>životnímu prostředí;</w:t>
      </w:r>
    </w:p>
    <w:p w:rsidRPr="0060551F" w:rsidR="00B578B4" w:rsidP="00B578B4" w:rsidRDefault="00B578B4" w14:paraId="3645608F" w14:textId="77777777">
      <w:pPr>
        <w:ind w:left="567" w:hanging="567"/>
        <w:rPr>
          <w:lang w:val="en-GB"/>
        </w:rPr>
      </w:pPr>
    </w:p>
    <w:p w:rsidRPr="0060551F" w:rsidR="00B578B4" w:rsidP="00526431" w:rsidRDefault="00B578B4" w14:paraId="1E96241E" w14:textId="33BE20D6">
      <w:pPr>
        <w:pStyle w:val="Heading3"/>
        <w:ind w:left="567" w:hanging="567"/>
      </w:pPr>
      <w:r>
        <w:t>rozšířit možnosti, jak vydávat přidělené finanční prostředky, zejména na osvětu</w:t>
      </w:r>
      <w:r w:rsidR="0030696E">
        <w:t xml:space="preserve"> v </w:t>
      </w:r>
      <w:r>
        <w:t>oblasti zdravé, bezpečné</w:t>
      </w:r>
      <w:r w:rsidR="0030696E">
        <w:t xml:space="preserve"> a </w:t>
      </w:r>
      <w:r>
        <w:t>udržitelné výživy,</w:t>
      </w:r>
      <w:r w:rsidR="0030696E">
        <w:t xml:space="preserve"> a </w:t>
      </w:r>
      <w:r>
        <w:t>také se zaměřit na více cílových skupin, posoudit vzdělávací materiály, zvýšit objem finančních prostředků na tyto materiály</w:t>
      </w:r>
      <w:r w:rsidR="0030696E">
        <w:t xml:space="preserve"> a </w:t>
      </w:r>
      <w:r>
        <w:t>poskytnout členským státům větší volnost;</w:t>
      </w:r>
    </w:p>
    <w:p w:rsidRPr="0060551F" w:rsidR="00B578B4" w:rsidP="00B578B4" w:rsidRDefault="00B578B4" w14:paraId="00F46865" w14:textId="77777777">
      <w:pPr>
        <w:ind w:left="567" w:hanging="567"/>
        <w:rPr>
          <w:lang w:val="en-GB"/>
        </w:rPr>
      </w:pPr>
    </w:p>
    <w:p w:rsidRPr="0060551F" w:rsidR="00B578B4" w:rsidP="00526431" w:rsidRDefault="00B578B4" w14:paraId="3B55A7D5" w14:textId="0257AF27">
      <w:pPr>
        <w:pStyle w:val="Heading3"/>
        <w:ind w:left="567" w:hanging="567"/>
      </w:pPr>
      <w:r>
        <w:t>lépe</w:t>
      </w:r>
      <w:r w:rsidR="0030696E">
        <w:t xml:space="preserve"> v </w:t>
      </w:r>
      <w:r>
        <w:t>rámci tohoto projektu zohledňovat sociální faktory</w:t>
      </w:r>
      <w:r w:rsidR="0030696E">
        <w:t xml:space="preserve"> s </w:t>
      </w:r>
      <w:r>
        <w:t>cílem zlepšit podporu znevýhodněných dětí, zejména prostřednictvím lepší koordinace</w:t>
      </w:r>
      <w:r w:rsidR="0030696E">
        <w:t xml:space="preserve"> s </w:t>
      </w:r>
      <w:r>
        <w:t>charitativními organizacemi na úrovni členských států;</w:t>
      </w:r>
    </w:p>
    <w:p w:rsidRPr="0060551F" w:rsidR="00B578B4" w:rsidP="00B578B4" w:rsidRDefault="00B578B4" w14:paraId="6014789C" w14:textId="77777777">
      <w:pPr>
        <w:ind w:left="567" w:hanging="567"/>
        <w:rPr>
          <w:lang w:val="en-GB"/>
        </w:rPr>
      </w:pPr>
    </w:p>
    <w:p w:rsidRPr="0060551F" w:rsidR="00B578B4" w:rsidP="00526431" w:rsidRDefault="00B578B4" w14:paraId="0C63E300" w14:textId="77777777">
      <w:pPr>
        <w:pStyle w:val="Heading3"/>
        <w:ind w:left="567" w:hanging="567"/>
      </w:pPr>
      <w:r>
        <w:t>výrazně navýšit podporu producentům (co se týče administrativních opatření, asistence, plateb atd.), aby mohli tento projekt snáze využívat, zejména prostřednictvím následujících opatření, jež by byla zavedena na vnitrostátní úrovni:</w:t>
      </w:r>
    </w:p>
    <w:p w:rsidRPr="0060551F" w:rsidR="00B578B4" w:rsidP="00B578B4" w:rsidRDefault="00B578B4" w14:paraId="6F0820CF" w14:textId="77777777">
      <w:pPr>
        <w:ind w:left="567" w:hanging="567"/>
        <w:rPr>
          <w:lang w:val="en-GB"/>
        </w:rPr>
      </w:pPr>
    </w:p>
    <w:p w:rsidRPr="00C26F87" w:rsidR="00B578B4" w:rsidP="00B578B4" w:rsidRDefault="00B578B4" w14:paraId="25DF8CAD" w14:textId="53284D4A">
      <w:pPr>
        <w:pStyle w:val="ListParagraph"/>
        <w:numPr>
          <w:ilvl w:val="0"/>
          <w:numId w:val="4"/>
        </w:numPr>
        <w:ind w:left="851" w:hanging="284"/>
      </w:pPr>
      <w:r>
        <w:t>zajistit, aby ceny vyplácené producentům odpovídaly nákladům na produkci,</w:t>
      </w:r>
      <w:r w:rsidR="0030696E">
        <w:t xml:space="preserve"> a </w:t>
      </w:r>
      <w:r>
        <w:t>nově je stanovit tak, aby odrážely skutečnou situaci</w:t>
      </w:r>
      <w:r w:rsidR="0030696E">
        <w:t xml:space="preserve"> v </w:t>
      </w:r>
      <w:r>
        <w:t>oblasti produkce, zejména za současné inflace;</w:t>
      </w:r>
      <w:r w:rsidRPr="00C26F87">
        <w:rPr>
          <w:rStyle w:val="FootnoteReference"/>
        </w:rPr>
        <w:footnoteReference w:id="3"/>
      </w:r>
    </w:p>
    <w:p w:rsidRPr="0060551F" w:rsidR="00B578B4" w:rsidP="00B578B4" w:rsidRDefault="00B578B4" w14:paraId="0C249CD9" w14:textId="77777777">
      <w:pPr>
        <w:ind w:left="851" w:hanging="284"/>
        <w:rPr>
          <w:lang w:val="en-GB"/>
        </w:rPr>
      </w:pPr>
    </w:p>
    <w:p w:rsidRPr="0060551F" w:rsidR="00B578B4" w:rsidP="00B578B4" w:rsidRDefault="00B578B4" w14:paraId="73A1D5B2" w14:textId="314F103C">
      <w:pPr>
        <w:pStyle w:val="Heading4"/>
        <w:numPr>
          <w:ilvl w:val="0"/>
          <w:numId w:val="3"/>
        </w:numPr>
        <w:tabs>
          <w:tab w:val="num" w:pos="360"/>
        </w:tabs>
        <w:ind w:left="851" w:hanging="284"/>
      </w:pPr>
      <w:r>
        <w:t>zajistit rychlé</w:t>
      </w:r>
      <w:r w:rsidR="0030696E">
        <w:t xml:space="preserve"> a </w:t>
      </w:r>
      <w:r>
        <w:t>spravedlivé platby producentům</w:t>
      </w:r>
      <w:r w:rsidR="0030696E">
        <w:t xml:space="preserve"> a </w:t>
      </w:r>
      <w:r>
        <w:t>zvýšit dodávky místních produktů do škol, přičemž</w:t>
      </w:r>
      <w:r w:rsidR="0030696E">
        <w:t xml:space="preserve"> v </w:t>
      </w:r>
      <w:r>
        <w:t>nabídkových řízeních mají být zohledňována kritéria týkající se původu, krátkých dodavatelských řetězců</w:t>
      </w:r>
      <w:r w:rsidR="0030696E">
        <w:t xml:space="preserve"> a </w:t>
      </w:r>
      <w:r>
        <w:t>kritéria kvality,</w:t>
      </w:r>
      <w:r w:rsidR="0030696E">
        <w:t xml:space="preserve"> a </w:t>
      </w:r>
      <w:r>
        <w:t>šířit tyto osvědčené postupy</w:t>
      </w:r>
      <w:r w:rsidR="0030696E">
        <w:t xml:space="preserve"> v </w:t>
      </w:r>
      <w:r>
        <w:t>členských státech;</w:t>
      </w:r>
    </w:p>
    <w:p w:rsidRPr="0060551F" w:rsidR="00B578B4" w:rsidP="00B578B4" w:rsidRDefault="00B578B4" w14:paraId="228FF597" w14:textId="77777777">
      <w:pPr>
        <w:ind w:left="851" w:hanging="284"/>
        <w:rPr>
          <w:lang w:val="en-GB"/>
        </w:rPr>
      </w:pPr>
    </w:p>
    <w:p w:rsidRPr="0060551F" w:rsidR="00B578B4" w:rsidP="00B578B4" w:rsidRDefault="00B578B4" w14:paraId="07CD794D" w14:textId="55CD2F6C">
      <w:pPr>
        <w:pStyle w:val="Heading4"/>
        <w:numPr>
          <w:ilvl w:val="0"/>
          <w:numId w:val="3"/>
        </w:numPr>
        <w:tabs>
          <w:tab w:val="num" w:pos="360"/>
        </w:tabs>
        <w:ind w:left="851" w:hanging="284"/>
      </w:pPr>
      <w:r>
        <w:lastRenderedPageBreak/>
        <w:t>podporovat sdružení seskupující producenty</w:t>
      </w:r>
      <w:r w:rsidR="0030696E">
        <w:t xml:space="preserve"> s </w:t>
      </w:r>
      <w:r>
        <w:t>cílem zvýšit konkurenceschopnost zemědělců</w:t>
      </w:r>
      <w:r w:rsidR="0030696E">
        <w:t xml:space="preserve"> a </w:t>
      </w:r>
      <w:r>
        <w:t>zlepšit jejich schopnost reagovat na výzvy</w:t>
      </w:r>
      <w:r w:rsidR="0030696E">
        <w:t xml:space="preserve"> k </w:t>
      </w:r>
      <w:r>
        <w:t>podávání nabídek;</w:t>
      </w:r>
    </w:p>
    <w:p w:rsidRPr="0060551F" w:rsidR="00B578B4" w:rsidP="00B578B4" w:rsidRDefault="00B578B4" w14:paraId="70B33179" w14:textId="77777777">
      <w:pPr>
        <w:ind w:left="567" w:hanging="567"/>
        <w:rPr>
          <w:lang w:val="en-GB"/>
        </w:rPr>
      </w:pPr>
    </w:p>
    <w:p w:rsidRPr="0060551F" w:rsidR="00B578B4" w:rsidP="00526431" w:rsidRDefault="00B578B4" w14:paraId="257DD922" w14:textId="31CCB366">
      <w:pPr>
        <w:pStyle w:val="Heading3"/>
        <w:ind w:left="567" w:hanging="567"/>
      </w:pPr>
      <w:r>
        <w:t>v jednotlivých členských státech určit organizace zastupující občanskou společnost</w:t>
      </w:r>
      <w:r w:rsidR="0030696E">
        <w:t xml:space="preserve"> a </w:t>
      </w:r>
      <w:r>
        <w:t>sociální partnery</w:t>
      </w:r>
      <w:r w:rsidR="0030696E">
        <w:t xml:space="preserve"> a </w:t>
      </w:r>
      <w:r>
        <w:t>poskytnout jim veškeré nezbytné podklady</w:t>
      </w:r>
      <w:r w:rsidR="0030696E">
        <w:t xml:space="preserve"> a </w:t>
      </w:r>
      <w:r>
        <w:t>informace týkající se projektu</w:t>
      </w:r>
      <w:r w:rsidR="0030696E">
        <w:t xml:space="preserve"> s </w:t>
      </w:r>
      <w:r>
        <w:t>cílem motivovat</w:t>
      </w:r>
      <w:r w:rsidR="0030696E">
        <w:t xml:space="preserve"> a </w:t>
      </w:r>
      <w:r>
        <w:t>zlepšit jejich účast;</w:t>
      </w:r>
    </w:p>
    <w:p w:rsidRPr="00C26F87" w:rsidR="00B578B4" w:rsidP="00B578B4" w:rsidRDefault="00B578B4" w14:paraId="67FFAFA9" w14:textId="77777777">
      <w:pPr>
        <w:pStyle w:val="ListParagraph"/>
        <w:ind w:left="567" w:hanging="567"/>
      </w:pPr>
    </w:p>
    <w:p w:rsidRPr="0060551F" w:rsidR="00B578B4" w:rsidP="00526431" w:rsidRDefault="00B578B4" w14:paraId="5702DD14" w14:textId="6784FEE8">
      <w:pPr>
        <w:pStyle w:val="Heading3"/>
        <w:ind w:left="567" w:hanging="567"/>
      </w:pPr>
      <w:r>
        <w:t>pořádat pravidelná setkání ve školách, na nichž budou rodiče ohledně tohoto projektu</w:t>
      </w:r>
      <w:r w:rsidR="0030696E">
        <w:t xml:space="preserve"> a o </w:t>
      </w:r>
      <w:r>
        <w:t>hlavních výzvách, které má řešit, informováni</w:t>
      </w:r>
      <w:r w:rsidR="0030696E">
        <w:t xml:space="preserve"> a </w:t>
      </w:r>
      <w:r>
        <w:t>konzultováni.</w:t>
      </w:r>
    </w:p>
    <w:p w:rsidRPr="0060551F" w:rsidR="00B578B4" w:rsidP="00B578B4" w:rsidRDefault="00B578B4" w14:paraId="23E83DAE" w14:textId="77777777">
      <w:pPr>
        <w:ind w:left="567" w:hanging="567"/>
        <w:rPr>
          <w:highlight w:val="yellow"/>
          <w:lang w:val="en-GB"/>
        </w:rPr>
      </w:pPr>
    </w:p>
    <w:p w:rsidRPr="0060551F" w:rsidR="00B578B4" w:rsidP="00E2032C" w:rsidRDefault="00B578B4" w14:paraId="1F9307E4" w14:textId="77777777">
      <w:pPr>
        <w:pStyle w:val="Heading1"/>
        <w:keepNext/>
        <w:tabs>
          <w:tab w:val="left" w:pos="567"/>
        </w:tabs>
        <w:rPr>
          <w:bCs/>
        </w:rPr>
      </w:pPr>
      <w:r>
        <w:rPr>
          <w:b/>
        </w:rPr>
        <w:t>Nástroje ke zlepšení účinnosti tohoto projektu</w:t>
      </w:r>
    </w:p>
    <w:p w:rsidRPr="0060551F" w:rsidR="00B578B4" w:rsidP="00B578B4" w:rsidRDefault="00B578B4" w14:paraId="66A27AD6" w14:textId="77777777">
      <w:pPr>
        <w:keepNext/>
        <w:ind w:left="567" w:hanging="567"/>
        <w:rPr>
          <w:lang w:val="en-GB"/>
        </w:rPr>
      </w:pPr>
    </w:p>
    <w:p w:rsidRPr="0060551F" w:rsidR="00B578B4" w:rsidP="00526431" w:rsidRDefault="00B578B4" w14:paraId="024F48C0" w14:textId="77777777">
      <w:pPr>
        <w:pStyle w:val="Heading2"/>
        <w:ind w:left="567" w:hanging="567"/>
      </w:pPr>
      <w:r>
        <w:t>Ke zvýšení účinnosti tohoto projektu je nezbytně nutné značně zjednodušit celkový postup, který zúčastněné strany odrazuje.</w:t>
      </w:r>
    </w:p>
    <w:p w:rsidRPr="0060551F" w:rsidR="00B578B4" w:rsidP="00B578B4" w:rsidRDefault="00B578B4" w14:paraId="36A69B88" w14:textId="77777777">
      <w:pPr>
        <w:ind w:left="567" w:hanging="567"/>
        <w:rPr>
          <w:lang w:val="en-GB"/>
        </w:rPr>
      </w:pPr>
    </w:p>
    <w:p w:rsidRPr="0060551F" w:rsidR="00B578B4" w:rsidP="00526431" w:rsidRDefault="00B578B4" w14:paraId="30A98993" w14:textId="10D4F503">
      <w:pPr>
        <w:pStyle w:val="Heading2"/>
        <w:ind w:left="567" w:hanging="567"/>
      </w:pPr>
      <w:r>
        <w:t>Provádění projektu se</w:t>
      </w:r>
      <w:r w:rsidR="0030696E">
        <w:t xml:space="preserve"> v </w:t>
      </w:r>
      <w:r>
        <w:t>jednotlivých členských státech liší, pokud jde</w:t>
      </w:r>
      <w:r w:rsidR="0030696E">
        <w:t xml:space="preserve"> o </w:t>
      </w:r>
      <w:r>
        <w:t>to, jak často je prováděn, jakým způsobem se potraviny distribuují,</w:t>
      </w:r>
      <w:r w:rsidR="0030696E">
        <w:t xml:space="preserve"> o </w:t>
      </w:r>
      <w:r>
        <w:t>jaký druh potravin se jedná, jaké jsou porce, jakost, původ</w:t>
      </w:r>
      <w:r w:rsidR="0030696E">
        <w:t xml:space="preserve"> a </w:t>
      </w:r>
      <w:r>
        <w:t>pokrytí nákladů na tyto produkty. Každý členský stát musí vypracovat vnitrostátní plán na období šesti let,</w:t>
      </w:r>
      <w:r w:rsidR="0030696E">
        <w:t xml:space="preserve"> v </w:t>
      </w:r>
      <w:r>
        <w:t>němž jsou popsány strategie, opatření</w:t>
      </w:r>
      <w:r w:rsidR="0030696E">
        <w:t xml:space="preserve"> a </w:t>
      </w:r>
      <w:r>
        <w:t>seznam produktů způsobilých pro financování</w:t>
      </w:r>
      <w:r w:rsidR="0030696E">
        <w:t xml:space="preserve"> v </w:t>
      </w:r>
      <w:r>
        <w:t>rámci tohoto projektu. Členské státy jsou odpovědné za každoroční monitorování uskutečněné činnosti.</w:t>
      </w:r>
    </w:p>
    <w:p w:rsidRPr="0060551F" w:rsidR="00B578B4" w:rsidP="00B578B4" w:rsidRDefault="00B578B4" w14:paraId="730F9CB9" w14:textId="77777777">
      <w:pPr>
        <w:pStyle w:val="Heading2"/>
        <w:numPr>
          <w:ilvl w:val="0"/>
          <w:numId w:val="0"/>
        </w:numPr>
        <w:ind w:left="567" w:hanging="567"/>
        <w:rPr>
          <w:lang w:val="en-GB"/>
        </w:rPr>
      </w:pPr>
    </w:p>
    <w:p w:rsidRPr="0060551F" w:rsidR="00B578B4" w:rsidP="00526431" w:rsidRDefault="00B578B4" w14:paraId="38FC5A9F" w14:textId="28088B0F">
      <w:pPr>
        <w:pStyle w:val="Heading2"/>
        <w:ind w:left="567" w:hanging="567"/>
      </w:pPr>
      <w:r>
        <w:t>Téměř všechny členské státy narážejí na značně složité administrativní postupy, které souvisejí</w:t>
      </w:r>
      <w:r w:rsidR="0030696E">
        <w:t xml:space="preserve"> s </w:t>
      </w:r>
      <w:r>
        <w:t>žádostí</w:t>
      </w:r>
      <w:r w:rsidR="0030696E">
        <w:t xml:space="preserve"> o </w:t>
      </w:r>
      <w:r>
        <w:t>účast, ale</w:t>
      </w:r>
      <w:r w:rsidR="0030696E">
        <w:t xml:space="preserve"> i </w:t>
      </w:r>
      <w:r>
        <w:t>na problémy</w:t>
      </w:r>
      <w:r w:rsidR="0030696E">
        <w:t xml:space="preserve"> s </w:t>
      </w:r>
      <w:r>
        <w:t>praktickým prováděním projektu. Těm musí čelit zejména školy</w:t>
      </w:r>
      <w:r w:rsidR="0030696E">
        <w:t xml:space="preserve"> a </w:t>
      </w:r>
      <w:r>
        <w:t>dodavatelé potravin, zejména ti nejmenší.</w:t>
      </w:r>
      <w:r w:rsidR="0030696E">
        <w:t xml:space="preserve"> K </w:t>
      </w:r>
      <w:r>
        <w:t>nejčastěji uváděným problémům patří:</w:t>
      </w:r>
    </w:p>
    <w:p w:rsidRPr="0060551F" w:rsidR="00B578B4" w:rsidP="00B578B4" w:rsidRDefault="00B578B4" w14:paraId="442D5184" w14:textId="77777777">
      <w:pPr>
        <w:rPr>
          <w:lang w:val="en-GB"/>
        </w:rPr>
      </w:pPr>
    </w:p>
    <w:p w:rsidRPr="00C26F87" w:rsidR="00B578B4" w:rsidP="00B578B4" w:rsidRDefault="00B578B4" w14:paraId="199D00EF" w14:textId="1BE80B44">
      <w:pPr>
        <w:pStyle w:val="ListParagraph"/>
        <w:numPr>
          <w:ilvl w:val="0"/>
          <w:numId w:val="5"/>
        </w:numPr>
        <w:ind w:left="851" w:hanging="284"/>
      </w:pPr>
      <w:r>
        <w:t>distribuce způsobilých produktů, která někdy není povolena během svačiny, ale pouze</w:t>
      </w:r>
      <w:r w:rsidR="0030696E">
        <w:t xml:space="preserve"> v </w:t>
      </w:r>
      <w:r>
        <w:t>době hlavního jídla, nutnost každodenně počítat všechny přítomné děti, které se projektu účastní;</w:t>
      </w:r>
    </w:p>
    <w:p w:rsidRPr="00C26F87" w:rsidR="00B578B4" w:rsidP="00B578B4" w:rsidRDefault="00B578B4" w14:paraId="37398B58" w14:textId="50D8F5A5">
      <w:pPr>
        <w:pStyle w:val="ListParagraph"/>
        <w:numPr>
          <w:ilvl w:val="0"/>
          <w:numId w:val="5"/>
        </w:numPr>
        <w:ind w:left="851" w:hanging="284"/>
      </w:pPr>
      <w:r>
        <w:t>způsobilé porce nejsou vždy vhodné (</w:t>
      </w:r>
      <w:r w:rsidR="0030696E">
        <w:t>např. </w:t>
      </w:r>
      <w:r>
        <w:t>jak může být povolena standardní hmotnost jogurtu – 120 g, když jsou povoleny pouze jogurty</w:t>
      </w:r>
      <w:r w:rsidR="0030696E">
        <w:t xml:space="preserve"> o </w:t>
      </w:r>
      <w:r>
        <w:t>hmotnosti 100 g);</w:t>
      </w:r>
    </w:p>
    <w:p w:rsidRPr="00C26F87" w:rsidR="00B578B4" w:rsidP="00B578B4" w:rsidRDefault="00B578B4" w14:paraId="35A3837D" w14:textId="1C4E01EC">
      <w:pPr>
        <w:pStyle w:val="ListParagraph"/>
        <w:numPr>
          <w:ilvl w:val="0"/>
          <w:numId w:val="5"/>
        </w:numPr>
        <w:ind w:left="851" w:hanging="284"/>
      </w:pPr>
      <w:r>
        <w:t>některé produkty ze systému SIQO</w:t>
      </w:r>
      <w:r w:rsidRPr="00C26F87">
        <w:rPr>
          <w:rStyle w:val="FootnoteReference"/>
        </w:rPr>
        <w:footnoteReference w:id="4"/>
      </w:r>
      <w:r>
        <w:t xml:space="preserve"> jsou někdy</w:t>
      </w:r>
      <w:r w:rsidR="0030696E">
        <w:t xml:space="preserve"> z </w:t>
      </w:r>
      <w:r>
        <w:t>důvodu rozpočtových omezení vyjímány</w:t>
      </w:r>
      <w:r w:rsidR="0030696E">
        <w:t xml:space="preserve"> z </w:t>
      </w:r>
      <w:r>
        <w:t>dodávek</w:t>
      </w:r>
      <w:r w:rsidR="0030696E">
        <w:t xml:space="preserve"> a </w:t>
      </w:r>
      <w:r>
        <w:t>výběrová řízení obsahují nejasnosti;</w:t>
      </w:r>
    </w:p>
    <w:p w:rsidRPr="00C26F87" w:rsidR="00B578B4" w:rsidP="00B578B4" w:rsidRDefault="00B578B4" w14:paraId="5CF8280D" w14:textId="499A0A35">
      <w:pPr>
        <w:pStyle w:val="ListParagraph"/>
        <w:numPr>
          <w:ilvl w:val="0"/>
          <w:numId w:val="5"/>
        </w:numPr>
        <w:ind w:left="851" w:hanging="284"/>
      </w:pPr>
      <w:r>
        <w:t>pro některé malé školy někdy není možné mít oddělený rozpočet, který projekt vyžaduje, zejména</w:t>
      </w:r>
      <w:r w:rsidR="0030696E">
        <w:t xml:space="preserve"> v </w:t>
      </w:r>
      <w:r>
        <w:t>případě, kdy stravovací služby slouží</w:t>
      </w:r>
      <w:r w:rsidR="0030696E">
        <w:t xml:space="preserve"> i </w:t>
      </w:r>
      <w:r>
        <w:t>jiným institucím;</w:t>
      </w:r>
    </w:p>
    <w:p w:rsidRPr="00C26F87" w:rsidR="00B578B4" w:rsidP="00B578B4" w:rsidRDefault="00B578B4" w14:paraId="37256C2A" w14:textId="7FC0D2A6">
      <w:pPr>
        <w:pStyle w:val="ListParagraph"/>
        <w:numPr>
          <w:ilvl w:val="0"/>
          <w:numId w:val="5"/>
        </w:numPr>
        <w:ind w:left="851" w:hanging="284"/>
      </w:pPr>
      <w:r>
        <w:t>shromažďování</w:t>
      </w:r>
      <w:r w:rsidR="0030696E">
        <w:t xml:space="preserve"> a </w:t>
      </w:r>
      <w:r>
        <w:t>uchovávání důkazů je časově náročné</w:t>
      </w:r>
      <w:r w:rsidR="0030696E">
        <w:t xml:space="preserve"> a </w:t>
      </w:r>
      <w:r>
        <w:t>požadavek na archivaci dodacích listů</w:t>
      </w:r>
      <w:r w:rsidR="0030696E">
        <w:t xml:space="preserve"> a </w:t>
      </w:r>
      <w:r>
        <w:t>faktur</w:t>
      </w:r>
      <w:r w:rsidR="0030696E">
        <w:t xml:space="preserve"> v </w:t>
      </w:r>
      <w:r>
        <w:t>tištěné podobě vyvolává environmentální</w:t>
      </w:r>
      <w:r w:rsidR="0030696E">
        <w:t xml:space="preserve"> a </w:t>
      </w:r>
      <w:r>
        <w:t>organizační otázky;</w:t>
      </w:r>
    </w:p>
    <w:p w:rsidRPr="00C26F87" w:rsidR="00B578B4" w:rsidP="00B578B4" w:rsidRDefault="00B578B4" w14:paraId="31B3613F" w14:textId="48BF0B31">
      <w:pPr>
        <w:pStyle w:val="ListParagraph"/>
        <w:numPr>
          <w:ilvl w:val="0"/>
          <w:numId w:val="5"/>
        </w:numPr>
        <w:ind w:left="851" w:hanging="284"/>
      </w:pPr>
      <w:r>
        <w:t>pokud jde</w:t>
      </w:r>
      <w:r w:rsidR="0030696E">
        <w:t xml:space="preserve"> o </w:t>
      </w:r>
      <w:r>
        <w:t>logistiku, někdy chybí skladovací prostory, což znamená, že je třeba zajistit vracení produktů. Je rovněž nezbytné provádět třídění, které je velmi časově náročné, protože ne všechny produkty jsou subvencovány;</w:t>
      </w:r>
    </w:p>
    <w:p w:rsidRPr="00C26F87" w:rsidR="00B578B4" w:rsidP="00B578B4" w:rsidRDefault="00B578B4" w14:paraId="49A68D7F" w14:textId="6CA32537">
      <w:pPr>
        <w:pStyle w:val="ListParagraph"/>
        <w:numPr>
          <w:ilvl w:val="0"/>
          <w:numId w:val="5"/>
        </w:numPr>
        <w:ind w:left="851" w:hanging="284"/>
      </w:pPr>
      <w:r>
        <w:t>někdy mohou být až příliš snadno uloženy sankce, pokud</w:t>
      </w:r>
      <w:r w:rsidR="0030696E">
        <w:t xml:space="preserve"> v </w:t>
      </w:r>
      <w:r>
        <w:t>dokumentech chybí určité údaje;</w:t>
      </w:r>
    </w:p>
    <w:p w:rsidRPr="00C26F87" w:rsidR="00B578B4" w:rsidP="00B578B4" w:rsidRDefault="00B578B4" w14:paraId="158F1249" w14:textId="7060274D">
      <w:pPr>
        <w:pStyle w:val="ListParagraph"/>
        <w:numPr>
          <w:ilvl w:val="0"/>
          <w:numId w:val="5"/>
        </w:numPr>
        <w:ind w:left="851" w:hanging="284"/>
      </w:pPr>
      <w:r>
        <w:lastRenderedPageBreak/>
        <w:t>postupy podávání zpráv jsou považovány za příliš složité</w:t>
      </w:r>
      <w:r w:rsidR="0030696E">
        <w:t xml:space="preserve"> a </w:t>
      </w:r>
      <w:r>
        <w:t>akreditace, které nelze</w:t>
      </w:r>
      <w:r w:rsidR="0030696E">
        <w:t xml:space="preserve"> v </w:t>
      </w:r>
      <w:r>
        <w:t>průběhu roku měnit, jsou vnímány jako velmi nepružné. Některé situace jsou problematické, zejména pokud má škola jediné číslo SIRET, avšak několik distribučních míst.</w:t>
      </w:r>
    </w:p>
    <w:p w:rsidRPr="00C26F87" w:rsidR="00B578B4" w:rsidP="00B578B4" w:rsidRDefault="00B578B4" w14:paraId="2CBD497F" w14:textId="77777777">
      <w:pPr>
        <w:pStyle w:val="ListParagraph"/>
        <w:ind w:left="0"/>
      </w:pPr>
    </w:p>
    <w:p w:rsidRPr="0060551F" w:rsidR="00B578B4" w:rsidP="00526431" w:rsidRDefault="00B578B4" w14:paraId="74B951D8" w14:textId="67957EBF">
      <w:pPr>
        <w:pStyle w:val="Heading2"/>
        <w:ind w:left="567" w:hanging="567"/>
      </w:pPr>
      <w:r>
        <w:t>Některé byrokratické překážky je však možné překonat, jako je tomu</w:t>
      </w:r>
      <w:r w:rsidR="0030696E">
        <w:t xml:space="preserve"> v </w:t>
      </w:r>
      <w:r>
        <w:t>případě Irska, kde je projekt silně centralizovaný: díky tomu, že řízení projektu probíhá na celostátní úrovni</w:t>
      </w:r>
      <w:r w:rsidR="0030696E">
        <w:t xml:space="preserve"> a </w:t>
      </w:r>
      <w:r>
        <w:t>existuje pouze jeden dodavatel, je systém účinný, protože platby dodavatelům jsou zjednodušené (smluvní podnik platí přímo za dodávku potravin).</w:t>
      </w:r>
    </w:p>
    <w:p w:rsidRPr="0060551F" w:rsidR="00B578B4" w:rsidP="00B578B4" w:rsidRDefault="00B578B4" w14:paraId="0485BAF7" w14:textId="77777777">
      <w:pPr>
        <w:ind w:left="567" w:hanging="567"/>
        <w:rPr>
          <w:lang w:val="en-GB"/>
        </w:rPr>
      </w:pPr>
    </w:p>
    <w:p w:rsidRPr="0060551F" w:rsidR="00B578B4" w:rsidP="00526431" w:rsidRDefault="00B578B4" w14:paraId="19625400" w14:textId="2C60670D">
      <w:pPr>
        <w:pStyle w:val="Heading2"/>
        <w:ind w:left="567" w:hanging="567"/>
      </w:pPr>
      <w:r>
        <w:t>Z hlediska vzdělávání</w:t>
      </w:r>
      <w:r w:rsidR="0030696E">
        <w:t xml:space="preserve"> a </w:t>
      </w:r>
      <w:r>
        <w:t>výživy někteří uznávají, že je tento projekt užitečný, protože zvyšuje spotřebu způsobilých produktů, jako je tomu ve Finsku</w:t>
      </w:r>
      <w:r w:rsidR="0030696E">
        <w:t xml:space="preserve"> v </w:t>
      </w:r>
      <w:r>
        <w:t>případě bio mléka, jehož prodej ve veřejném sektoru díky projektu vzrostl</w:t>
      </w:r>
      <w:r w:rsidR="0030696E">
        <w:t xml:space="preserve"> z </w:t>
      </w:r>
      <w:r>
        <w:t>1 na 3 miliony litrů. Jiní však soudí, že je třeba zlepšit znalosti dětí</w:t>
      </w:r>
      <w:r w:rsidR="0030696E">
        <w:t xml:space="preserve"> o </w:t>
      </w:r>
      <w:r>
        <w:t>potravinách, zemědělství, životním prostředí, fungování potravinového řetězce</w:t>
      </w:r>
      <w:r w:rsidR="0030696E">
        <w:t xml:space="preserve"> a </w:t>
      </w:r>
      <w:r>
        <w:t>hodnotě potravin.</w:t>
      </w:r>
    </w:p>
    <w:p w:rsidRPr="0060551F" w:rsidR="00B578B4" w:rsidP="00B578B4" w:rsidRDefault="00B578B4" w14:paraId="6C3D354D" w14:textId="77777777">
      <w:pPr>
        <w:ind w:left="567" w:hanging="567"/>
        <w:rPr>
          <w:lang w:val="en-GB"/>
        </w:rPr>
      </w:pPr>
    </w:p>
    <w:p w:rsidRPr="0060551F" w:rsidR="00B578B4" w:rsidP="00526431" w:rsidRDefault="00B578B4" w14:paraId="0332B8BF" w14:textId="7D7FD0AE">
      <w:pPr>
        <w:pStyle w:val="Heading2"/>
        <w:ind w:left="567" w:hanging="567"/>
      </w:pPr>
      <w:r>
        <w:t>Rodiče (a někdy dokonce producenti)</w:t>
      </w:r>
      <w:r w:rsidR="0030696E">
        <w:t xml:space="preserve"> o </w:t>
      </w:r>
      <w:r>
        <w:t>projektu obvykle nevědí,</w:t>
      </w:r>
      <w:r w:rsidR="0030696E">
        <w:t xml:space="preserve"> a </w:t>
      </w:r>
      <w:r>
        <w:t>pokud znají hlavní opatření, domnívají se, že se jedná pouze</w:t>
      </w:r>
      <w:r w:rsidR="0030696E">
        <w:t xml:space="preserve"> o </w:t>
      </w:r>
      <w:r>
        <w:t>distribuci způsobilých produktů,</w:t>
      </w:r>
      <w:r w:rsidR="0030696E">
        <w:t xml:space="preserve"> a </w:t>
      </w:r>
      <w:r>
        <w:t>není jim známo, že obsahuje</w:t>
      </w:r>
      <w:r w:rsidR="0030696E">
        <w:t xml:space="preserve"> i </w:t>
      </w:r>
      <w:r>
        <w:t>další vzdělávací opatření (exkurze</w:t>
      </w:r>
      <w:r w:rsidR="0030696E">
        <w:t xml:space="preserve"> v </w:t>
      </w:r>
      <w:r>
        <w:t>zemědělských podnicích nebo hodiny výuky zaměřené na vzdělávání</w:t>
      </w:r>
      <w:r w:rsidR="0030696E">
        <w:t xml:space="preserve"> v </w:t>
      </w:r>
      <w:r>
        <w:t>oblasti výživy).</w:t>
      </w:r>
    </w:p>
    <w:p w:rsidRPr="0060551F" w:rsidR="00B578B4" w:rsidP="00B578B4" w:rsidRDefault="00B578B4" w14:paraId="4BE62EE8" w14:textId="77777777">
      <w:pPr>
        <w:ind w:left="567" w:hanging="567"/>
        <w:rPr>
          <w:lang w:val="en-GB"/>
        </w:rPr>
      </w:pPr>
    </w:p>
    <w:p w:rsidRPr="0060551F" w:rsidR="00B578B4" w:rsidP="00526431" w:rsidRDefault="00B578B4" w14:paraId="58A26AF9" w14:textId="7B4A863A">
      <w:pPr>
        <w:pStyle w:val="Heading2"/>
        <w:ind w:left="567" w:hanging="567"/>
      </w:pPr>
      <w:r>
        <w:t>Některé členské státy rovněž zdůraznily, že je důležité zajistit důstojné pracovní podmínky pro subjekty působící</w:t>
      </w:r>
      <w:r w:rsidR="0030696E">
        <w:t xml:space="preserve"> v </w:t>
      </w:r>
      <w:r>
        <w:t>oblasti hromadného stravování. Jedním</w:t>
      </w:r>
      <w:r w:rsidR="0030696E">
        <w:t xml:space="preserve"> z </w:t>
      </w:r>
      <w:r>
        <w:t>často uváděných problémů je také ten, že školy nedisponují dostatečnými finančními prostředky, což jim znemožňuje využít dostatek lidských</w:t>
      </w:r>
      <w:r w:rsidR="0030696E">
        <w:t xml:space="preserve"> a </w:t>
      </w:r>
      <w:r>
        <w:t>logistických zdrojů.</w:t>
      </w:r>
    </w:p>
    <w:p w:rsidRPr="0060551F" w:rsidR="00B578B4" w:rsidP="00B578B4" w:rsidRDefault="00B578B4" w14:paraId="69EECA7D" w14:textId="77777777">
      <w:pPr>
        <w:ind w:left="567" w:hanging="567"/>
        <w:rPr>
          <w:lang w:val="en-GB"/>
        </w:rPr>
      </w:pPr>
    </w:p>
    <w:p w:rsidRPr="0060551F" w:rsidR="00B578B4" w:rsidP="00526431" w:rsidRDefault="00B578B4" w14:paraId="08DB1D2B" w14:textId="77777777">
      <w:pPr>
        <w:pStyle w:val="Heading2"/>
        <w:ind w:left="567" w:hanging="567"/>
      </w:pPr>
      <w:r>
        <w:t>Na základě informací, které EHSV získal ze členských států, určil následující nástroje, které mohou zlepšit účinnost školního projektu EU:</w:t>
      </w:r>
    </w:p>
    <w:p w:rsidRPr="0060551F" w:rsidR="00B578B4" w:rsidP="00B578B4" w:rsidRDefault="00B578B4" w14:paraId="58FAA27B" w14:textId="77777777">
      <w:pPr>
        <w:ind w:left="567" w:hanging="567"/>
        <w:rPr>
          <w:lang w:val="en-GB"/>
        </w:rPr>
      </w:pPr>
    </w:p>
    <w:p w:rsidRPr="0060551F" w:rsidR="00B578B4" w:rsidP="00526431" w:rsidRDefault="00B578B4" w14:paraId="22383ACD" w14:textId="5BC685BB">
      <w:pPr>
        <w:pStyle w:val="Heading3"/>
        <w:ind w:left="567" w:hanging="567"/>
      </w:pPr>
      <w:r>
        <w:t>zlepšit propagaci projektu</w:t>
      </w:r>
      <w:r w:rsidR="0030696E">
        <w:t xml:space="preserve"> a </w:t>
      </w:r>
      <w:r>
        <w:t>informování</w:t>
      </w:r>
      <w:r w:rsidR="0030696E">
        <w:t xml:space="preserve"> o </w:t>
      </w:r>
      <w:r>
        <w:t>něm</w:t>
      </w:r>
      <w:r w:rsidR="0030696E">
        <w:t xml:space="preserve"> u </w:t>
      </w:r>
      <w:r>
        <w:t>všech příslušných subjektů, mimo jiné vyhrazením určité části vyčleněných finančních prostředků na tento cíl, posílit vazby mezi zúčastněnými stranami</w:t>
      </w:r>
      <w:r w:rsidR="0030696E">
        <w:t xml:space="preserve"> a </w:t>
      </w:r>
      <w:r>
        <w:t>veřejnými orgány</w:t>
      </w:r>
      <w:r w:rsidR="0030696E">
        <w:t xml:space="preserve"> a </w:t>
      </w:r>
      <w:r>
        <w:t>začlenit tento projekt do regionálních nebo celostátních politik</w:t>
      </w:r>
      <w:r w:rsidR="0030696E">
        <w:t xml:space="preserve"> v </w:t>
      </w:r>
      <w:r>
        <w:t>oblasti potravin. Není vždy jasné ani známé, že se jedná</w:t>
      </w:r>
      <w:r w:rsidR="0030696E">
        <w:t xml:space="preserve"> o </w:t>
      </w:r>
      <w:r>
        <w:t>projekt organizovaný EU,</w:t>
      </w:r>
      <w:r w:rsidR="0030696E">
        <w:t xml:space="preserve"> a </w:t>
      </w:r>
      <w:r>
        <w:t>je třeba to připomenout:</w:t>
      </w:r>
      <w:r w:rsidR="0030696E">
        <w:t xml:space="preserve"> v </w:t>
      </w:r>
      <w:r>
        <w:t>Irsku bylo navrženo zavést „evropskou značku“. Tato iniciativa by mohla zvýšit povědomí</w:t>
      </w:r>
      <w:r w:rsidR="0030696E">
        <w:t xml:space="preserve"> o </w:t>
      </w:r>
      <w:r>
        <w:t>evropské povaze projektu</w:t>
      </w:r>
      <w:r w:rsidR="0030696E">
        <w:t xml:space="preserve"> a </w:t>
      </w:r>
      <w:r>
        <w:t>zjednodušit informování</w:t>
      </w:r>
      <w:r w:rsidR="0030696E">
        <w:t xml:space="preserve"> o </w:t>
      </w:r>
      <w:r>
        <w:t>něm.</w:t>
      </w:r>
      <w:r w:rsidR="0030696E">
        <w:t xml:space="preserve"> V </w:t>
      </w:r>
      <w:r>
        <w:t>jednotlivých členských státech by kontakt mezi vnitrostátními subjekty</w:t>
      </w:r>
      <w:r w:rsidR="0030696E">
        <w:t xml:space="preserve"> a </w:t>
      </w:r>
      <w:r>
        <w:t>unijními útvary odpovědnými za tento projekt zajišťoval monitorovací výbor sdružující všechny zúčastněné strany (školy, žáky, rodiče, veřejné orgány, producenty, mezioborové organizace, dodavatele, distributory atd.)</w:t>
      </w:r>
      <w:r w:rsidR="0030696E">
        <w:t xml:space="preserve"> a </w:t>
      </w:r>
      <w:r>
        <w:t>usnadňoval by koordinaci mezi jednotlivými stranami;</w:t>
      </w:r>
    </w:p>
    <w:p w:rsidRPr="0060551F" w:rsidR="00B578B4" w:rsidP="00B578B4" w:rsidRDefault="00B578B4" w14:paraId="62349673" w14:textId="77777777">
      <w:pPr>
        <w:ind w:left="567" w:hanging="567"/>
        <w:rPr>
          <w:lang w:val="en-GB"/>
        </w:rPr>
      </w:pPr>
    </w:p>
    <w:p w:rsidRPr="0060551F" w:rsidR="00B578B4" w:rsidP="00526431" w:rsidRDefault="00B578B4" w14:paraId="167C9AAA" w14:textId="5BCFC2A3">
      <w:pPr>
        <w:pStyle w:val="Heading3"/>
        <w:ind w:left="567" w:hanging="567"/>
      </w:pPr>
      <w:r>
        <w:t>zjednodušit, digitalizovat</w:t>
      </w:r>
      <w:r w:rsidR="0030696E">
        <w:t xml:space="preserve"> a </w:t>
      </w:r>
      <w:r>
        <w:t>sjednotit administrativní formality</w:t>
      </w:r>
      <w:r w:rsidR="0030696E">
        <w:t xml:space="preserve"> a </w:t>
      </w:r>
      <w:r>
        <w:t>centralizovat veřejné zakázky</w:t>
      </w:r>
      <w:r w:rsidR="0030696E">
        <w:t xml:space="preserve"> a </w:t>
      </w:r>
      <w:r>
        <w:t>administrativní dokumenty. EHSV dále zaznamenal, že</w:t>
      </w:r>
      <w:r w:rsidR="0030696E">
        <w:t xml:space="preserve"> k </w:t>
      </w:r>
      <w:r>
        <w:t>provádění</w:t>
      </w:r>
      <w:r w:rsidR="0030696E">
        <w:t xml:space="preserve"> a </w:t>
      </w:r>
      <w:r>
        <w:t>monitorování projektu by mohly být užitečné některé softwary pro operační řízení používané na vnitrostátní úrovni. Výbor doporučuje využít všechny druhy stávajících systémů</w:t>
      </w:r>
      <w:r w:rsidR="0030696E">
        <w:t xml:space="preserve"> v </w:t>
      </w:r>
      <w:r>
        <w:t>členských státech;</w:t>
      </w:r>
    </w:p>
    <w:p w:rsidRPr="00C26F87" w:rsidR="00B578B4" w:rsidP="00B578B4" w:rsidRDefault="00B578B4" w14:paraId="454619EA" w14:textId="77777777">
      <w:pPr>
        <w:pStyle w:val="ListParagraph"/>
        <w:ind w:left="567" w:hanging="567"/>
      </w:pPr>
    </w:p>
    <w:p w:rsidRPr="0060551F" w:rsidR="00B578B4" w:rsidP="00526431" w:rsidRDefault="00B578B4" w14:paraId="2D5CFBA7" w14:textId="76429716">
      <w:pPr>
        <w:pStyle w:val="Heading3"/>
        <w:ind w:left="567" w:hanging="567"/>
      </w:pPr>
      <w:r>
        <w:lastRenderedPageBreak/>
        <w:t>rozšířit možnosti, jak vydávat přidělené finanční prostředky,</w:t>
      </w:r>
      <w:r w:rsidR="0030696E">
        <w:t xml:space="preserve"> a </w:t>
      </w:r>
      <w:r>
        <w:t>také cílovou skupinu (o děti do 12 let), jak uvedly zúčastněné strany</w:t>
      </w:r>
      <w:r w:rsidR="0030696E">
        <w:t xml:space="preserve"> z </w:t>
      </w:r>
      <w:r>
        <w:t>Francie</w:t>
      </w:r>
      <w:r w:rsidR="0030696E">
        <w:t xml:space="preserve"> a </w:t>
      </w:r>
      <w:r>
        <w:t>Rumunska. EHSV</w:t>
      </w:r>
      <w:r w:rsidR="0030696E">
        <w:t xml:space="preserve"> v </w:t>
      </w:r>
      <w:r>
        <w:t>této souvislosti konstatuje, že stanovení maximálního počtu žáků, kteří mohou projekt využít, snižuje jeho hodnotu. Dále je třeba zajistit, aby projekt odpovídal potřebám škol</w:t>
      </w:r>
      <w:r w:rsidR="0030696E">
        <w:t xml:space="preserve"> a </w:t>
      </w:r>
      <w:r>
        <w:t>žáků,</w:t>
      </w:r>
      <w:r w:rsidR="0030696E">
        <w:t xml:space="preserve"> k </w:t>
      </w:r>
      <w:r>
        <w:t>čemuž poslouží cílený přístup, aby se zabránilo tomu, že vyčleněný rozpočet zůstane nevyčerpán;</w:t>
      </w:r>
    </w:p>
    <w:p w:rsidRPr="00C26F87" w:rsidR="00B578B4" w:rsidP="00B578B4" w:rsidRDefault="00B578B4" w14:paraId="632F00BF" w14:textId="77777777">
      <w:pPr>
        <w:pStyle w:val="ListParagraph"/>
        <w:ind w:left="567" w:hanging="567"/>
      </w:pPr>
    </w:p>
    <w:p w:rsidRPr="0060551F" w:rsidR="00B578B4" w:rsidP="00526431" w:rsidRDefault="00B578B4" w14:paraId="1D3C7961" w14:textId="09812A1A">
      <w:pPr>
        <w:pStyle w:val="Heading3"/>
        <w:ind w:left="567" w:hanging="567"/>
      </w:pPr>
      <w:r>
        <w:t>s využitím příslušné zpětné vazby</w:t>
      </w:r>
      <w:r w:rsidR="0030696E">
        <w:t xml:space="preserve"> z </w:t>
      </w:r>
      <w:r>
        <w:t>členských států vytvořit příručku osvědčených postupů, kterou by připravila</w:t>
      </w:r>
      <w:r w:rsidR="0030696E">
        <w:t xml:space="preserve"> a </w:t>
      </w:r>
      <w:r>
        <w:t>měla na starosti Evropská komise</w:t>
      </w:r>
      <w:r w:rsidR="0030696E">
        <w:t xml:space="preserve"> a </w:t>
      </w:r>
      <w:r>
        <w:t>jejímž účelem by bylo usnadnit operativní</w:t>
      </w:r>
      <w:r w:rsidR="0030696E">
        <w:t xml:space="preserve"> a </w:t>
      </w:r>
      <w:r>
        <w:t>administrativní provádění tohoto projektu,</w:t>
      </w:r>
      <w:r w:rsidR="0030696E">
        <w:t xml:space="preserve"> a </w:t>
      </w:r>
      <w:r>
        <w:t>poskytnout zvláštní podporu pracovníkům škol (kuchařům, učitelům atd.), kteří jsou za jeho provádění odpovědní,</w:t>
      </w:r>
      <w:r w:rsidR="0030696E">
        <w:t xml:space="preserve"> a </w:t>
      </w:r>
      <w:r>
        <w:t>to například zajištěním odborné přípravy;</w:t>
      </w:r>
    </w:p>
    <w:p w:rsidRPr="00C26F87" w:rsidR="00B578B4" w:rsidP="00B578B4" w:rsidRDefault="00B578B4" w14:paraId="3409377C" w14:textId="77777777">
      <w:pPr>
        <w:pStyle w:val="ListParagraph"/>
        <w:ind w:left="567" w:hanging="567"/>
      </w:pPr>
    </w:p>
    <w:p w:rsidRPr="0060551F" w:rsidR="00B578B4" w:rsidP="00526431" w:rsidRDefault="00B578B4" w14:paraId="60A26131" w14:textId="4A039CAC">
      <w:pPr>
        <w:pStyle w:val="Heading3"/>
        <w:ind w:left="567" w:hanging="567"/>
      </w:pPr>
      <w:r>
        <w:t>provést analýzu SWOT</w:t>
      </w:r>
      <w:r w:rsidRPr="0060551F">
        <w:rPr>
          <w:rStyle w:val="FootnoteReference"/>
          <w:lang w:val="en-GB"/>
        </w:rPr>
        <w:footnoteReference w:id="5"/>
      </w:r>
      <w:r>
        <w:t xml:space="preserve"> projektu</w:t>
      </w:r>
      <w:r w:rsidR="0030696E">
        <w:t xml:space="preserve"> s </w:t>
      </w:r>
      <w:r>
        <w:t>cílem určit nástroje ke zlepšení, provést kvalitativní</w:t>
      </w:r>
      <w:r w:rsidR="0030696E">
        <w:t xml:space="preserve"> a </w:t>
      </w:r>
      <w:r>
        <w:t>kvantitativní studie, analyzovat vývoj projektu</w:t>
      </w:r>
      <w:r w:rsidR="0030696E">
        <w:t xml:space="preserve"> v </w:t>
      </w:r>
      <w:r>
        <w:t>jednotlivých členských státech</w:t>
      </w:r>
      <w:r w:rsidR="0030696E">
        <w:t xml:space="preserve"> a </w:t>
      </w:r>
      <w:r>
        <w:t>vyhodnotit stávající situaci;</w:t>
      </w:r>
    </w:p>
    <w:p w:rsidRPr="00C26F87" w:rsidR="00B578B4" w:rsidP="00B578B4" w:rsidRDefault="00B578B4" w14:paraId="50778A23" w14:textId="77777777">
      <w:pPr>
        <w:pStyle w:val="ListParagraph"/>
        <w:ind w:left="567" w:hanging="567"/>
      </w:pPr>
    </w:p>
    <w:p w:rsidRPr="0060551F" w:rsidR="00B578B4" w:rsidP="00526431" w:rsidRDefault="00B578B4" w14:paraId="14FB4BCA" w14:textId="4676270B">
      <w:pPr>
        <w:pStyle w:val="Heading3"/>
        <w:ind w:left="567" w:hanging="567"/>
      </w:pPr>
      <w:r>
        <w:t>několik členských států požaduje pružnější pravidla na vnitrostátní úrovni týkající se porcí</w:t>
      </w:r>
      <w:r w:rsidR="0030696E">
        <w:t xml:space="preserve"> a </w:t>
      </w:r>
      <w:r>
        <w:t>možnost přidávat tuky, sladidla</w:t>
      </w:r>
      <w:r w:rsidR="0030696E">
        <w:t xml:space="preserve"> a </w:t>
      </w:r>
      <w:r>
        <w:t>ovoce. Některé produkty, jako je bílý jogurt</w:t>
      </w:r>
      <w:r w:rsidR="0030696E">
        <w:t xml:space="preserve"> a </w:t>
      </w:r>
      <w:r>
        <w:t>bobulovité ovoce, které je někdy příliš kyselé, totiž dětem ne vždy chutnají, což má tři negativní důsledky: časově náročnou logistiku, nespotřebování těchto produktů, nižší účast dětí</w:t>
      </w:r>
      <w:r w:rsidR="0030696E">
        <w:t xml:space="preserve"> a </w:t>
      </w:r>
      <w:r>
        <w:t>plýtvání potravinami. EHSV je toho názoru, že je důležité zachovat rozmanitost distribuovaných produktů,</w:t>
      </w:r>
      <w:r w:rsidR="0030696E">
        <w:t xml:space="preserve"> a </w:t>
      </w:r>
      <w:r>
        <w:t>Evropská komise by tedy za tímto účelem měla vyzvat členské státy, aby povolily určité sladké produkty (med, javorový sirup atd.), ovoce</w:t>
      </w:r>
      <w:r w:rsidR="0030696E">
        <w:t xml:space="preserve"> a </w:t>
      </w:r>
      <w:r>
        <w:t>tuky (olivový olej, řepkový olej atd.), které mají dobrou výživovou</w:t>
      </w:r>
      <w:r w:rsidR="0030696E">
        <w:t xml:space="preserve"> a </w:t>
      </w:r>
      <w:r>
        <w:t>organoleptickou kvalitu. Zapojení žáků</w:t>
      </w:r>
      <w:r w:rsidR="0030696E">
        <w:t xml:space="preserve"> a </w:t>
      </w:r>
      <w:r>
        <w:t>zohlednění jejich názorů</w:t>
      </w:r>
      <w:r w:rsidR="0030696E">
        <w:t xml:space="preserve"> v </w:t>
      </w:r>
      <w:r>
        <w:t>rámci tohoto projektu by mohlo přispět</w:t>
      </w:r>
      <w:r w:rsidR="0030696E">
        <w:t xml:space="preserve"> k </w:t>
      </w:r>
      <w:r>
        <w:t>dosažení tohoto cíle</w:t>
      </w:r>
      <w:r w:rsidR="0030696E">
        <w:t xml:space="preserve"> i k </w:t>
      </w:r>
      <w:r>
        <w:t>větší informovanosti</w:t>
      </w:r>
      <w:r w:rsidR="0030696E">
        <w:t xml:space="preserve"> o </w:t>
      </w:r>
      <w:r>
        <w:t>významu vyvážené stravy;</w:t>
      </w:r>
    </w:p>
    <w:p w:rsidRPr="00C26F87" w:rsidR="00B578B4" w:rsidP="00B578B4" w:rsidRDefault="00B578B4" w14:paraId="07974D84" w14:textId="77777777">
      <w:pPr>
        <w:pStyle w:val="ListParagraph"/>
        <w:ind w:left="567" w:hanging="567"/>
      </w:pPr>
    </w:p>
    <w:p w:rsidRPr="0060551F" w:rsidR="00B578B4" w:rsidP="00526431" w:rsidRDefault="00B578B4" w14:paraId="52857F38" w14:textId="64B40785">
      <w:pPr>
        <w:pStyle w:val="Heading3"/>
        <w:ind w:left="567" w:hanging="567"/>
      </w:pPr>
      <w:r>
        <w:t>na úrovni Evropské komise vyhodnocovat vzdělávací materiály jednotlivých členských států (a zároveň jim poskytovat větší svobodu), zlepšit opatření týkající se vzdělávání</w:t>
      </w:r>
      <w:r w:rsidR="0030696E">
        <w:t xml:space="preserve"> v </w:t>
      </w:r>
      <w:r>
        <w:t>oblasti potravin, včetně délky výuky, která je ve třídách věnovaná otázce potravin</w:t>
      </w:r>
      <w:r w:rsidR="0030696E">
        <w:t xml:space="preserve"> a </w:t>
      </w:r>
      <w:r>
        <w:t>původu produktů,</w:t>
      </w:r>
      <w:r w:rsidR="0030696E">
        <w:t xml:space="preserve"> a </w:t>
      </w:r>
      <w:r>
        <w:t>organizovat exkurze do zemědělských</w:t>
      </w:r>
      <w:r w:rsidR="0030696E">
        <w:t xml:space="preserve"> a </w:t>
      </w:r>
      <w:r>
        <w:t>zemědělsko-potravinářských podniků, které se již</w:t>
      </w:r>
      <w:r w:rsidR="0030696E">
        <w:t xml:space="preserve"> v </w:t>
      </w:r>
      <w:r>
        <w:t>některých členských státech pořádají. EHSV doporučuje, aby na vnitrostátní úrovni působili ve školách odborníci na výživu</w:t>
      </w:r>
      <w:r w:rsidR="0030696E">
        <w:t xml:space="preserve"> a </w:t>
      </w:r>
      <w:r>
        <w:t>dietetici</w:t>
      </w:r>
      <w:r w:rsidR="0030696E">
        <w:t xml:space="preserve"> a </w:t>
      </w:r>
      <w:r>
        <w:t>aby byl přístup</w:t>
      </w:r>
      <w:r w:rsidR="0030696E">
        <w:t xml:space="preserve"> a </w:t>
      </w:r>
      <w:r>
        <w:t>způsob informování uzpůsoben podle věkových skupin.</w:t>
      </w:r>
      <w:r w:rsidR="0030696E">
        <w:t xml:space="preserve"> V </w:t>
      </w:r>
      <w:r>
        <w:t>této souvislosti je nutné poskytovat učitelům ocenění</w:t>
      </w:r>
      <w:r w:rsidR="0030696E">
        <w:t xml:space="preserve"> a </w:t>
      </w:r>
      <w:r>
        <w:t>podporu tím, že pro ně bude zaveden zvláštní program, který by mohli přizpůsobit své metodice;</w:t>
      </w:r>
    </w:p>
    <w:p w:rsidRPr="00C26F87" w:rsidR="00B578B4" w:rsidP="00B578B4" w:rsidRDefault="00B578B4" w14:paraId="666E5F02" w14:textId="77777777">
      <w:pPr>
        <w:pStyle w:val="ListParagraph"/>
        <w:ind w:left="567" w:hanging="567"/>
      </w:pPr>
    </w:p>
    <w:p w:rsidRPr="0060551F" w:rsidR="00B578B4" w:rsidP="00526431" w:rsidRDefault="00B578B4" w14:paraId="333FBD7F" w14:textId="0541588A">
      <w:pPr>
        <w:pStyle w:val="Heading3"/>
        <w:ind w:left="567" w:hanging="567"/>
      </w:pPr>
      <w:r>
        <w:t>na vnitrostátní úrovni posílit zohledňování sociálních faktorů</w:t>
      </w:r>
      <w:r w:rsidR="0030696E">
        <w:t xml:space="preserve"> v </w:t>
      </w:r>
      <w:r>
        <w:t>rámci tohoto projektu</w:t>
      </w:r>
      <w:r w:rsidR="0030696E">
        <w:t xml:space="preserve"> s </w:t>
      </w:r>
      <w:r>
        <w:t>cílem poskytnout větší podporu znevýhodněným dětem. Účinnost projektu by se mohla zvýšit tím, že by do něj byly zapojeny dobročinné organizace</w:t>
      </w:r>
      <w:r w:rsidR="0030696E">
        <w:t xml:space="preserve"> a </w:t>
      </w:r>
      <w:r>
        <w:t>organizace poskytující potravinovou pomoc,</w:t>
      </w:r>
      <w:r w:rsidR="0030696E">
        <w:t xml:space="preserve"> a </w:t>
      </w:r>
      <w:r>
        <w:t>tímto způsobem by tento projekt také mohl být lépe sladěn</w:t>
      </w:r>
      <w:r w:rsidR="0030696E">
        <w:t xml:space="preserve"> s </w:t>
      </w:r>
      <w:r>
        <w:t>vnitrostátními programy na podporu dětí ze znevýhodněného prostředí;</w:t>
      </w:r>
    </w:p>
    <w:p w:rsidRPr="00C26F87" w:rsidR="00B578B4" w:rsidP="00B578B4" w:rsidRDefault="00B578B4" w14:paraId="2F558EF3" w14:textId="77777777">
      <w:pPr>
        <w:pStyle w:val="ListParagraph"/>
        <w:ind w:left="567" w:hanging="567"/>
      </w:pPr>
    </w:p>
    <w:p w:rsidRPr="0060551F" w:rsidR="00B578B4" w:rsidP="00526431" w:rsidRDefault="00B578B4" w14:paraId="0059C3A4" w14:textId="52CDEEDB">
      <w:pPr>
        <w:pStyle w:val="Heading3"/>
        <w:ind w:left="567" w:hanging="567"/>
      </w:pPr>
      <w:r>
        <w:lastRenderedPageBreak/>
        <w:t>podporovat</w:t>
      </w:r>
      <w:r w:rsidR="0030696E">
        <w:t xml:space="preserve"> a </w:t>
      </w:r>
      <w:r>
        <w:t>vést členské státy při provádění opatření umožňujících omezit plýtvání potravinami, což je problém,</w:t>
      </w:r>
      <w:r w:rsidR="0030696E">
        <w:t xml:space="preserve"> s </w:t>
      </w:r>
      <w:r>
        <w:t>nímž se potýkají všechny dotázané země,</w:t>
      </w:r>
      <w:r w:rsidR="0030696E">
        <w:t xml:space="preserve"> a </w:t>
      </w:r>
      <w:r>
        <w:t>podporovat používání obalů šetrnějších</w:t>
      </w:r>
      <w:r w:rsidR="0030696E">
        <w:t xml:space="preserve"> k </w:t>
      </w:r>
      <w:r>
        <w:t>životnímu prostředí.</w:t>
      </w:r>
    </w:p>
    <w:p w:rsidRPr="0060551F" w:rsidR="00B578B4" w:rsidP="00C26F87" w:rsidRDefault="00B578B4" w14:paraId="0EB3295F" w14:textId="77777777">
      <w:pPr>
        <w:ind w:left="567" w:hanging="567"/>
        <w:rPr>
          <w:lang w:val="en-GB"/>
        </w:rPr>
      </w:pPr>
    </w:p>
    <w:p w:rsidRPr="0060551F" w:rsidR="00B578B4" w:rsidP="00526431" w:rsidRDefault="00B578B4" w14:paraId="0A46DD3C" w14:textId="77777777">
      <w:pPr>
        <w:pStyle w:val="Heading1"/>
        <w:keepNext/>
        <w:ind w:left="567" w:hanging="567"/>
        <w:rPr>
          <w:bCs/>
        </w:rPr>
      </w:pPr>
      <w:r>
        <w:rPr>
          <w:b/>
        </w:rPr>
        <w:t>Nástroje ke zlepšení relevantnosti školního projektu EU zaměřené zejména na lepší zapojení místních producentů</w:t>
      </w:r>
    </w:p>
    <w:p w:rsidRPr="0060551F" w:rsidR="00B578B4" w:rsidP="00B578B4" w:rsidRDefault="00B578B4" w14:paraId="5BA1FFB9" w14:textId="77777777">
      <w:pPr>
        <w:keepNext/>
        <w:ind w:left="567" w:hanging="567"/>
        <w:rPr>
          <w:lang w:val="en-GB"/>
        </w:rPr>
      </w:pPr>
    </w:p>
    <w:p w:rsidRPr="0060551F" w:rsidR="00B578B4" w:rsidP="00526431" w:rsidRDefault="00B578B4" w14:paraId="70DC3FB1" w14:textId="476F17B4">
      <w:pPr>
        <w:pStyle w:val="Heading2"/>
        <w:ind w:left="567" w:hanging="567"/>
      </w:pPr>
      <w:r>
        <w:t>EHSV všude pozoruje jednoznačnou vůli zapojit místní producenty, ale jejich motivaci</w:t>
      </w:r>
      <w:r w:rsidR="0030696E">
        <w:t xml:space="preserve"> a </w:t>
      </w:r>
      <w:r>
        <w:t>zapojení brání skutečnost, že jde</w:t>
      </w:r>
      <w:r w:rsidR="0030696E">
        <w:t xml:space="preserve"> o </w:t>
      </w:r>
      <w:r>
        <w:t>velmi složitý systém, který je</w:t>
      </w:r>
      <w:r w:rsidR="0030696E">
        <w:t xml:space="preserve"> z </w:t>
      </w:r>
      <w:r>
        <w:t>ekonomického hlediska někdy</w:t>
      </w:r>
      <w:r w:rsidR="0030696E">
        <w:t xml:space="preserve"> i </w:t>
      </w:r>
      <w:r>
        <w:t>nevýhodný. Vzhledem</w:t>
      </w:r>
      <w:r w:rsidR="0030696E">
        <w:t xml:space="preserve"> k </w:t>
      </w:r>
      <w:r>
        <w:t>územním specifikům nemohou místní producenti zajistit všechny dodávky, avšak další překážkou pro jeden</w:t>
      </w:r>
      <w:r w:rsidR="0030696E">
        <w:t xml:space="preserve"> z </w:t>
      </w:r>
      <w:r>
        <w:t>hlavních cílů projektu je to, že ve výběrových řízeních není možné zvolit zeměpisný původ. Ve výzvách</w:t>
      </w:r>
      <w:r w:rsidR="0030696E">
        <w:t xml:space="preserve"> k </w:t>
      </w:r>
      <w:r>
        <w:t>podávání nabídek obvykle zvítězí nejnižší cena.</w:t>
      </w:r>
    </w:p>
    <w:p w:rsidRPr="0060551F" w:rsidR="00B578B4" w:rsidP="00B578B4" w:rsidRDefault="00B578B4" w14:paraId="4C845366" w14:textId="77777777">
      <w:pPr>
        <w:ind w:left="567" w:hanging="567"/>
        <w:rPr>
          <w:lang w:val="en-GB"/>
        </w:rPr>
      </w:pPr>
    </w:p>
    <w:p w:rsidRPr="0060551F" w:rsidR="00B578B4" w:rsidP="00526431" w:rsidRDefault="00B578B4" w14:paraId="0B8051B1" w14:textId="0C969900">
      <w:pPr>
        <w:pStyle w:val="Heading2"/>
        <w:ind w:left="567" w:hanging="567"/>
      </w:pPr>
      <w:r>
        <w:t>Z ekonomického hlediska se několik zúčastněných stran shodlo na tom, že cenová politika již není pro producenty udržitelná</w:t>
      </w:r>
      <w:r w:rsidR="0030696E">
        <w:t xml:space="preserve"> a </w:t>
      </w:r>
      <w:r>
        <w:t>že současný nárůst výrobních nákladů může způsobit, že školy nebudou moci nakupovat místní</w:t>
      </w:r>
      <w:r w:rsidR="0030696E">
        <w:t xml:space="preserve"> a </w:t>
      </w:r>
      <w:r>
        <w:t>kvalitní produkty.</w:t>
      </w:r>
      <w:r w:rsidR="0030696E">
        <w:t xml:space="preserve"> V </w:t>
      </w:r>
      <w:r>
        <w:t>Rumunsku byly ceny naposledy aktualizovány</w:t>
      </w:r>
      <w:r w:rsidR="0030696E">
        <w:t xml:space="preserve"> v </w:t>
      </w:r>
      <w:r>
        <w:t>roce 2017</w:t>
      </w:r>
      <w:r w:rsidR="0030696E">
        <w:t xml:space="preserve"> a </w:t>
      </w:r>
      <w:r>
        <w:t>nyní již neodpovídají realitě na trhu, zvláště za současné inflace. Byl vznesen návrh, aby byly ceny automaticky upravovány</w:t>
      </w:r>
      <w:r w:rsidR="0030696E">
        <w:t xml:space="preserve"> a </w:t>
      </w:r>
      <w:r>
        <w:t>aktualizovány</w:t>
      </w:r>
      <w:r w:rsidR="0030696E">
        <w:t xml:space="preserve"> s </w:t>
      </w:r>
      <w:r>
        <w:t>ohledem na výrobní náklady. Je také třeba upravit platební lhůty pro producenty (někdy představují 6 až 9 měsíců po dodání produktů do škol).</w:t>
      </w:r>
    </w:p>
    <w:p w:rsidRPr="0060551F" w:rsidR="00B578B4" w:rsidP="00B578B4" w:rsidRDefault="00B578B4" w14:paraId="54CA9A6A" w14:textId="77777777">
      <w:pPr>
        <w:ind w:left="567" w:hanging="567"/>
        <w:rPr>
          <w:lang w:val="en-GB"/>
        </w:rPr>
      </w:pPr>
    </w:p>
    <w:p w:rsidRPr="0060551F" w:rsidR="00B578B4" w:rsidP="00526431" w:rsidRDefault="00B578B4" w14:paraId="7B92A74D" w14:textId="5BAAED42">
      <w:pPr>
        <w:pStyle w:val="Heading2"/>
        <w:ind w:left="567" w:hanging="567"/>
      </w:pPr>
      <w:r>
        <w:t>Z důvodu jistých územních specifik členských států je třeba</w:t>
      </w:r>
      <w:r w:rsidR="0030696E">
        <w:t xml:space="preserve"> k </w:t>
      </w:r>
      <w:r>
        <w:t>problémům se zásobováním škol kvalitními</w:t>
      </w:r>
      <w:r w:rsidR="0030696E">
        <w:t xml:space="preserve"> a </w:t>
      </w:r>
      <w:r>
        <w:t>místními produkty také přidat malou rozmanitost distribuovaných produktů. Také není vždy uspokojivá výživová</w:t>
      </w:r>
      <w:r w:rsidR="0030696E">
        <w:t xml:space="preserve"> a </w:t>
      </w:r>
      <w:r>
        <w:t>chuťová kvalita produktů (i vzhledem</w:t>
      </w:r>
      <w:r w:rsidR="0030696E">
        <w:t xml:space="preserve"> k </w:t>
      </w:r>
      <w:r>
        <w:t>poškození při přepravě</w:t>
      </w:r>
      <w:r w:rsidR="0030696E">
        <w:t xml:space="preserve"> a </w:t>
      </w:r>
      <w:r>
        <w:t>skladování). Tento způsob dodávání navíc neodpovídá myšlence tohoto projektu, jíž je podpora hospodářství příslušných územních celků.</w:t>
      </w:r>
    </w:p>
    <w:p w:rsidRPr="0060551F" w:rsidR="00B578B4" w:rsidP="00B578B4" w:rsidRDefault="00B578B4" w14:paraId="44292A29" w14:textId="77777777">
      <w:pPr>
        <w:ind w:left="567" w:hanging="567"/>
        <w:rPr>
          <w:lang w:val="en-GB"/>
        </w:rPr>
      </w:pPr>
    </w:p>
    <w:p w:rsidRPr="0060551F" w:rsidR="00B578B4" w:rsidP="00526431" w:rsidRDefault="00B578B4" w14:paraId="7A434407" w14:textId="77777777">
      <w:pPr>
        <w:pStyle w:val="Heading2"/>
        <w:ind w:left="567" w:hanging="567"/>
      </w:pPr>
      <w:r>
        <w:t>Na základě informací, které EHSV získal od členských států, určil několik nástrojů, které mohou zlepšit relevantnost školního projektu EU:</w:t>
      </w:r>
    </w:p>
    <w:p w:rsidRPr="00C26F87" w:rsidR="00B578B4" w:rsidP="00B578B4" w:rsidRDefault="00B578B4" w14:paraId="0195B848" w14:textId="77777777">
      <w:pPr>
        <w:pStyle w:val="ListParagraph"/>
        <w:ind w:left="567" w:hanging="567"/>
      </w:pPr>
    </w:p>
    <w:p w:rsidRPr="0060551F" w:rsidR="00B578B4" w:rsidP="00526431" w:rsidRDefault="00B578B4" w14:paraId="67CB5FD2" w14:textId="001B7478">
      <w:pPr>
        <w:pStyle w:val="Heading3"/>
        <w:ind w:left="567" w:hanging="567"/>
      </w:pPr>
      <w:r>
        <w:t>výrazně navýšit podporu poskytovanou producentům, aby mohli tento projekt snáze využívat (</w:t>
      </w:r>
      <w:r w:rsidR="0030696E">
        <w:t>např. </w:t>
      </w:r>
      <w:r>
        <w:t>registrační</w:t>
      </w:r>
      <w:r w:rsidR="0030696E">
        <w:t xml:space="preserve"> a </w:t>
      </w:r>
      <w:r>
        <w:t>administrativní postupy, informování, podpora, zejména logistická, rychlé platby</w:t>
      </w:r>
      <w:r w:rsidR="0030696E">
        <w:t xml:space="preserve"> a </w:t>
      </w:r>
      <w:r>
        <w:t>spravedlivé ceny</w:t>
      </w:r>
      <w:r w:rsidRPr="0060551F">
        <w:rPr>
          <w:rStyle w:val="FootnoteReference"/>
          <w:lang w:val="en-GB"/>
        </w:rPr>
        <w:footnoteReference w:id="6"/>
      </w:r>
      <w:r>
        <w:t xml:space="preserve"> atd.).</w:t>
      </w:r>
      <w:r w:rsidR="0030696E">
        <w:t xml:space="preserve"> K </w:t>
      </w:r>
      <w:r>
        <w:t>dosažení tohoto cíle mohou přispět státní poradenské služby pro zemědělství. Je rovněž nezbytné zajistit producentům rychlé</w:t>
      </w:r>
      <w:r w:rsidR="0030696E">
        <w:t xml:space="preserve"> a </w:t>
      </w:r>
      <w:r>
        <w:t>spravedlivé platby. Pro příslušné členské státy je důležité, aby jim Evropská komise poskytla konkrétní řešení;</w:t>
      </w:r>
    </w:p>
    <w:p w:rsidRPr="00C26F87" w:rsidR="00B578B4" w:rsidP="00B578B4" w:rsidRDefault="00B578B4" w14:paraId="0027E7F1" w14:textId="77777777">
      <w:pPr>
        <w:pStyle w:val="ListParagraph"/>
        <w:ind w:left="567" w:hanging="567"/>
      </w:pPr>
    </w:p>
    <w:p w:rsidRPr="0060551F" w:rsidR="00B578B4" w:rsidP="00526431" w:rsidRDefault="00B578B4" w14:paraId="15F9AFAB" w14:textId="3F1A42B6">
      <w:pPr>
        <w:pStyle w:val="Heading3"/>
        <w:ind w:left="567" w:hanging="567"/>
      </w:pPr>
      <w:r>
        <w:t>zajistit, aby ceny vyplácené producentům odpovídaly nákladům na produkci,</w:t>
      </w:r>
      <w:r w:rsidR="0030696E">
        <w:t xml:space="preserve"> a </w:t>
      </w:r>
      <w:r>
        <w:t>nově je stanovit tak, aby odrážely skutečnou situaci</w:t>
      </w:r>
      <w:r w:rsidR="0030696E">
        <w:t xml:space="preserve"> v </w:t>
      </w:r>
      <w:r>
        <w:t>oblasti produkce, zvláště za současné inflace, která způsobuje skutečně prudký nárůst vstupních nákladů na produkci. Zdá se být rovněž vhodné podporovat seskupení producentů, neboť umožňují sdružovat produkci, skladování, dodávky</w:t>
      </w:r>
      <w:r w:rsidR="0030696E">
        <w:t xml:space="preserve"> a </w:t>
      </w:r>
      <w:r>
        <w:t>distribuci</w:t>
      </w:r>
      <w:r w:rsidR="0030696E">
        <w:t xml:space="preserve"> a </w:t>
      </w:r>
      <w:r>
        <w:t>zvyšují konkurenceschopnost producentů;</w:t>
      </w:r>
    </w:p>
    <w:p w:rsidRPr="00C26F87" w:rsidR="00B578B4" w:rsidP="00B578B4" w:rsidRDefault="00B578B4" w14:paraId="26D4DF8F" w14:textId="77777777">
      <w:pPr>
        <w:pStyle w:val="ListParagraph"/>
        <w:ind w:left="567" w:hanging="567"/>
      </w:pPr>
    </w:p>
    <w:p w:rsidRPr="0060551F" w:rsidR="00B578B4" w:rsidP="00526431" w:rsidRDefault="00B578B4" w14:paraId="4F9127C7" w14:textId="285FCE41">
      <w:pPr>
        <w:pStyle w:val="Heading3"/>
        <w:ind w:left="567" w:hanging="567"/>
      </w:pPr>
      <w:r>
        <w:lastRenderedPageBreak/>
        <w:t>zavést jednoduchá</w:t>
      </w:r>
      <w:r w:rsidR="0030696E">
        <w:t xml:space="preserve"> a </w:t>
      </w:r>
      <w:r>
        <w:t>funkční řešení, jež umožní rozšířit nabídku místních produktů ve školách, jsou-li dostupné (konvenčních</w:t>
      </w:r>
      <w:r w:rsidR="0030696E">
        <w:t xml:space="preserve"> a </w:t>
      </w:r>
      <w:r>
        <w:t>náležité kvality), přičemž budou na evropské úrovni</w:t>
      </w:r>
      <w:r w:rsidR="0030696E">
        <w:t xml:space="preserve"> v </w:t>
      </w:r>
      <w:r>
        <w:t>nabídkových řízeních zohledňována kritéria týkající se zeměpisného původu</w:t>
      </w:r>
      <w:r w:rsidR="0030696E">
        <w:t xml:space="preserve"> a </w:t>
      </w:r>
      <w:r>
        <w:t>krátkých dodavatelských řetězců. To by</w:t>
      </w:r>
      <w:r w:rsidR="0030696E">
        <w:t xml:space="preserve"> v </w:t>
      </w:r>
      <w:r>
        <w:t>rámci tohoto projektu přispělo</w:t>
      </w:r>
      <w:r w:rsidR="0030696E">
        <w:t xml:space="preserve"> k </w:t>
      </w:r>
      <w:r>
        <w:t>upřednostňování místních producentů, zejména těch malých. Evropská komise by mohla tyto osvědčené postupy</w:t>
      </w:r>
      <w:r w:rsidR="0030696E">
        <w:t xml:space="preserve"> v </w:t>
      </w:r>
      <w:r>
        <w:t>rámci projektu šířit</w:t>
      </w:r>
      <w:r w:rsidR="0030696E">
        <w:t xml:space="preserve"> v </w:t>
      </w:r>
      <w:r>
        <w:t>členských státech.</w:t>
      </w:r>
    </w:p>
    <w:p w:rsidRPr="0060551F" w:rsidR="00B578B4" w:rsidP="00B578B4" w:rsidRDefault="00B578B4" w14:paraId="0EAFDD81" w14:textId="77777777">
      <w:pPr>
        <w:ind w:left="567" w:hanging="567"/>
        <w:rPr>
          <w:strike/>
          <w:lang w:val="en-GB"/>
        </w:rPr>
      </w:pPr>
    </w:p>
    <w:p w:rsidRPr="0060551F" w:rsidR="00B578B4" w:rsidP="00526431" w:rsidRDefault="00B578B4" w14:paraId="0BD15A09" w14:textId="31561592">
      <w:pPr>
        <w:pStyle w:val="Heading1"/>
        <w:keepNext/>
        <w:ind w:left="567" w:hanging="567"/>
        <w:rPr>
          <w:bCs/>
        </w:rPr>
      </w:pPr>
      <w:r>
        <w:rPr>
          <w:b/>
        </w:rPr>
        <w:t>Nástroje pro lepší zapojení občanské společnosti prostřednictvím účinnějšího informování</w:t>
      </w:r>
      <w:r w:rsidR="0030696E">
        <w:rPr>
          <w:b/>
        </w:rPr>
        <w:t xml:space="preserve"> o </w:t>
      </w:r>
      <w:r>
        <w:rPr>
          <w:b/>
        </w:rPr>
        <w:t>tomto projektu mezi zúčastněnými stranami</w:t>
      </w:r>
    </w:p>
    <w:p w:rsidRPr="0060551F" w:rsidR="00B578B4" w:rsidP="00B578B4" w:rsidRDefault="00B578B4" w14:paraId="7977B946" w14:textId="77777777">
      <w:pPr>
        <w:keepNext/>
        <w:ind w:left="567" w:hanging="567"/>
        <w:rPr>
          <w:lang w:val="en-GB"/>
        </w:rPr>
      </w:pPr>
    </w:p>
    <w:p w:rsidRPr="0060551F" w:rsidR="00B578B4" w:rsidP="00526431" w:rsidRDefault="00B578B4" w14:paraId="010BA081" w14:textId="0B55CCEA">
      <w:pPr>
        <w:pStyle w:val="Heading2"/>
        <w:ind w:left="567" w:hanging="567"/>
      </w:pPr>
      <w:r>
        <w:t>EHSV konstatuje, že zapojení občanské společnosti, včetně rodičů</w:t>
      </w:r>
      <w:r w:rsidR="0030696E">
        <w:t xml:space="preserve"> a </w:t>
      </w:r>
      <w:r>
        <w:t>rodin, je obecně nedostatečné,</w:t>
      </w:r>
      <w:r w:rsidR="0030696E">
        <w:t xml:space="preserve"> a </w:t>
      </w:r>
      <w:r>
        <w:t>proto je třeba informování</w:t>
      </w:r>
      <w:r w:rsidR="0030696E">
        <w:t xml:space="preserve"> o </w:t>
      </w:r>
      <w:r>
        <w:t>projektu zlepšit. Provádění na místní úrovni brzdí nedostatečná centralizace na celostátní úrovni. Kromě toho se zdá, že je obtížné zapojit do těchto činností rodiče</w:t>
      </w:r>
      <w:r w:rsidR="0030696E">
        <w:t xml:space="preserve"> a </w:t>
      </w:r>
      <w:r>
        <w:t>žáky.</w:t>
      </w:r>
      <w:r w:rsidR="0030696E">
        <w:t xml:space="preserve"> V </w:t>
      </w:r>
      <w:r>
        <w:t>této souvislosti členské státy připomínají, že je třeba učitelům poskytnout odbornou přípravu, aby je dokázali přesvědčit.</w:t>
      </w:r>
    </w:p>
    <w:p w:rsidRPr="0060551F" w:rsidR="00B578B4" w:rsidP="00B578B4" w:rsidRDefault="00B578B4" w14:paraId="361921E5" w14:textId="77777777">
      <w:pPr>
        <w:ind w:left="567" w:hanging="567"/>
        <w:rPr>
          <w:lang w:val="en-GB"/>
        </w:rPr>
      </w:pPr>
    </w:p>
    <w:p w:rsidRPr="0060551F" w:rsidR="00B578B4" w:rsidP="00526431" w:rsidRDefault="00B578B4" w14:paraId="7D362E66" w14:textId="77777777">
      <w:pPr>
        <w:pStyle w:val="Heading2"/>
        <w:ind w:left="567" w:hanging="567"/>
      </w:pPr>
      <w:r>
        <w:t>Na základě informací, které EHSV získal od členských států, navrhuje několik způsobů, jak zlepšit zapojení občanské společnosti do tohoto projektu:</w:t>
      </w:r>
    </w:p>
    <w:p w:rsidRPr="00C26F87" w:rsidR="00B578B4" w:rsidP="00B578B4" w:rsidRDefault="00B578B4" w14:paraId="229EED0D" w14:textId="77777777">
      <w:pPr>
        <w:pStyle w:val="ListParagraph"/>
        <w:ind w:left="567" w:hanging="567"/>
      </w:pPr>
    </w:p>
    <w:p w:rsidRPr="0060551F" w:rsidR="00B578B4" w:rsidP="00526431" w:rsidRDefault="00B578B4" w14:paraId="45F8D813" w14:textId="0644A51E">
      <w:pPr>
        <w:pStyle w:val="Heading3"/>
        <w:ind w:left="567" w:hanging="567"/>
      </w:pPr>
      <w:r>
        <w:t>v jednotlivých členských státech určit organizace zastupující občanskou společnost</w:t>
      </w:r>
      <w:r w:rsidR="0030696E">
        <w:t xml:space="preserve"> a </w:t>
      </w:r>
      <w:r>
        <w:t>poskytnout jim údaje týkající se tohoto projektu</w:t>
      </w:r>
      <w:r w:rsidR="0030696E">
        <w:t xml:space="preserve"> s </w:t>
      </w:r>
      <w:r>
        <w:t>cílem motivovat jejich účast. Pořádat setkání ve školách, na nichž budou rodiče informováni</w:t>
      </w:r>
      <w:r w:rsidR="0030696E">
        <w:t xml:space="preserve"> o </w:t>
      </w:r>
      <w:r>
        <w:t>tomto projektu</w:t>
      </w:r>
      <w:r w:rsidR="0030696E">
        <w:t xml:space="preserve"> a o </w:t>
      </w:r>
      <w:r>
        <w:t>hlavních výzvách, které má řešit. Tato setkání by se mohla konat za účasti místních subjektů (z řad podniků hromadného stravování, zemědělců, státní služeb atd.);</w:t>
      </w:r>
    </w:p>
    <w:p w:rsidRPr="00C26F87" w:rsidR="00B578B4" w:rsidP="00B578B4" w:rsidRDefault="00B578B4" w14:paraId="76862E43" w14:textId="77777777">
      <w:pPr>
        <w:pStyle w:val="ListParagraph"/>
        <w:ind w:left="567" w:hanging="567"/>
      </w:pPr>
    </w:p>
    <w:p w:rsidRPr="0060551F" w:rsidR="00B578B4" w:rsidP="00526431" w:rsidRDefault="00B578B4" w14:paraId="14A9A69F" w14:textId="0CD2DF39">
      <w:pPr>
        <w:pStyle w:val="Heading3"/>
        <w:ind w:left="567" w:hanging="567"/>
      </w:pPr>
      <w:r>
        <w:t>poskytnout učitelům</w:t>
      </w:r>
      <w:r w:rsidR="0030696E">
        <w:t xml:space="preserve"> a </w:t>
      </w:r>
      <w:r>
        <w:t>pracovníkům škol odpovědným za tento projekt příručku</w:t>
      </w:r>
      <w:r w:rsidR="0030696E">
        <w:t xml:space="preserve"> s </w:t>
      </w:r>
      <w:r>
        <w:t>technickými nástroji, kterou vypracuje Komise</w:t>
      </w:r>
      <w:r w:rsidR="0030696E">
        <w:t xml:space="preserve"> a </w:t>
      </w:r>
      <w:r>
        <w:t>jež jim umožní zapojit rodiče.</w:t>
      </w:r>
    </w:p>
    <w:p w:rsidRPr="0060551F" w:rsidR="0020006F" w:rsidP="00B578B4" w:rsidRDefault="0020006F" w14:paraId="35D01AB6" w14:textId="77777777">
      <w:pPr>
        <w:ind w:left="567" w:hanging="567"/>
        <w:rPr>
          <w:lang w:val="en-GB"/>
        </w:rPr>
      </w:pPr>
    </w:p>
    <w:p w:rsidRPr="0060551F" w:rsidR="00B578B4" w:rsidP="00B578B4" w:rsidRDefault="00B578B4" w14:paraId="0B9D9A0D" w14:textId="55AE5EA7">
      <w:pPr>
        <w:ind w:left="567" w:hanging="567"/>
      </w:pPr>
      <w:r>
        <w:t>V Bruselu dne 1</w:t>
      </w:r>
      <w:r w:rsidR="0030696E">
        <w:t>5. </w:t>
      </w:r>
      <w:r>
        <w:t>prosince 2022</w:t>
      </w:r>
    </w:p>
    <w:p w:rsidRPr="0060551F" w:rsidR="00B578B4" w:rsidP="00B578B4" w:rsidRDefault="00B578B4" w14:paraId="382BA7B6" w14:textId="77777777">
      <w:pPr>
        <w:ind w:left="567" w:hanging="567"/>
        <w:rPr>
          <w:lang w:val="en-GB"/>
        </w:rPr>
      </w:pPr>
    </w:p>
    <w:p w:rsidRPr="0060551F" w:rsidR="00B578B4" w:rsidP="00B578B4" w:rsidRDefault="00B578B4" w14:paraId="7DCDB36D" w14:textId="77777777">
      <w:pPr>
        <w:ind w:left="567" w:hanging="567"/>
        <w:rPr>
          <w:lang w:val="en-GB"/>
        </w:rPr>
      </w:pPr>
    </w:p>
    <w:p w:rsidRPr="0060551F" w:rsidR="00B578B4" w:rsidP="00B578B4" w:rsidRDefault="00B578B4" w14:paraId="57695348" w14:textId="77777777">
      <w:pPr>
        <w:ind w:left="567" w:hanging="567"/>
        <w:rPr>
          <w:lang w:val="en-GB"/>
        </w:rPr>
      </w:pPr>
    </w:p>
    <w:p w:rsidRPr="0060551F" w:rsidR="00B578B4" w:rsidP="00B578B4" w:rsidRDefault="00B578B4" w14:paraId="7EACE691" w14:textId="77777777">
      <w:pPr>
        <w:ind w:left="567" w:hanging="567"/>
        <w:rPr>
          <w:lang w:val="en-GB"/>
        </w:rPr>
      </w:pPr>
    </w:p>
    <w:p w:rsidRPr="0060551F" w:rsidR="00B578B4" w:rsidP="00B578B4" w:rsidRDefault="00BB30EF" w14:paraId="4A163AB7" w14:textId="7A816668">
      <w:pPr>
        <w:ind w:left="567" w:hanging="567"/>
      </w:pPr>
      <w:r>
        <w:t xml:space="preserve">Christa </w:t>
      </w:r>
      <w:r w:rsidR="0030696E">
        <w:t>SCHWENG</w:t>
      </w:r>
    </w:p>
    <w:p w:rsidRPr="0060551F" w:rsidR="00B578B4" w:rsidP="00B578B4" w:rsidRDefault="00B578B4" w14:paraId="51D76A00" w14:textId="102E22FA">
      <w:pPr>
        <w:ind w:left="567" w:hanging="567"/>
      </w:pPr>
      <w:r>
        <w:t>předsedkyně Evropského hospodářského</w:t>
      </w:r>
      <w:r w:rsidR="0030696E">
        <w:t xml:space="preserve"> a </w:t>
      </w:r>
      <w:r>
        <w:t>sociálního výboru</w:t>
      </w:r>
    </w:p>
    <w:p w:rsidRPr="0060551F" w:rsidR="00B578B4" w:rsidP="00B578B4" w:rsidRDefault="00B578B4" w14:paraId="500A74F0" w14:textId="77777777">
      <w:pPr>
        <w:ind w:left="567" w:hanging="567"/>
        <w:rPr>
          <w:lang w:val="en-GB"/>
        </w:rPr>
      </w:pPr>
    </w:p>
    <w:p w:rsidR="006F7856" w:rsidP="00DB7F50" w:rsidRDefault="7ABFEF8A" w14:paraId="728FF717" w14:textId="77777777">
      <w:pPr>
        <w:jc w:val="center"/>
      </w:pPr>
      <w:r>
        <w:t>_____________</w:t>
      </w:r>
    </w:p>
    <w:p w:rsidR="005E460E" w:rsidP="00DB7F50" w:rsidRDefault="005E460E" w14:paraId="02AB8FD3" w14:textId="77777777">
      <w:pPr>
        <w:jc w:val="center"/>
        <w:rPr>
          <w:lang w:val="en-GB"/>
        </w:rPr>
      </w:pPr>
    </w:p>
    <w:p w:rsidR="005E460E" w:rsidP="00DB7F50" w:rsidRDefault="005E460E" w14:paraId="6CD470A8" w14:textId="4F6C23F0">
      <w:pPr>
        <w:jc w:val="center"/>
        <w:rPr>
          <w:lang w:val="en-GB"/>
        </w:rPr>
        <w:sectPr w:rsidR="005E460E" w:rsidSect="001E74A1">
          <w:headerReference w:type="default" r:id="rId18"/>
          <w:footerReference w:type="default" r:id="rId19"/>
          <w:pgSz w:w="11907" w:h="16839" w:code="9"/>
          <w:pgMar w:top="1418" w:right="1418" w:bottom="1418" w:left="1418" w:header="709" w:footer="709" w:gutter="0"/>
          <w:pgNumType w:start="1"/>
          <w:cols w:space="720"/>
          <w:docGrid w:linePitch="299"/>
        </w:sectPr>
      </w:pPr>
    </w:p>
    <w:p w:rsidR="00F53370" w:rsidP="00DB7F50" w:rsidRDefault="006F7856" w14:paraId="3C350D74" w14:textId="51BA1005">
      <w:pPr>
        <w:jc w:val="center"/>
        <w:rPr>
          <w:b/>
          <w:bCs/>
          <w:sz w:val="28"/>
          <w:szCs w:val="28"/>
        </w:rPr>
      </w:pPr>
      <w:r>
        <w:rPr>
          <w:b/>
          <w:sz w:val="28"/>
        </w:rPr>
        <w:lastRenderedPageBreak/>
        <w:t>APPENDIX</w:t>
      </w:r>
    </w:p>
    <w:p w:rsidR="006F7856" w:rsidP="00DB7F50" w:rsidRDefault="006F7856" w14:paraId="6A058082" w14:textId="77777777">
      <w:pPr>
        <w:jc w:val="center"/>
        <w:rPr>
          <w:b/>
          <w:bCs/>
          <w:sz w:val="28"/>
          <w:szCs w:val="28"/>
        </w:rPr>
      </w:pPr>
    </w:p>
    <w:tbl>
      <w:tblPr>
        <w:tblStyle w:val="TableGrid"/>
        <w:tblpPr w:leftFromText="141" w:rightFromText="141" w:vertAnchor="text" w:horzAnchor="margin" w:tblpY="-52"/>
        <w:tblW w:w="0" w:type="auto"/>
        <w:tblLook w:val="04A0" w:firstRow="1" w:lastRow="0" w:firstColumn="1" w:lastColumn="0" w:noHBand="0" w:noVBand="1"/>
      </w:tblPr>
      <w:tblGrid>
        <w:gridCol w:w="9063"/>
      </w:tblGrid>
      <w:tr w:rsidRPr="00E077D3" w:rsidR="006F7856" w:rsidTr="006F7856" w14:paraId="49D85FDF" w14:textId="77777777">
        <w:tc>
          <w:tcPr>
            <w:tcW w:w="9063" w:type="dxa"/>
            <w:tcBorders>
              <w:top w:val="single" w:color="auto" w:sz="4" w:space="0"/>
              <w:left w:val="single" w:color="auto" w:sz="4" w:space="0"/>
              <w:bottom w:val="single" w:color="auto" w:sz="4" w:space="0"/>
              <w:right w:val="single" w:color="auto" w:sz="4" w:space="0"/>
            </w:tcBorders>
            <w:shd w:val="clear" w:color="auto" w:fill="BDD6EE" w:themeFill="accent1" w:themeFillTint="66"/>
            <w:hideMark/>
          </w:tcPr>
          <w:p w:rsidRPr="00E077D3" w:rsidR="006F7856" w:rsidP="006F7856" w:rsidRDefault="006F7856" w14:paraId="1D9A9C61" w14:textId="77777777">
            <w:pPr>
              <w:jc w:val="center"/>
              <w:rPr>
                <w:rFonts w:asciiTheme="minorHAnsi" w:hAnsiTheme="minorHAnsi" w:cstheme="minorBidi"/>
                <w:b/>
                <w:bCs/>
                <w:color w:val="1F4E79"/>
                <w:sz w:val="36"/>
                <w:szCs w:val="36"/>
              </w:rPr>
            </w:pPr>
            <w:bookmarkStart w:name="_Hlk124435400" w:id="1"/>
            <w:r>
              <w:rPr>
                <w:rFonts w:asciiTheme="minorHAnsi" w:hAnsiTheme="minorHAnsi"/>
                <w:b/>
                <w:color w:val="1F4E79"/>
                <w:sz w:val="36"/>
              </w:rPr>
              <w:t>EVALUATION OF THE EU SCHOOL SCHEME</w:t>
            </w:r>
          </w:p>
          <w:p w:rsidRPr="00E077D3" w:rsidR="006F7856" w:rsidP="006F7856" w:rsidRDefault="006F7856" w14:paraId="4F6DFEE4" w14:textId="77777777">
            <w:pPr>
              <w:jc w:val="center"/>
              <w:rPr>
                <w:sz w:val="28"/>
                <w:szCs w:val="28"/>
              </w:rPr>
            </w:pPr>
            <w:r>
              <w:rPr>
                <w:rFonts w:asciiTheme="minorHAnsi" w:hAnsiTheme="minorHAnsi"/>
                <w:i/>
                <w:color w:val="1F4E79"/>
                <w:sz w:val="28"/>
              </w:rPr>
              <w:t>Technical annex</w:t>
            </w:r>
          </w:p>
        </w:tc>
      </w:tr>
    </w:tbl>
    <w:p w:rsidRPr="00E077D3" w:rsidR="006F7856" w:rsidP="006F7856" w:rsidRDefault="006F7856" w14:paraId="1FF40B85" w14:textId="77777777">
      <w:pPr>
        <w:spacing w:after="160" w:line="259" w:lineRule="auto"/>
      </w:pPr>
      <w:bookmarkStart w:name="_Hlk124435631" w:id="2"/>
      <w:bookmarkEnd w:id="1"/>
    </w:p>
    <w:sdt>
      <w:sdtPr>
        <w:rPr>
          <w:rFonts w:ascii="Times New Roman" w:hAnsi="Times New Roman" w:eastAsia="Times New Roman" w:cs="Times New Roman"/>
          <w:color w:val="auto"/>
          <w:sz w:val="22"/>
          <w:szCs w:val="22"/>
        </w:rPr>
        <w:id w:val="-1742783689"/>
        <w:docPartObj>
          <w:docPartGallery w:val="Table of Contents"/>
          <w:docPartUnique/>
        </w:docPartObj>
      </w:sdtPr>
      <w:sdtEndPr>
        <w:rPr>
          <w:b/>
          <w:bCs/>
          <w:noProof/>
        </w:rPr>
      </w:sdtEndPr>
      <w:sdtContent>
        <w:p w:rsidRPr="00E077D3" w:rsidR="006F7856" w:rsidP="006F7856" w:rsidRDefault="006F7856" w14:paraId="706AC188" w14:textId="77777777">
          <w:pPr>
            <w:pStyle w:val="TOCHeading"/>
            <w:jc w:val="both"/>
          </w:pPr>
          <w:r>
            <w:rPr>
              <w:b/>
            </w:rPr>
            <w:t>Table of contents</w:t>
          </w:r>
        </w:p>
        <w:p w:rsidRPr="00E077D3" w:rsidR="006F7856" w:rsidP="006F7856" w:rsidRDefault="006F7856" w14:paraId="4A8F84E7" w14:textId="77777777">
          <w:pPr>
            <w:rPr>
              <w:lang w:val="en-GB"/>
            </w:rPr>
          </w:pPr>
        </w:p>
        <w:p w:rsidR="006F7856" w:rsidP="006F7856" w:rsidRDefault="006F7856" w14:paraId="7EEA6D8D" w14:textId="47A0DDA8">
          <w:pPr>
            <w:pStyle w:val="TOC1"/>
            <w:rPr>
              <w:rFonts w:asciiTheme="minorHAnsi" w:hAnsiTheme="minorHAnsi" w:eastAsiaTheme="minorEastAsia" w:cstheme="minorBidi"/>
              <w:b w:val="0"/>
            </w:rPr>
          </w:pPr>
          <w:r w:rsidRPr="00E077D3">
            <w:fldChar w:fldCharType="begin"/>
          </w:r>
          <w:r w:rsidRPr="00E077D3">
            <w:instrText xml:space="preserve"> TOC \o "1-3" \h \z \u </w:instrText>
          </w:r>
          <w:r w:rsidRPr="00E077D3">
            <w:fldChar w:fldCharType="separate"/>
          </w:r>
          <w:hyperlink w:history="1" w:anchor="_Toc115365783">
            <w:r w:rsidRPr="00AD762F">
              <w:rPr>
                <w:rStyle w:val="Hyperlink"/>
              </w:rPr>
              <w:t>0.</w:t>
            </w:r>
            <w:r>
              <w:rPr>
                <w:rFonts w:asciiTheme="minorHAnsi" w:hAnsiTheme="minorHAnsi" w:eastAsiaTheme="minorEastAsia" w:cstheme="minorBidi"/>
                <w:b w:val="0"/>
              </w:rPr>
              <w:tab/>
            </w:r>
            <w:r w:rsidRPr="00AD762F">
              <w:rPr>
                <w:rStyle w:val="Hyperlink"/>
              </w:rPr>
              <w:t>Introduction</w:t>
            </w:r>
            <w:r>
              <w:rPr>
                <w:webHidden/>
              </w:rPr>
              <w:tab/>
            </w:r>
            <w:r>
              <w:rPr>
                <w:webHidden/>
              </w:rPr>
              <w:fldChar w:fldCharType="begin"/>
            </w:r>
            <w:r>
              <w:rPr>
                <w:webHidden/>
              </w:rPr>
              <w:instrText xml:space="preserve"> PAGEREF _Toc115365783 \h </w:instrText>
            </w:r>
            <w:r>
              <w:rPr>
                <w:webHidden/>
              </w:rPr>
            </w:r>
            <w:r>
              <w:rPr>
                <w:webHidden/>
              </w:rPr>
              <w:fldChar w:fldCharType="separate"/>
            </w:r>
            <w:r w:rsidR="00966404">
              <w:rPr>
                <w:webHidden/>
              </w:rPr>
              <w:t>9</w:t>
            </w:r>
            <w:r>
              <w:rPr>
                <w:webHidden/>
              </w:rPr>
              <w:fldChar w:fldCharType="end"/>
            </w:r>
          </w:hyperlink>
        </w:p>
        <w:p w:rsidR="006F7856" w:rsidP="006F7856" w:rsidRDefault="00F36514" w14:paraId="0279C00C" w14:textId="0A2BF066">
          <w:pPr>
            <w:pStyle w:val="TOC1"/>
            <w:rPr>
              <w:rFonts w:asciiTheme="minorHAnsi" w:hAnsiTheme="minorHAnsi" w:eastAsiaTheme="minorEastAsia" w:cstheme="minorBidi"/>
              <w:b w:val="0"/>
            </w:rPr>
          </w:pPr>
          <w:hyperlink w:history="1" w:anchor="_Toc115365784">
            <w:r w:rsidRPr="00AD762F" w:rsidR="006F7856">
              <w:rPr>
                <w:rStyle w:val="Hyperlink"/>
              </w:rPr>
              <w:t>1.</w:t>
            </w:r>
            <w:r w:rsidR="006F7856">
              <w:rPr>
                <w:rFonts w:asciiTheme="minorHAnsi" w:hAnsiTheme="minorHAnsi" w:eastAsiaTheme="minorEastAsia" w:cstheme="minorBidi"/>
                <w:b w:val="0"/>
              </w:rPr>
              <w:tab/>
            </w:r>
            <w:r w:rsidRPr="00AD762F" w:rsidR="006F7856">
              <w:rPr>
                <w:rStyle w:val="Hyperlink"/>
              </w:rPr>
              <w:t>Methodology and Sampling</w:t>
            </w:r>
            <w:r w:rsidR="006F7856">
              <w:rPr>
                <w:webHidden/>
              </w:rPr>
              <w:tab/>
            </w:r>
            <w:r w:rsidR="006F7856">
              <w:rPr>
                <w:webHidden/>
              </w:rPr>
              <w:fldChar w:fldCharType="begin"/>
            </w:r>
            <w:r w:rsidR="006F7856">
              <w:rPr>
                <w:webHidden/>
              </w:rPr>
              <w:instrText xml:space="preserve"> PAGEREF _Toc115365784 \h </w:instrText>
            </w:r>
            <w:r w:rsidR="006F7856">
              <w:rPr>
                <w:webHidden/>
              </w:rPr>
            </w:r>
            <w:r w:rsidR="006F7856">
              <w:rPr>
                <w:webHidden/>
              </w:rPr>
              <w:fldChar w:fldCharType="separate"/>
            </w:r>
            <w:r w:rsidR="00966404">
              <w:rPr>
                <w:webHidden/>
              </w:rPr>
              <w:t>9</w:t>
            </w:r>
            <w:r w:rsidR="006F7856">
              <w:rPr>
                <w:webHidden/>
              </w:rPr>
              <w:fldChar w:fldCharType="end"/>
            </w:r>
          </w:hyperlink>
        </w:p>
        <w:p w:rsidR="006F7856" w:rsidP="006F7856" w:rsidRDefault="00F36514" w14:paraId="13C94FB9" w14:textId="75BAD499">
          <w:pPr>
            <w:pStyle w:val="TOC2"/>
            <w:tabs>
              <w:tab w:val="left" w:pos="880"/>
              <w:tab w:val="right" w:leader="dot" w:pos="9063"/>
            </w:tabs>
            <w:rPr>
              <w:rFonts w:asciiTheme="minorHAnsi" w:hAnsiTheme="minorHAnsi" w:eastAsiaTheme="minorEastAsia" w:cstheme="minorBidi"/>
              <w:noProof/>
            </w:rPr>
          </w:pPr>
          <w:hyperlink w:history="1" w:anchor="_Toc115365785">
            <w:r w:rsidRPr="00AD762F" w:rsidR="006F7856">
              <w:rPr>
                <w:rStyle w:val="Hyperlink"/>
                <w:noProof/>
              </w:rPr>
              <w:t>1.1</w:t>
            </w:r>
            <w:r w:rsidR="006F7856">
              <w:rPr>
                <w:rFonts w:asciiTheme="minorHAnsi" w:hAnsiTheme="minorHAnsi" w:eastAsiaTheme="minorEastAsia" w:cstheme="minorBidi"/>
                <w:noProof/>
              </w:rPr>
              <w:tab/>
            </w:r>
            <w:r w:rsidRPr="00AD762F" w:rsidR="006F7856">
              <w:rPr>
                <w:rStyle w:val="Hyperlink"/>
                <w:noProof/>
              </w:rPr>
              <w:t>Fact-finding meetings</w:t>
            </w:r>
            <w:r w:rsidR="006F7856">
              <w:rPr>
                <w:noProof/>
                <w:webHidden/>
              </w:rPr>
              <w:tab/>
            </w:r>
            <w:r w:rsidR="006F7856">
              <w:rPr>
                <w:noProof/>
                <w:webHidden/>
              </w:rPr>
              <w:fldChar w:fldCharType="begin"/>
            </w:r>
            <w:r w:rsidR="006F7856">
              <w:rPr>
                <w:noProof/>
                <w:webHidden/>
              </w:rPr>
              <w:instrText xml:space="preserve"> PAGEREF _Toc115365785 \h </w:instrText>
            </w:r>
            <w:r w:rsidR="006F7856">
              <w:rPr>
                <w:noProof/>
                <w:webHidden/>
              </w:rPr>
            </w:r>
            <w:r w:rsidR="006F7856">
              <w:rPr>
                <w:noProof/>
                <w:webHidden/>
              </w:rPr>
              <w:fldChar w:fldCharType="separate"/>
            </w:r>
            <w:r w:rsidR="00966404">
              <w:rPr>
                <w:noProof/>
                <w:webHidden/>
              </w:rPr>
              <w:t>9</w:t>
            </w:r>
            <w:r w:rsidR="006F7856">
              <w:rPr>
                <w:noProof/>
                <w:webHidden/>
              </w:rPr>
              <w:fldChar w:fldCharType="end"/>
            </w:r>
          </w:hyperlink>
        </w:p>
        <w:p w:rsidR="006F7856" w:rsidP="006F7856" w:rsidRDefault="00F36514" w14:paraId="2D042B00" w14:textId="46DFFDFA">
          <w:pPr>
            <w:pStyle w:val="TOC2"/>
            <w:tabs>
              <w:tab w:val="left" w:pos="880"/>
              <w:tab w:val="right" w:leader="dot" w:pos="9063"/>
            </w:tabs>
            <w:rPr>
              <w:rFonts w:asciiTheme="minorHAnsi" w:hAnsiTheme="minorHAnsi" w:eastAsiaTheme="minorEastAsia" w:cstheme="minorBidi"/>
              <w:noProof/>
            </w:rPr>
          </w:pPr>
          <w:hyperlink w:history="1" w:anchor="_Toc115365786">
            <w:r w:rsidRPr="00AD762F" w:rsidR="006F7856">
              <w:rPr>
                <w:rStyle w:val="Hyperlink"/>
                <w:noProof/>
              </w:rPr>
              <w:t>1.2</w:t>
            </w:r>
            <w:r w:rsidR="006F7856">
              <w:rPr>
                <w:rFonts w:asciiTheme="minorHAnsi" w:hAnsiTheme="minorHAnsi" w:eastAsiaTheme="minorEastAsia" w:cstheme="minorBidi"/>
                <w:noProof/>
              </w:rPr>
              <w:tab/>
            </w:r>
            <w:r w:rsidRPr="00AD762F" w:rsidR="006F7856">
              <w:rPr>
                <w:rStyle w:val="Hyperlink"/>
                <w:noProof/>
              </w:rPr>
              <w:t>Questionnaire</w:t>
            </w:r>
            <w:r w:rsidR="006F7856">
              <w:rPr>
                <w:noProof/>
                <w:webHidden/>
              </w:rPr>
              <w:tab/>
            </w:r>
            <w:r w:rsidR="006F7856">
              <w:rPr>
                <w:noProof/>
                <w:webHidden/>
              </w:rPr>
              <w:fldChar w:fldCharType="begin"/>
            </w:r>
            <w:r w:rsidR="006F7856">
              <w:rPr>
                <w:noProof/>
                <w:webHidden/>
              </w:rPr>
              <w:instrText xml:space="preserve"> PAGEREF _Toc115365786 \h </w:instrText>
            </w:r>
            <w:r w:rsidR="006F7856">
              <w:rPr>
                <w:noProof/>
                <w:webHidden/>
              </w:rPr>
            </w:r>
            <w:r w:rsidR="006F7856">
              <w:rPr>
                <w:noProof/>
                <w:webHidden/>
              </w:rPr>
              <w:fldChar w:fldCharType="separate"/>
            </w:r>
            <w:r w:rsidR="00966404">
              <w:rPr>
                <w:noProof/>
                <w:webHidden/>
              </w:rPr>
              <w:t>10</w:t>
            </w:r>
            <w:r w:rsidR="006F7856">
              <w:rPr>
                <w:noProof/>
                <w:webHidden/>
              </w:rPr>
              <w:fldChar w:fldCharType="end"/>
            </w:r>
          </w:hyperlink>
        </w:p>
        <w:p w:rsidR="006F7856" w:rsidP="006F7856" w:rsidRDefault="00F36514" w14:paraId="13F271B9" w14:textId="010D0E49">
          <w:pPr>
            <w:pStyle w:val="TOC2"/>
            <w:tabs>
              <w:tab w:val="left" w:pos="880"/>
              <w:tab w:val="right" w:leader="dot" w:pos="9063"/>
            </w:tabs>
            <w:rPr>
              <w:rFonts w:asciiTheme="minorHAnsi" w:hAnsiTheme="minorHAnsi" w:eastAsiaTheme="minorEastAsia" w:cstheme="minorBidi"/>
              <w:noProof/>
            </w:rPr>
          </w:pPr>
          <w:hyperlink w:history="1" w:anchor="_Toc115365787">
            <w:r w:rsidRPr="00AD762F" w:rsidR="006F7856">
              <w:rPr>
                <w:rStyle w:val="Hyperlink"/>
                <w:noProof/>
              </w:rPr>
              <w:t>1.3</w:t>
            </w:r>
            <w:r w:rsidR="006F7856">
              <w:rPr>
                <w:rFonts w:asciiTheme="minorHAnsi" w:hAnsiTheme="minorHAnsi" w:eastAsiaTheme="minorEastAsia" w:cstheme="minorBidi"/>
                <w:noProof/>
              </w:rPr>
              <w:tab/>
            </w:r>
            <w:r w:rsidRPr="00AD762F" w:rsidR="006F7856">
              <w:rPr>
                <w:rStyle w:val="Hyperlink"/>
                <w:noProof/>
              </w:rPr>
              <w:t>Respondent breakdown</w:t>
            </w:r>
            <w:r w:rsidR="006F7856">
              <w:rPr>
                <w:noProof/>
                <w:webHidden/>
              </w:rPr>
              <w:tab/>
            </w:r>
            <w:r w:rsidR="006F7856">
              <w:rPr>
                <w:noProof/>
                <w:webHidden/>
              </w:rPr>
              <w:fldChar w:fldCharType="begin"/>
            </w:r>
            <w:r w:rsidR="006F7856">
              <w:rPr>
                <w:noProof/>
                <w:webHidden/>
              </w:rPr>
              <w:instrText xml:space="preserve"> PAGEREF _Toc115365787 \h </w:instrText>
            </w:r>
            <w:r w:rsidR="006F7856">
              <w:rPr>
                <w:noProof/>
                <w:webHidden/>
              </w:rPr>
            </w:r>
            <w:r w:rsidR="006F7856">
              <w:rPr>
                <w:noProof/>
                <w:webHidden/>
              </w:rPr>
              <w:fldChar w:fldCharType="separate"/>
            </w:r>
            <w:r w:rsidR="00966404">
              <w:rPr>
                <w:noProof/>
                <w:webHidden/>
              </w:rPr>
              <w:t>10</w:t>
            </w:r>
            <w:r w:rsidR="006F7856">
              <w:rPr>
                <w:noProof/>
                <w:webHidden/>
              </w:rPr>
              <w:fldChar w:fldCharType="end"/>
            </w:r>
          </w:hyperlink>
        </w:p>
        <w:p w:rsidR="006F7856" w:rsidP="006F7856" w:rsidRDefault="00F36514" w14:paraId="57018E10" w14:textId="5D54E13E">
          <w:pPr>
            <w:pStyle w:val="TOC1"/>
            <w:rPr>
              <w:rFonts w:asciiTheme="minorHAnsi" w:hAnsiTheme="minorHAnsi" w:eastAsiaTheme="minorEastAsia" w:cstheme="minorBidi"/>
              <w:b w:val="0"/>
            </w:rPr>
          </w:pPr>
          <w:hyperlink w:history="1" w:anchor="_Toc115365788">
            <w:r w:rsidRPr="00AD762F" w:rsidR="006F7856">
              <w:rPr>
                <w:rStyle w:val="Hyperlink"/>
              </w:rPr>
              <w:t>2.</w:t>
            </w:r>
            <w:r w:rsidR="006F7856">
              <w:rPr>
                <w:rFonts w:asciiTheme="minorHAnsi" w:hAnsiTheme="minorHAnsi" w:eastAsiaTheme="minorEastAsia" w:cstheme="minorBidi"/>
                <w:b w:val="0"/>
              </w:rPr>
              <w:tab/>
            </w:r>
            <w:r w:rsidRPr="00AD762F" w:rsidR="006F7856">
              <w:rPr>
                <w:rStyle w:val="Hyperlink"/>
              </w:rPr>
              <w:t>Focus of the evaluation report</w:t>
            </w:r>
            <w:r w:rsidR="006F7856">
              <w:rPr>
                <w:webHidden/>
              </w:rPr>
              <w:tab/>
            </w:r>
            <w:r w:rsidR="006F7856">
              <w:rPr>
                <w:webHidden/>
              </w:rPr>
              <w:fldChar w:fldCharType="begin"/>
            </w:r>
            <w:r w:rsidR="006F7856">
              <w:rPr>
                <w:webHidden/>
              </w:rPr>
              <w:instrText xml:space="preserve"> PAGEREF _Toc115365788 \h </w:instrText>
            </w:r>
            <w:r w:rsidR="006F7856">
              <w:rPr>
                <w:webHidden/>
              </w:rPr>
            </w:r>
            <w:r w:rsidR="006F7856">
              <w:rPr>
                <w:webHidden/>
              </w:rPr>
              <w:fldChar w:fldCharType="separate"/>
            </w:r>
            <w:r w:rsidR="00966404">
              <w:rPr>
                <w:webHidden/>
              </w:rPr>
              <w:t>11</w:t>
            </w:r>
            <w:r w:rsidR="006F7856">
              <w:rPr>
                <w:webHidden/>
              </w:rPr>
              <w:fldChar w:fldCharType="end"/>
            </w:r>
          </w:hyperlink>
        </w:p>
        <w:p w:rsidR="006F7856" w:rsidP="006F7856" w:rsidRDefault="00F36514" w14:paraId="71B3DD11" w14:textId="62BA36F3">
          <w:pPr>
            <w:pStyle w:val="TOC2"/>
            <w:tabs>
              <w:tab w:val="left" w:pos="880"/>
              <w:tab w:val="right" w:leader="dot" w:pos="9063"/>
            </w:tabs>
            <w:rPr>
              <w:rFonts w:asciiTheme="minorHAnsi" w:hAnsiTheme="minorHAnsi" w:eastAsiaTheme="minorEastAsia" w:cstheme="minorBidi"/>
              <w:noProof/>
            </w:rPr>
          </w:pPr>
          <w:hyperlink w:history="1" w:anchor="_Toc115365789">
            <w:r w:rsidRPr="00AD762F" w:rsidR="006F7856">
              <w:rPr>
                <w:rStyle w:val="Hyperlink"/>
                <w:noProof/>
              </w:rPr>
              <w:t>2.1</w:t>
            </w:r>
            <w:r w:rsidR="006F7856">
              <w:rPr>
                <w:rFonts w:asciiTheme="minorHAnsi" w:hAnsiTheme="minorHAnsi" w:eastAsiaTheme="minorEastAsia" w:cstheme="minorBidi"/>
                <w:noProof/>
              </w:rPr>
              <w:tab/>
            </w:r>
            <w:r w:rsidRPr="00AD762F" w:rsidR="006F7856">
              <w:rPr>
                <w:rStyle w:val="Hyperlink"/>
                <w:noProof/>
              </w:rPr>
              <w:t>Overview of the implementation of the EU School scheme in each of the selected Member States</w:t>
            </w:r>
            <w:r w:rsidR="006F7856">
              <w:rPr>
                <w:rStyle w:val="Hyperlink"/>
                <w:noProof/>
                <w:webHidden/>
              </w:rPr>
              <w:tab/>
            </w:r>
            <w:r w:rsidR="006F7856">
              <w:rPr>
                <w:noProof/>
                <w:webHidden/>
              </w:rPr>
              <w:tab/>
            </w:r>
            <w:r w:rsidR="006F7856">
              <w:rPr>
                <w:noProof/>
                <w:webHidden/>
              </w:rPr>
              <w:fldChar w:fldCharType="begin"/>
            </w:r>
            <w:r w:rsidR="006F7856">
              <w:rPr>
                <w:noProof/>
                <w:webHidden/>
              </w:rPr>
              <w:instrText xml:space="preserve"> PAGEREF _Toc115365789 \h </w:instrText>
            </w:r>
            <w:r w:rsidR="006F7856">
              <w:rPr>
                <w:noProof/>
                <w:webHidden/>
              </w:rPr>
            </w:r>
            <w:r w:rsidR="006F7856">
              <w:rPr>
                <w:noProof/>
                <w:webHidden/>
              </w:rPr>
              <w:fldChar w:fldCharType="separate"/>
            </w:r>
            <w:r w:rsidR="00966404">
              <w:rPr>
                <w:noProof/>
                <w:webHidden/>
              </w:rPr>
              <w:t>12</w:t>
            </w:r>
            <w:r w:rsidR="006F7856">
              <w:rPr>
                <w:noProof/>
                <w:webHidden/>
              </w:rPr>
              <w:fldChar w:fldCharType="end"/>
            </w:r>
          </w:hyperlink>
        </w:p>
        <w:p w:rsidR="006F7856" w:rsidP="006F7856" w:rsidRDefault="00F36514" w14:paraId="1C34CC8A" w14:textId="09EBDAA1">
          <w:pPr>
            <w:pStyle w:val="TOC1"/>
            <w:rPr>
              <w:rFonts w:asciiTheme="minorHAnsi" w:hAnsiTheme="minorHAnsi" w:eastAsiaTheme="minorEastAsia" w:cstheme="minorBidi"/>
              <w:b w:val="0"/>
            </w:rPr>
          </w:pPr>
          <w:hyperlink w:history="1" w:anchor="_Toc115365790">
            <w:r w:rsidRPr="00AD762F" w:rsidR="006F7856">
              <w:rPr>
                <w:rStyle w:val="Hyperlink"/>
              </w:rPr>
              <w:t>3.</w:t>
            </w:r>
            <w:r w:rsidR="006F7856">
              <w:rPr>
                <w:rFonts w:asciiTheme="minorHAnsi" w:hAnsiTheme="minorHAnsi" w:eastAsiaTheme="minorEastAsia" w:cstheme="minorBidi"/>
                <w:b w:val="0"/>
              </w:rPr>
              <w:tab/>
            </w:r>
            <w:r w:rsidRPr="00AD762F" w:rsidR="006F7856">
              <w:rPr>
                <w:rStyle w:val="Hyperlink"/>
              </w:rPr>
              <w:t>Primary data: findings and analysis</w:t>
            </w:r>
            <w:r w:rsidR="006F7856">
              <w:rPr>
                <w:webHidden/>
              </w:rPr>
              <w:tab/>
            </w:r>
            <w:r w:rsidR="006F7856">
              <w:rPr>
                <w:webHidden/>
              </w:rPr>
              <w:fldChar w:fldCharType="begin"/>
            </w:r>
            <w:r w:rsidR="006F7856">
              <w:rPr>
                <w:webHidden/>
              </w:rPr>
              <w:instrText xml:space="preserve"> PAGEREF _Toc115365790 \h </w:instrText>
            </w:r>
            <w:r w:rsidR="006F7856">
              <w:rPr>
                <w:webHidden/>
              </w:rPr>
            </w:r>
            <w:r w:rsidR="006F7856">
              <w:rPr>
                <w:webHidden/>
              </w:rPr>
              <w:fldChar w:fldCharType="separate"/>
            </w:r>
            <w:r w:rsidR="00966404">
              <w:rPr>
                <w:webHidden/>
              </w:rPr>
              <w:t>16</w:t>
            </w:r>
            <w:r w:rsidR="006F7856">
              <w:rPr>
                <w:webHidden/>
              </w:rPr>
              <w:fldChar w:fldCharType="end"/>
            </w:r>
          </w:hyperlink>
        </w:p>
        <w:p w:rsidR="006F7856" w:rsidP="006F7856" w:rsidRDefault="00F36514" w14:paraId="30978B3F" w14:textId="5EB700B2">
          <w:pPr>
            <w:pStyle w:val="TOC2"/>
            <w:tabs>
              <w:tab w:val="left" w:pos="880"/>
              <w:tab w:val="right" w:leader="dot" w:pos="9063"/>
            </w:tabs>
            <w:rPr>
              <w:rFonts w:asciiTheme="minorHAnsi" w:hAnsiTheme="minorHAnsi" w:eastAsiaTheme="minorEastAsia" w:cstheme="minorBidi"/>
              <w:noProof/>
            </w:rPr>
          </w:pPr>
          <w:hyperlink w:history="1" w:anchor="_Toc115365791">
            <w:r w:rsidRPr="00AD762F" w:rsidR="006F7856">
              <w:rPr>
                <w:rStyle w:val="Hyperlink"/>
                <w:noProof/>
              </w:rPr>
              <w:t>3.1</w:t>
            </w:r>
            <w:r w:rsidR="006F7856">
              <w:rPr>
                <w:rFonts w:asciiTheme="minorHAnsi" w:hAnsiTheme="minorHAnsi" w:eastAsiaTheme="minorEastAsia" w:cstheme="minorBidi"/>
                <w:noProof/>
              </w:rPr>
              <w:tab/>
            </w:r>
            <w:r w:rsidRPr="00AD762F" w:rsidR="006F7856">
              <w:rPr>
                <w:rStyle w:val="Hyperlink"/>
                <w:noProof/>
              </w:rPr>
              <w:t>Effectiveness</w:t>
            </w:r>
            <w:r w:rsidR="006F7856">
              <w:rPr>
                <w:noProof/>
                <w:webHidden/>
              </w:rPr>
              <w:tab/>
            </w:r>
            <w:r w:rsidR="006F7856">
              <w:rPr>
                <w:noProof/>
                <w:webHidden/>
              </w:rPr>
              <w:fldChar w:fldCharType="begin"/>
            </w:r>
            <w:r w:rsidR="006F7856">
              <w:rPr>
                <w:noProof/>
                <w:webHidden/>
              </w:rPr>
              <w:instrText xml:space="preserve"> PAGEREF _Toc115365791 \h </w:instrText>
            </w:r>
            <w:r w:rsidR="006F7856">
              <w:rPr>
                <w:noProof/>
                <w:webHidden/>
              </w:rPr>
            </w:r>
            <w:r w:rsidR="006F7856">
              <w:rPr>
                <w:noProof/>
                <w:webHidden/>
              </w:rPr>
              <w:fldChar w:fldCharType="separate"/>
            </w:r>
            <w:r w:rsidR="00966404">
              <w:rPr>
                <w:noProof/>
                <w:webHidden/>
              </w:rPr>
              <w:t>16</w:t>
            </w:r>
            <w:r w:rsidR="006F7856">
              <w:rPr>
                <w:noProof/>
                <w:webHidden/>
              </w:rPr>
              <w:fldChar w:fldCharType="end"/>
            </w:r>
          </w:hyperlink>
        </w:p>
        <w:p w:rsidR="006F7856" w:rsidP="006F7856" w:rsidRDefault="00F36514" w14:paraId="40C5C3CF" w14:textId="2DA2A1C7">
          <w:pPr>
            <w:pStyle w:val="TOC2"/>
            <w:tabs>
              <w:tab w:val="left" w:pos="880"/>
              <w:tab w:val="right" w:leader="dot" w:pos="9063"/>
            </w:tabs>
            <w:rPr>
              <w:rFonts w:asciiTheme="minorHAnsi" w:hAnsiTheme="minorHAnsi" w:eastAsiaTheme="minorEastAsia" w:cstheme="minorBidi"/>
              <w:noProof/>
            </w:rPr>
          </w:pPr>
          <w:hyperlink w:history="1" w:anchor="_Toc115365792">
            <w:r w:rsidRPr="00AD762F" w:rsidR="006F7856">
              <w:rPr>
                <w:rStyle w:val="Hyperlink"/>
                <w:noProof/>
              </w:rPr>
              <w:t>3.2</w:t>
            </w:r>
            <w:r w:rsidR="006F7856">
              <w:rPr>
                <w:rFonts w:asciiTheme="minorHAnsi" w:hAnsiTheme="minorHAnsi" w:eastAsiaTheme="minorEastAsia" w:cstheme="minorBidi"/>
                <w:noProof/>
              </w:rPr>
              <w:tab/>
            </w:r>
            <w:r w:rsidRPr="00AD762F" w:rsidR="006F7856">
              <w:rPr>
                <w:rStyle w:val="Hyperlink"/>
                <w:noProof/>
              </w:rPr>
              <w:t>Relevance</w:t>
            </w:r>
            <w:r w:rsidR="006F7856">
              <w:rPr>
                <w:noProof/>
                <w:webHidden/>
              </w:rPr>
              <w:tab/>
              <w:t>36</w:t>
            </w:r>
          </w:hyperlink>
        </w:p>
        <w:p w:rsidR="006F7856" w:rsidP="006F7856" w:rsidRDefault="00F36514" w14:paraId="7DF5A075" w14:textId="4C43ADED">
          <w:pPr>
            <w:pStyle w:val="TOC2"/>
            <w:tabs>
              <w:tab w:val="left" w:pos="880"/>
              <w:tab w:val="right" w:leader="dot" w:pos="9063"/>
            </w:tabs>
            <w:rPr>
              <w:rFonts w:asciiTheme="minorHAnsi" w:hAnsiTheme="minorHAnsi" w:eastAsiaTheme="minorEastAsia" w:cstheme="minorBidi"/>
              <w:noProof/>
            </w:rPr>
          </w:pPr>
          <w:hyperlink w:history="1" w:anchor="_Toc115365793">
            <w:r w:rsidRPr="00AD762F" w:rsidR="006F7856">
              <w:rPr>
                <w:rStyle w:val="Hyperlink"/>
                <w:noProof/>
              </w:rPr>
              <w:t>3.3</w:t>
            </w:r>
            <w:r w:rsidR="006F7856">
              <w:rPr>
                <w:rFonts w:asciiTheme="minorHAnsi" w:hAnsiTheme="minorHAnsi" w:eastAsiaTheme="minorEastAsia" w:cstheme="minorBidi"/>
                <w:noProof/>
              </w:rPr>
              <w:tab/>
            </w:r>
            <w:r w:rsidRPr="00AD762F" w:rsidR="006F7856">
              <w:rPr>
                <w:rStyle w:val="Hyperlink"/>
                <w:noProof/>
              </w:rPr>
              <w:t>Inclusion of civil society and added value</w:t>
            </w:r>
            <w:r w:rsidR="006F7856">
              <w:rPr>
                <w:noProof/>
                <w:webHidden/>
              </w:rPr>
              <w:tab/>
            </w:r>
            <w:r w:rsidR="006F7856">
              <w:rPr>
                <w:noProof/>
                <w:webHidden/>
              </w:rPr>
              <w:fldChar w:fldCharType="begin"/>
            </w:r>
            <w:r w:rsidR="006F7856">
              <w:rPr>
                <w:noProof/>
                <w:webHidden/>
              </w:rPr>
              <w:instrText xml:space="preserve"> PAGEREF _Toc115365793 \h </w:instrText>
            </w:r>
            <w:r w:rsidR="006F7856">
              <w:rPr>
                <w:noProof/>
                <w:webHidden/>
              </w:rPr>
            </w:r>
            <w:r w:rsidR="006F7856">
              <w:rPr>
                <w:noProof/>
                <w:webHidden/>
              </w:rPr>
              <w:fldChar w:fldCharType="separate"/>
            </w:r>
            <w:r w:rsidR="00966404">
              <w:rPr>
                <w:noProof/>
                <w:webHidden/>
              </w:rPr>
              <w:t>51</w:t>
            </w:r>
            <w:r w:rsidR="006F7856">
              <w:rPr>
                <w:noProof/>
                <w:webHidden/>
              </w:rPr>
              <w:fldChar w:fldCharType="end"/>
            </w:r>
          </w:hyperlink>
        </w:p>
        <w:p w:rsidR="006F7856" w:rsidP="006F7856" w:rsidRDefault="00F36514" w14:paraId="5319948D" w14:textId="5B743F54">
          <w:pPr>
            <w:pStyle w:val="TOC2"/>
            <w:tabs>
              <w:tab w:val="left" w:pos="880"/>
              <w:tab w:val="right" w:leader="dot" w:pos="9063"/>
            </w:tabs>
            <w:rPr>
              <w:rFonts w:asciiTheme="minorHAnsi" w:hAnsiTheme="minorHAnsi" w:eastAsiaTheme="minorEastAsia" w:cstheme="minorBidi"/>
              <w:noProof/>
            </w:rPr>
          </w:pPr>
          <w:hyperlink w:history="1" w:anchor="_Toc115365794">
            <w:r w:rsidRPr="00AD762F" w:rsidR="006F7856">
              <w:rPr>
                <w:rStyle w:val="Hyperlink"/>
                <w:noProof/>
              </w:rPr>
              <w:t>3.4</w:t>
            </w:r>
            <w:r w:rsidR="006F7856">
              <w:rPr>
                <w:rFonts w:asciiTheme="minorHAnsi" w:hAnsiTheme="minorHAnsi" w:eastAsiaTheme="minorEastAsia" w:cstheme="minorBidi"/>
                <w:noProof/>
              </w:rPr>
              <w:tab/>
            </w:r>
            <w:r w:rsidRPr="00AD762F" w:rsidR="006F7856">
              <w:rPr>
                <w:rStyle w:val="Hyperlink"/>
                <w:noProof/>
              </w:rPr>
              <w:t>Additional comments</w:t>
            </w:r>
            <w:r w:rsidR="006F7856">
              <w:rPr>
                <w:noProof/>
                <w:webHidden/>
              </w:rPr>
              <w:tab/>
              <w:t>47</w:t>
            </w:r>
          </w:hyperlink>
        </w:p>
        <w:p w:rsidR="006F7856" w:rsidP="006F7856" w:rsidRDefault="00F36514" w14:paraId="1764BC5E" w14:textId="15AE5861">
          <w:pPr>
            <w:pStyle w:val="TOC1"/>
            <w:rPr>
              <w:rFonts w:asciiTheme="minorHAnsi" w:hAnsiTheme="minorHAnsi" w:eastAsiaTheme="minorEastAsia" w:cstheme="minorBidi"/>
              <w:b w:val="0"/>
            </w:rPr>
          </w:pPr>
          <w:hyperlink w:history="1" w:anchor="_Toc115365795">
            <w:r w:rsidRPr="00AD762F" w:rsidR="006F7856">
              <w:rPr>
                <w:rStyle w:val="Hyperlink"/>
              </w:rPr>
              <w:t>4.</w:t>
            </w:r>
            <w:r w:rsidR="006F7856">
              <w:rPr>
                <w:rFonts w:asciiTheme="minorHAnsi" w:hAnsiTheme="minorHAnsi" w:eastAsiaTheme="minorEastAsia" w:cstheme="minorBidi"/>
                <w:b w:val="0"/>
              </w:rPr>
              <w:tab/>
            </w:r>
            <w:r w:rsidRPr="00AD762F" w:rsidR="006F7856">
              <w:rPr>
                <w:rStyle w:val="Hyperlink"/>
              </w:rPr>
              <w:t>Secondary data: literature review of EESC work</w:t>
            </w:r>
            <w:r w:rsidR="006F7856">
              <w:rPr>
                <w:webHidden/>
              </w:rPr>
              <w:tab/>
              <w:t>48</w:t>
            </w:r>
          </w:hyperlink>
        </w:p>
        <w:p w:rsidR="006F7856" w:rsidP="006F7856" w:rsidRDefault="00F36514" w14:paraId="0E9B1F25" w14:textId="5C813310">
          <w:pPr>
            <w:pStyle w:val="TOC1"/>
            <w:rPr>
              <w:rFonts w:asciiTheme="minorHAnsi" w:hAnsiTheme="minorHAnsi" w:eastAsiaTheme="minorEastAsia" w:cstheme="minorBidi"/>
              <w:b w:val="0"/>
            </w:rPr>
          </w:pPr>
          <w:hyperlink w:history="1" w:anchor="_Toc115365806">
            <w:r w:rsidRPr="00AD762F" w:rsidR="006F7856">
              <w:rPr>
                <w:rStyle w:val="Hyperlink"/>
              </w:rPr>
              <w:t>5.</w:t>
            </w:r>
            <w:r w:rsidR="006F7856">
              <w:rPr>
                <w:rFonts w:asciiTheme="minorHAnsi" w:hAnsiTheme="minorHAnsi" w:eastAsiaTheme="minorEastAsia" w:cstheme="minorBidi"/>
                <w:b w:val="0"/>
              </w:rPr>
              <w:tab/>
            </w:r>
            <w:r w:rsidRPr="00AD762F" w:rsidR="006F7856">
              <w:rPr>
                <w:rStyle w:val="Hyperlink"/>
              </w:rPr>
              <w:t>List of organisations consulted</w:t>
            </w:r>
            <w:r w:rsidR="006F7856">
              <w:rPr>
                <w:webHidden/>
              </w:rPr>
              <w:tab/>
              <w:t>56</w:t>
            </w:r>
          </w:hyperlink>
        </w:p>
        <w:p w:rsidRPr="00E077D3" w:rsidR="006F7856" w:rsidP="006F7856" w:rsidRDefault="006F7856" w14:paraId="70067C5F" w14:textId="77777777">
          <w:pPr>
            <w:rPr>
              <w:b/>
            </w:rPr>
          </w:pPr>
          <w:r w:rsidRPr="00E077D3">
            <w:rPr>
              <w:b/>
            </w:rPr>
            <w:fldChar w:fldCharType="end"/>
          </w:r>
        </w:p>
      </w:sdtContent>
    </w:sdt>
    <w:p w:rsidRPr="00E077D3" w:rsidR="006F7856" w:rsidP="006F7856" w:rsidRDefault="006F7856" w14:paraId="43DE2F9D" w14:textId="77777777">
      <w:pPr>
        <w:spacing w:after="160" w:line="259" w:lineRule="auto"/>
        <w:rPr>
          <w:b/>
          <w:lang w:val="en-GB"/>
        </w:rPr>
        <w:sectPr w:rsidRPr="00E077D3" w:rsidR="006F7856" w:rsidSect="006334EE">
          <w:footerReference w:type="default" r:id="rId20"/>
          <w:pgSz w:w="11907" w:h="16839"/>
          <w:pgMar w:top="1417" w:right="1417" w:bottom="1417" w:left="1417" w:header="709" w:footer="709" w:gutter="0"/>
          <w:cols w:space="708"/>
          <w:docGrid w:linePitch="360"/>
        </w:sectPr>
      </w:pPr>
    </w:p>
    <w:p w:rsidRPr="005E460E" w:rsidR="006F7856" w:rsidP="005E460E" w:rsidRDefault="006F7856" w14:paraId="3DD5717A" w14:textId="77777777">
      <w:pPr>
        <w:pStyle w:val="Heading1"/>
        <w:numPr>
          <w:ilvl w:val="0"/>
          <w:numId w:val="42"/>
        </w:numPr>
        <w:rPr>
          <w:b/>
          <w:bCs/>
        </w:rPr>
      </w:pPr>
      <w:bookmarkStart w:name="_Toc115365783" w:id="3"/>
      <w:r>
        <w:rPr>
          <w:b/>
        </w:rPr>
        <w:lastRenderedPageBreak/>
        <w:t>Introduction</w:t>
      </w:r>
      <w:bookmarkEnd w:id="3"/>
    </w:p>
    <w:p w:rsidRPr="00E077D3" w:rsidR="006F7856" w:rsidP="006F7856" w:rsidRDefault="006F7856" w14:paraId="406F2E30" w14:textId="77777777">
      <w:pPr>
        <w:rPr>
          <w:lang w:val="en-GB"/>
        </w:rPr>
      </w:pPr>
    </w:p>
    <w:p w:rsidRPr="00E077D3" w:rsidR="006F7856" w:rsidP="006F7856" w:rsidRDefault="006F7856" w14:paraId="044BAB40" w14:textId="063B48C1">
      <w:pPr>
        <w:rPr>
          <w:rStyle w:val="normaltextrun"/>
          <w:color w:val="000000" w:themeColor="text1"/>
        </w:rPr>
      </w:pPr>
      <w:r>
        <w:t>The European Economic and Social Committee has drawn up an</w:t>
      </w:r>
      <w:r>
        <w:rPr>
          <w:rStyle w:val="normaltextrun"/>
          <w:color w:val="000000"/>
          <w:shd w:val="clear" w:color="auto" w:fill="FFFFFF"/>
        </w:rPr>
        <w:t xml:space="preserve"> evaluation report assessing the </w:t>
      </w:r>
      <w:r>
        <w:rPr>
          <w:rStyle w:val="normaltextrun"/>
          <w:b/>
          <w:color w:val="000000" w:themeColor="text1"/>
        </w:rPr>
        <w:t xml:space="preserve">implementation of the aid scheme for the supply of fruit and vegetables and of milk and milk products </w:t>
      </w:r>
      <w:r>
        <w:rPr>
          <w:rStyle w:val="normaltextrun"/>
          <w:color w:val="000000" w:themeColor="text1"/>
        </w:rPr>
        <w:t xml:space="preserve">in educational establishments (henceforth referred to as the </w:t>
      </w:r>
      <w:r>
        <w:rPr>
          <w:rStyle w:val="normaltextrun"/>
          <w:b/>
          <w:color w:val="000000" w:themeColor="text1"/>
        </w:rPr>
        <w:t>EU school scheme</w:t>
      </w:r>
      <w:r>
        <w:rPr>
          <w:rStyle w:val="normaltextrun"/>
          <w:color w:val="000000" w:themeColor="text1"/>
        </w:rPr>
        <w:t>), set out in Regulation (EU) No 1308/2013 and for which the EU budget is fixed in Regulation (EU) No 1370/2013</w:t>
      </w:r>
      <w:r>
        <w:rPr>
          <w:rStyle w:val="normaltextrun"/>
          <w:b/>
          <w:color w:val="000000" w:themeColor="text1"/>
        </w:rPr>
        <w:t xml:space="preserve"> </w:t>
      </w:r>
      <w:r>
        <w:rPr>
          <w:rStyle w:val="normaltextrun"/>
          <w:color w:val="000000" w:themeColor="text1"/>
        </w:rPr>
        <w:t xml:space="preserve">in selected EU Member States (Finland, France, Ireland, Lithuania and Romania) </w:t>
      </w:r>
      <w:r>
        <w:t>as of the school year 2017/201</w:t>
      </w:r>
      <w:r w:rsidR="0030696E">
        <w:t>8. </w:t>
      </w:r>
      <w:r>
        <w:rPr>
          <w:rStyle w:val="normaltextrun"/>
          <w:color w:val="000000" w:themeColor="text1"/>
        </w:rPr>
        <w:t>The report reflects the views of the social partners and civil society organisations, including the public authorities, on the effectiveness, relevance and added value of civil society involvement in the implementation of this scheme.</w:t>
      </w:r>
    </w:p>
    <w:p w:rsidRPr="00E077D3" w:rsidR="006F7856" w:rsidP="006F7856" w:rsidRDefault="006F7856" w14:paraId="65F5787C" w14:textId="77777777">
      <w:pPr>
        <w:rPr>
          <w:rStyle w:val="normaltextrun"/>
          <w:color w:val="000000" w:themeColor="text1"/>
          <w:lang w:val="en-GB"/>
        </w:rPr>
      </w:pPr>
    </w:p>
    <w:p w:rsidRPr="00E077D3" w:rsidR="006F7856" w:rsidP="006F7856" w:rsidRDefault="006F7856" w14:paraId="151C1CC5" w14:textId="1C37920B">
      <w:r>
        <w:t>Based on findings collected during physical and virtual meetings in selected EU Member States and expert online questionnaire replies, this technical annex </w:t>
      </w:r>
      <w:r>
        <w:rPr>
          <w:b/>
        </w:rPr>
        <w:t>gathers, analyses and summarises the views of civil society organisations, as well as of public authorities, on the implementation of the EU school scheme in the selected countries.</w:t>
      </w:r>
      <w:r>
        <w:t xml:space="preserve"> In particular, stakeholders were invited to present their views on the overall </w:t>
      </w:r>
      <w:r>
        <w:rPr>
          <w:i/>
        </w:rPr>
        <w:t>effectiveness</w:t>
      </w:r>
      <w:r>
        <w:t xml:space="preserve"> of the EU school scheme, especially in terms of increasing children's fruit/vegetable/milk/milk product intake and improving food education for children and their general knowledge of food and agriculture; </w:t>
      </w:r>
      <w:r>
        <w:rPr>
          <w:i/>
        </w:rPr>
        <w:t>relevance</w:t>
      </w:r>
      <w:r>
        <w:t> in terms of the results achieved, as well as in terms of the opportunities provided to local producers, suppliers and distributors; and the added value of civil society, i.e. the </w:t>
      </w:r>
      <w:r>
        <w:rPr>
          <w:i/>
        </w:rPr>
        <w:t>level of inclusion</w:t>
      </w:r>
      <w:r>
        <w:t> of civil society organisations in the planning, implementation and monitoring of the implementation of the scheme in the selected countries was assessed, together with exploring ways on how to improve the involvement of social partners and CSOs in these processes in the future.</w:t>
      </w:r>
    </w:p>
    <w:p w:rsidRPr="00E077D3" w:rsidR="006F7856" w:rsidP="006F7856" w:rsidRDefault="006F7856" w14:paraId="72885E5F" w14:textId="77777777">
      <w:pPr>
        <w:rPr>
          <w:lang w:val="en-GB"/>
        </w:rPr>
      </w:pPr>
    </w:p>
    <w:p w:rsidR="006F7856" w:rsidP="006F7856" w:rsidRDefault="006F7856" w14:paraId="7499542D" w14:textId="77777777">
      <w:pPr>
        <w:rPr>
          <w:rStyle w:val="normaltextrun"/>
        </w:rPr>
      </w:pPr>
      <w:r>
        <w:t xml:space="preserve">The evaluation report and the present annex aim at </w:t>
      </w:r>
      <w:r>
        <w:rPr>
          <w:b/>
        </w:rPr>
        <w:t>informing policymakers on the views of civil society organisations as well as public authorities regarding the implementation of the EU school scheme</w:t>
      </w:r>
      <w:r>
        <w:t xml:space="preserve"> in selected Member States since 2017, </w:t>
      </w:r>
      <w:r>
        <w:rPr>
          <w:b/>
        </w:rPr>
        <w:t>and assess their experience and role in the implementation of this scheme</w:t>
      </w:r>
      <w:r>
        <w:t>, aiming to bring the highest added value to the EC's evaluation. These documents will be shared with the European Commission and other concerned stakeholders.</w:t>
      </w:r>
    </w:p>
    <w:p w:rsidRPr="00400269" w:rsidR="006F7856" w:rsidP="006F7856" w:rsidRDefault="006F7856" w14:paraId="4853CAB7" w14:textId="77777777">
      <w:pPr>
        <w:rPr>
          <w:rStyle w:val="normaltextrun"/>
          <w:lang w:val="en-GB"/>
        </w:rPr>
      </w:pPr>
    </w:p>
    <w:p w:rsidRPr="00E077D3" w:rsidR="006F7856" w:rsidP="005E460E" w:rsidRDefault="006F7856" w14:paraId="5194A399" w14:textId="17A7B9B1">
      <w:pPr>
        <w:pStyle w:val="Heading1"/>
        <w:ind w:left="567" w:hanging="567"/>
        <w:rPr>
          <w:b/>
        </w:rPr>
      </w:pPr>
      <w:bookmarkStart w:name="_Toc65094376" w:id="4"/>
      <w:bookmarkStart w:name="_Toc115365784" w:id="5"/>
      <w:r>
        <w:t>Methodology</w:t>
      </w:r>
      <w:bookmarkEnd w:id="4"/>
      <w:r>
        <w:t xml:space="preserve"> and Sampling</w:t>
      </w:r>
      <w:bookmarkEnd w:id="5"/>
    </w:p>
    <w:p w:rsidRPr="00E077D3" w:rsidR="006F7856" w:rsidP="006F7856" w:rsidRDefault="006F7856" w14:paraId="4E550B9C" w14:textId="77777777">
      <w:pPr>
        <w:rPr>
          <w:lang w:val="en-GB"/>
        </w:rPr>
      </w:pPr>
    </w:p>
    <w:p w:rsidRPr="00E077D3" w:rsidR="006F7856" w:rsidP="006F7856" w:rsidRDefault="006F7856" w14:paraId="2FAB3025" w14:textId="0FA3CC00">
      <w:r>
        <w:t>The members of the EESC study group collected the views of civil society organisations as well as of public authorities through two channels: five physical or virtual fact-finding visits in the selected countries and</w:t>
      </w:r>
      <w:r w:rsidR="0030696E">
        <w:t xml:space="preserve"> a </w:t>
      </w:r>
      <w:r>
        <w:t>targeted online questionnaire.</w:t>
      </w:r>
    </w:p>
    <w:p w:rsidRPr="00E077D3" w:rsidR="006F7856" w:rsidP="006F7856" w:rsidRDefault="006F7856" w14:paraId="5562D86D" w14:textId="77777777">
      <w:pPr>
        <w:rPr>
          <w:lang w:val="en-GB"/>
        </w:rPr>
      </w:pPr>
    </w:p>
    <w:p w:rsidRPr="00E077D3" w:rsidR="006F7856" w:rsidP="006F7856" w:rsidRDefault="006F7856" w14:paraId="4C15B765" w14:textId="77777777">
      <w:r>
        <w:t>Additionally, secondary data collection on the EESC's past work on the subject was also analysed.</w:t>
      </w:r>
    </w:p>
    <w:p w:rsidRPr="00E077D3" w:rsidR="006F7856" w:rsidP="006F7856" w:rsidRDefault="006F7856" w14:paraId="782989CF" w14:textId="77777777">
      <w:pPr>
        <w:rPr>
          <w:lang w:val="en-GB"/>
        </w:rPr>
      </w:pPr>
    </w:p>
    <w:p w:rsidRPr="00E077D3" w:rsidR="006F7856" w:rsidP="005E460E" w:rsidRDefault="006F7856" w14:paraId="6C98CE85" w14:textId="77777777">
      <w:pPr>
        <w:pStyle w:val="Heading2"/>
        <w:ind w:left="567" w:hanging="567"/>
      </w:pPr>
      <w:bookmarkStart w:name="_Toc115365785" w:id="6"/>
      <w:r>
        <w:t>Fact-finding meetings</w:t>
      </w:r>
      <w:bookmarkEnd w:id="6"/>
    </w:p>
    <w:p w:rsidRPr="00E077D3" w:rsidR="006F7856" w:rsidP="006F7856" w:rsidRDefault="006F7856" w14:paraId="3D37BC21" w14:textId="77777777">
      <w:pPr>
        <w:rPr>
          <w:lang w:val="en-GB"/>
        </w:rPr>
      </w:pPr>
    </w:p>
    <w:p w:rsidRPr="00E077D3" w:rsidR="006F7856" w:rsidP="006F7856" w:rsidRDefault="006F7856" w14:paraId="1E39028D" w14:textId="77777777">
      <w:r>
        <w:t xml:space="preserve">The fact-finding meetings included semi-structured interviews with local civil society organisations and representatives of public authorities, generally following the thematic structure of the questionnaire. They took place either physically or via the </w:t>
      </w:r>
      <w:r>
        <w:rPr>
          <w:i/>
        </w:rPr>
        <w:t>Interactio</w:t>
      </w:r>
      <w:r>
        <w:t xml:space="preserve"> online platform.</w:t>
      </w:r>
    </w:p>
    <w:p w:rsidRPr="00E077D3" w:rsidR="006F7856" w:rsidP="006F7856" w:rsidRDefault="006F7856" w14:paraId="0C23966B" w14:textId="77777777">
      <w:pPr>
        <w:rPr>
          <w:lang w:val="en-GB"/>
        </w:rPr>
      </w:pPr>
    </w:p>
    <w:p w:rsidRPr="00E077D3" w:rsidR="006F7856" w:rsidP="006F7856" w:rsidRDefault="006F7856" w14:paraId="4C4E4D61" w14:textId="27F9C1AE">
      <w:r>
        <w:t>The sample of Member States was selected by the study group based on criteria adopted by the EESC Bureau on 22 January 201</w:t>
      </w:r>
      <w:r w:rsidR="0030696E">
        <w:t>9. </w:t>
      </w:r>
      <w:r>
        <w:t>The European Commission was also informed about the sample.</w:t>
      </w:r>
    </w:p>
    <w:p w:rsidRPr="00E077D3" w:rsidR="006F7856" w:rsidP="006F7856" w:rsidRDefault="006F7856" w14:paraId="72FB5927" w14:textId="77777777">
      <w:r>
        <w:lastRenderedPageBreak/>
        <w:t>The countries were selected based on:</w:t>
      </w:r>
    </w:p>
    <w:p w:rsidRPr="00E077D3" w:rsidR="006F7856" w:rsidP="006F7856" w:rsidRDefault="006F7856" w14:paraId="2F9821FC" w14:textId="77777777">
      <w:pPr>
        <w:pStyle w:val="ListParagraph"/>
        <w:numPr>
          <w:ilvl w:val="0"/>
          <w:numId w:val="8"/>
        </w:numPr>
        <w:overflowPunct/>
        <w:autoSpaceDE/>
        <w:autoSpaceDN/>
        <w:adjustRightInd/>
        <w:textAlignment w:val="auto"/>
      </w:pPr>
      <w:r>
        <w:rPr>
          <w:i/>
        </w:rPr>
        <w:t>political spread</w:t>
      </w:r>
      <w:r>
        <w:t xml:space="preserve"> e.g. high/low level of implementation, application success rates, most/least affected by the legislative proposal/programme, etc.;</w:t>
      </w:r>
    </w:p>
    <w:p w:rsidRPr="00E077D3" w:rsidR="006F7856" w:rsidP="006F7856" w:rsidRDefault="006F7856" w14:paraId="7A5C7AEA" w14:textId="77777777">
      <w:pPr>
        <w:pStyle w:val="ListParagraph"/>
        <w:numPr>
          <w:ilvl w:val="0"/>
          <w:numId w:val="8"/>
        </w:numPr>
        <w:overflowPunct/>
        <w:autoSpaceDE/>
        <w:autoSpaceDN/>
        <w:adjustRightInd/>
        <w:textAlignment w:val="auto"/>
      </w:pPr>
      <w:r>
        <w:rPr>
          <w:i/>
        </w:rPr>
        <w:t>geographical spread</w:t>
      </w:r>
      <w:r>
        <w:t xml:space="preserve"> i.e. by setting up five groups of Member States and choosing one from each group.</w:t>
      </w:r>
    </w:p>
    <w:p w:rsidRPr="00E077D3" w:rsidR="006F7856" w:rsidP="006F7856" w:rsidRDefault="006F7856" w14:paraId="48E44FF4" w14:textId="77777777">
      <w:pPr>
        <w:pStyle w:val="ListParagraph"/>
      </w:pPr>
    </w:p>
    <w:p w:rsidRPr="00E077D3" w:rsidR="006F7856" w:rsidP="006F7856" w:rsidRDefault="006F7856" w14:paraId="79DC21AC" w14:textId="77777777">
      <w:pPr>
        <w:rPr>
          <w:b/>
          <w:bCs/>
          <w:color w:val="000000" w:themeColor="text1"/>
        </w:rPr>
      </w:pPr>
      <w:r>
        <w:t xml:space="preserve">The EU Member States selected for this information report where physical or virtual fact-finding meetings took place were the following: </w:t>
      </w:r>
      <w:r>
        <w:rPr>
          <w:b/>
          <w:color w:val="000000" w:themeColor="text1"/>
        </w:rPr>
        <w:t xml:space="preserve">France (20 June 2022), Romania (27 June 2022), Lithuania (1 July 2022), Ireland (11 July 2022) </w:t>
      </w:r>
      <w:r>
        <w:rPr>
          <w:color w:val="000000" w:themeColor="text1"/>
        </w:rPr>
        <w:t>and</w:t>
      </w:r>
      <w:r>
        <w:rPr>
          <w:b/>
          <w:color w:val="000000" w:themeColor="text1"/>
        </w:rPr>
        <w:t xml:space="preserve"> Finland (15 September 2022).</w:t>
      </w:r>
    </w:p>
    <w:p w:rsidRPr="00E077D3" w:rsidR="006F7856" w:rsidP="006F7856" w:rsidRDefault="006F7856" w14:paraId="0D04C21E" w14:textId="77777777">
      <w:pPr>
        <w:rPr>
          <w:lang w:val="en-GB"/>
        </w:rPr>
      </w:pPr>
    </w:p>
    <w:p w:rsidRPr="00E077D3" w:rsidR="006F7856" w:rsidP="005E460E" w:rsidRDefault="006F7856" w14:paraId="0A97AB7B" w14:textId="77777777">
      <w:pPr>
        <w:pStyle w:val="Heading2"/>
        <w:ind w:left="567" w:hanging="567"/>
        <w:rPr>
          <w:b/>
        </w:rPr>
      </w:pPr>
      <w:bookmarkStart w:name="_Toc115365786" w:id="7"/>
      <w:r>
        <w:t>Questionnaire</w:t>
      </w:r>
      <w:bookmarkEnd w:id="7"/>
    </w:p>
    <w:p w:rsidRPr="00E077D3" w:rsidR="006F7856" w:rsidP="006F7856" w:rsidRDefault="006F7856" w14:paraId="779A3218" w14:textId="77777777">
      <w:pPr>
        <w:rPr>
          <w:lang w:val="en-GB"/>
        </w:rPr>
      </w:pPr>
    </w:p>
    <w:p w:rsidRPr="00E077D3" w:rsidR="006F7856" w:rsidP="006F7856" w:rsidRDefault="006F7856" w14:paraId="7180CD8F" w14:textId="3742C254">
      <w:r>
        <w:t>The questionnaire was created on the EU Survey online portal, using</w:t>
      </w:r>
      <w:r w:rsidR="0030696E">
        <w:t xml:space="preserve"> a </w:t>
      </w:r>
      <w:r>
        <w:t>combination of question formats (filter questions, closed and open-ended questions,</w:t>
      </w:r>
      <w:r w:rsidR="0030696E">
        <w:t xml:space="preserve"> a </w:t>
      </w:r>
      <w:r>
        <w:t>grid). The questionnaire consultation was open from 20 June to 22 September 2022.</w:t>
      </w:r>
    </w:p>
    <w:p w:rsidRPr="00E077D3" w:rsidR="006F7856" w:rsidP="006F7856" w:rsidRDefault="006F7856" w14:paraId="755AD71D" w14:textId="77777777">
      <w:pPr>
        <w:rPr>
          <w:lang w:val="en-GB"/>
        </w:rPr>
      </w:pPr>
    </w:p>
    <w:p w:rsidRPr="00E077D3" w:rsidR="006F7856" w:rsidP="006F7856" w:rsidRDefault="006F7856" w14:paraId="38FB7097" w14:textId="77777777">
      <w:r>
        <w:t>The aim of the questionnaire was to complement the information obtained from the fact-finding meetings. Composed of 23 questions, the questionnaire was sent to organisations in the Member States selected for the fact-finding meetings (not only to those participating in the physical or virtual meetings, but also to other relevant organisations).</w:t>
      </w:r>
    </w:p>
    <w:p w:rsidRPr="00E077D3" w:rsidR="006F7856" w:rsidP="006F7856" w:rsidRDefault="006F7856" w14:paraId="211B30D7" w14:textId="77777777">
      <w:pPr>
        <w:rPr>
          <w:lang w:val="en-GB"/>
        </w:rPr>
      </w:pPr>
    </w:p>
    <w:p w:rsidRPr="00E077D3" w:rsidR="006F7856" w:rsidP="005E460E" w:rsidRDefault="006F7856" w14:paraId="2B2D75BC" w14:textId="77777777">
      <w:pPr>
        <w:pStyle w:val="Heading2"/>
        <w:ind w:left="567" w:hanging="567"/>
      </w:pPr>
      <w:bookmarkStart w:name="_Toc115365787" w:id="8"/>
      <w:r>
        <w:t>Respondent breakdown</w:t>
      </w:r>
      <w:bookmarkEnd w:id="8"/>
    </w:p>
    <w:p w:rsidRPr="00890454" w:rsidR="006F7856" w:rsidP="006F7856" w:rsidRDefault="006F7856" w14:paraId="0A0A67AB" w14:textId="77777777">
      <w:pPr>
        <w:spacing w:before="240"/>
        <w:rPr>
          <w:bCs/>
        </w:rPr>
      </w:pPr>
      <w:r>
        <w:t xml:space="preserve">During the five fact-finding virtual visits, the EESC delegation consulted in total about </w:t>
      </w:r>
      <w:r>
        <w:rPr>
          <w:rStyle w:val="normaltextrun"/>
          <w:b/>
          <w:color w:val="000000" w:themeColor="text1"/>
        </w:rPr>
        <w:t>63</w:t>
      </w:r>
      <w:r>
        <w:rPr>
          <w:b/>
          <w:color w:val="000000" w:themeColor="text1"/>
        </w:rPr>
        <w:t xml:space="preserve"> civil society organisations </w:t>
      </w:r>
      <w:r>
        <w:rPr>
          <w:b/>
        </w:rPr>
        <w:t>and public authorities.</w:t>
      </w:r>
      <w:r>
        <w:t xml:space="preserve"> It is important to note, however, that the total number of persons interviewed was slightly higher as on many occasions more than one representative of an organisation participated in the meeting.</w:t>
      </w:r>
    </w:p>
    <w:p w:rsidRPr="00E077D3" w:rsidR="006F7856" w:rsidP="006F7856" w:rsidRDefault="006F7856" w14:paraId="4C37D1B4" w14:textId="77777777">
      <w:pPr>
        <w:rPr>
          <w:lang w:val="en-GB"/>
        </w:rPr>
      </w:pPr>
    </w:p>
    <w:p w:rsidR="006F7856" w:rsidP="006F7856" w:rsidRDefault="006F7856" w14:paraId="1474C447" w14:textId="77777777">
      <w:r>
        <w:t xml:space="preserve">In addition, </w:t>
      </w:r>
      <w:r>
        <w:rPr>
          <w:rStyle w:val="normaltextrun"/>
          <w:b/>
        </w:rPr>
        <w:t>334</w:t>
      </w:r>
      <w:r>
        <w:rPr>
          <w:b/>
        </w:rPr>
        <w:t xml:space="preserve"> contributions</w:t>
      </w:r>
      <w:r>
        <w:t xml:space="preserve"> were collected through the online questionnaire, including 159 representatives from school authorities (48%), 120 representatives from public authorities (36%), 15 representatives from school parents' associations (4%), </w:t>
      </w:r>
      <w:r>
        <w:rPr>
          <w:rStyle w:val="normaltextrun"/>
        </w:rPr>
        <w:t>8</w:t>
      </w:r>
      <w:r>
        <w:t xml:space="preserve"> representatives from employers' organisations (2,5%), </w:t>
      </w:r>
      <w:r>
        <w:rPr>
          <w:rStyle w:val="normaltextrun"/>
        </w:rPr>
        <w:t xml:space="preserve">8 </w:t>
      </w:r>
      <w:r>
        <w:t>representatives from civil society organisations (</w:t>
      </w:r>
      <w:r>
        <w:rPr>
          <w:rStyle w:val="normaltextrun"/>
        </w:rPr>
        <w:t>2,5</w:t>
      </w:r>
      <w:r>
        <w:t xml:space="preserve">%) and </w:t>
      </w:r>
      <w:r>
        <w:rPr>
          <w:rStyle w:val="normaltextrun"/>
        </w:rPr>
        <w:t>6</w:t>
      </w:r>
      <w:r>
        <w:t xml:space="preserve"> farmers' representatives (2%); 18 respondents (5%) considered themselves as "other".</w:t>
      </w:r>
    </w:p>
    <w:p w:rsidRPr="00E077D3" w:rsidR="006F7856" w:rsidP="006F7856" w:rsidRDefault="006F7856" w14:paraId="5E9AA21F" w14:textId="77777777">
      <w:pPr>
        <w:jc w:val="center"/>
      </w:pPr>
      <w:r>
        <w:rPr>
          <w:noProof/>
          <w:lang w:val="en-GB" w:eastAsia="en-GB"/>
        </w:rPr>
        <w:lastRenderedPageBreak/>
        <w:drawing>
          <wp:inline distT="0" distB="0" distL="0" distR="0" wp14:anchorId="7EE90A39" wp14:editId="4D3A2DCF">
            <wp:extent cx="4412974" cy="2602036"/>
            <wp:effectExtent l="0" t="0" r="6985" b="8255"/>
            <wp:docPr id="1" name="Chart 1">
              <a:extLst xmlns:a="http://schemas.openxmlformats.org/drawingml/2006/main">
                <a:ext uri="{FF2B5EF4-FFF2-40B4-BE49-F238E27FC236}">
                  <a16:creationId xmlns:a16="http://schemas.microsoft.com/office/drawing/2014/main" id="{593F8FBC-21DC-4A5A-A959-C05C421FE66A}"/>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1"/>
              </a:graphicData>
            </a:graphic>
          </wp:inline>
        </w:drawing>
      </w:r>
    </w:p>
    <w:p w:rsidRPr="00E077D3" w:rsidR="006F7856" w:rsidP="006F7856" w:rsidRDefault="006F7856" w14:paraId="6D4A604B" w14:textId="77777777">
      <w:pPr>
        <w:rPr>
          <w:lang w:val="en-GB"/>
        </w:rPr>
      </w:pPr>
    </w:p>
    <w:p w:rsidRPr="00E077D3" w:rsidR="006F7856" w:rsidP="006F7856" w:rsidRDefault="006F7856" w14:paraId="595CFFB3" w14:textId="77777777">
      <w:r>
        <w:t xml:space="preserve">Regarding the origin of the respondents, more than </w:t>
      </w:r>
      <w:r>
        <w:rPr>
          <w:rStyle w:val="normaltextrun"/>
        </w:rPr>
        <w:t>70</w:t>
      </w:r>
      <w:r>
        <w:t xml:space="preserve">% of the questionnaire respondents came from Romania (out of those almost 2/3 represented school authorities and 1/3 public authorities), </w:t>
      </w:r>
      <w:r>
        <w:rPr>
          <w:rStyle w:val="normaltextrun"/>
        </w:rPr>
        <w:t>18</w:t>
      </w:r>
      <w:r>
        <w:t xml:space="preserve">% from Lithuania (out of those 2/3 represented public authorities), </w:t>
      </w:r>
      <w:r>
        <w:rPr>
          <w:rStyle w:val="normaltextrun"/>
        </w:rPr>
        <w:t>5</w:t>
      </w:r>
      <w:r>
        <w:t xml:space="preserve">% from France, 4% from Ireland and </w:t>
      </w:r>
      <w:r>
        <w:rPr>
          <w:rStyle w:val="normaltextrun"/>
        </w:rPr>
        <w:t>2</w:t>
      </w:r>
      <w:r>
        <w:t xml:space="preserve">% from Finland. </w:t>
      </w:r>
    </w:p>
    <w:p w:rsidR="006F7856" w:rsidP="006F7856" w:rsidRDefault="006F7856" w14:paraId="5FCA69F1" w14:textId="77777777">
      <w:pPr>
        <w:rPr>
          <w:lang w:val="en-GB"/>
        </w:rPr>
      </w:pPr>
    </w:p>
    <w:tbl>
      <w:tblPr>
        <w:tblStyle w:val="GridTable5Dark-Accent1"/>
        <w:tblW w:w="2928" w:type="dxa"/>
        <w:jc w:val="center"/>
        <w:tblLook w:val="04A0" w:firstRow="1" w:lastRow="0" w:firstColumn="1" w:lastColumn="0" w:noHBand="0" w:noVBand="1"/>
      </w:tblPr>
      <w:tblGrid>
        <w:gridCol w:w="1230"/>
        <w:gridCol w:w="1457"/>
        <w:gridCol w:w="1349"/>
      </w:tblGrid>
      <w:tr w:rsidRPr="00755364" w:rsidR="006F7856" w:rsidTr="00A509CA" w14:paraId="78097938" w14:textId="77777777">
        <w:trPr>
          <w:cnfStyle w:val="100000000000" w:firstRow="1" w:lastRow="0" w:firstColumn="0" w:lastColumn="0" w:oddVBand="0" w:evenVBand="0" w:oddHBand="0" w:evenHBand="0" w:firstRowFirstColumn="0" w:firstRowLastColumn="0" w:lastRowFirstColumn="0" w:lastRowLastColumn="0"/>
          <w:trHeight w:val="255"/>
          <w:jc w:val="center"/>
        </w:trPr>
        <w:tc>
          <w:tcPr>
            <w:cnfStyle w:val="001000000000" w:firstRow="0" w:lastRow="0" w:firstColumn="1" w:lastColumn="0" w:oddVBand="0" w:evenVBand="0" w:oddHBand="0" w:evenHBand="0" w:firstRowFirstColumn="0" w:firstRowLastColumn="0" w:lastRowFirstColumn="0" w:lastRowLastColumn="0"/>
            <w:tcW w:w="976" w:type="dxa"/>
            <w:noWrap/>
          </w:tcPr>
          <w:p w:rsidRPr="00755364" w:rsidR="006F7856" w:rsidP="00A509CA" w:rsidRDefault="006F7856" w14:paraId="734F1C50" w14:textId="77777777">
            <w:pPr>
              <w:spacing w:line="240" w:lineRule="auto"/>
              <w:jc w:val="left"/>
              <w:rPr>
                <w:sz w:val="24"/>
                <w:szCs w:val="24"/>
                <w:lang w:val="fr-BE" w:eastAsia="fr-BE"/>
              </w:rPr>
            </w:pPr>
          </w:p>
        </w:tc>
        <w:tc>
          <w:tcPr>
            <w:tcW w:w="976" w:type="dxa"/>
            <w:noWrap/>
            <w:vAlign w:val="center"/>
          </w:tcPr>
          <w:p w:rsidRPr="00755364" w:rsidR="006F7856" w:rsidP="00A509CA" w:rsidRDefault="006F7856" w14:paraId="3CFE1A21" w14:textId="77777777">
            <w:pPr>
              <w:spacing w:line="240" w:lineRule="auto"/>
              <w:jc w:val="center"/>
              <w:cnfStyle w:val="100000000000" w:firstRow="1" w:lastRow="0" w:firstColumn="0" w:lastColumn="0" w:oddVBand="0" w:evenVBand="0" w:oddHBand="0" w:evenHBand="0" w:firstRowFirstColumn="0" w:firstRowLastColumn="0" w:lastRowFirstColumn="0" w:lastRowLastColumn="0"/>
              <w:rPr>
                <w:sz w:val="24"/>
                <w:szCs w:val="24"/>
              </w:rPr>
            </w:pPr>
            <w:r>
              <w:rPr>
                <w:sz w:val="24"/>
              </w:rPr>
              <w:t>Number of respondents</w:t>
            </w:r>
          </w:p>
        </w:tc>
        <w:tc>
          <w:tcPr>
            <w:tcW w:w="976" w:type="dxa"/>
            <w:noWrap/>
            <w:vAlign w:val="center"/>
          </w:tcPr>
          <w:p w:rsidRPr="00755364" w:rsidR="006F7856" w:rsidP="00A509CA" w:rsidRDefault="006F7856" w14:paraId="7B3D4192" w14:textId="77777777">
            <w:pPr>
              <w:spacing w:line="240" w:lineRule="auto"/>
              <w:jc w:val="center"/>
              <w:cnfStyle w:val="100000000000" w:firstRow="1" w:lastRow="0" w:firstColumn="0" w:lastColumn="0" w:oddVBand="0" w:evenVBand="0" w:oddHBand="0" w:evenHBand="0" w:firstRowFirstColumn="0" w:firstRowLastColumn="0" w:lastRowFirstColumn="0" w:lastRowLastColumn="0"/>
              <w:rPr>
                <w:sz w:val="24"/>
                <w:szCs w:val="24"/>
              </w:rPr>
            </w:pPr>
            <w:r>
              <w:rPr>
                <w:sz w:val="24"/>
              </w:rPr>
              <w:t>Percentage</w:t>
            </w:r>
          </w:p>
        </w:tc>
      </w:tr>
      <w:tr w:rsidRPr="00755364" w:rsidR="006F7856" w:rsidTr="00A509CA" w14:paraId="5ACD5D7B" w14:textId="77777777">
        <w:trPr>
          <w:cnfStyle w:val="000000100000" w:firstRow="0" w:lastRow="0" w:firstColumn="0" w:lastColumn="0" w:oddVBand="0" w:evenVBand="0" w:oddHBand="1" w:evenHBand="0" w:firstRowFirstColumn="0" w:firstRowLastColumn="0" w:lastRowFirstColumn="0" w:lastRowLastColumn="0"/>
          <w:trHeight w:val="255"/>
          <w:jc w:val="center"/>
        </w:trPr>
        <w:tc>
          <w:tcPr>
            <w:cnfStyle w:val="001000000000" w:firstRow="0" w:lastRow="0" w:firstColumn="1" w:lastColumn="0" w:oddVBand="0" w:evenVBand="0" w:oddHBand="0" w:evenHBand="0" w:firstRowFirstColumn="0" w:firstRowLastColumn="0" w:lastRowFirstColumn="0" w:lastRowLastColumn="0"/>
            <w:tcW w:w="976" w:type="dxa"/>
            <w:noWrap/>
            <w:hideMark/>
          </w:tcPr>
          <w:p w:rsidRPr="00755364" w:rsidR="006F7856" w:rsidP="00A509CA" w:rsidRDefault="006F7856" w14:paraId="1E7C4ADD" w14:textId="77777777">
            <w:pPr>
              <w:spacing w:line="240" w:lineRule="auto"/>
              <w:jc w:val="left"/>
              <w:rPr>
                <w:sz w:val="24"/>
                <w:szCs w:val="24"/>
              </w:rPr>
            </w:pPr>
            <w:r>
              <w:rPr>
                <w:sz w:val="24"/>
              </w:rPr>
              <w:t>Finland</w:t>
            </w:r>
          </w:p>
        </w:tc>
        <w:tc>
          <w:tcPr>
            <w:tcW w:w="976" w:type="dxa"/>
            <w:noWrap/>
            <w:hideMark/>
          </w:tcPr>
          <w:p w:rsidRPr="00755364" w:rsidR="006F7856" w:rsidP="00A509CA" w:rsidRDefault="006F7856" w14:paraId="2150BAF5" w14:textId="77777777">
            <w:pPr>
              <w:spacing w:line="240" w:lineRule="auto"/>
              <w:jc w:val="center"/>
              <w:cnfStyle w:val="000000100000" w:firstRow="0" w:lastRow="0" w:firstColumn="0" w:lastColumn="0" w:oddVBand="0" w:evenVBand="0" w:oddHBand="1" w:evenHBand="0" w:firstRowFirstColumn="0" w:firstRowLastColumn="0" w:lastRowFirstColumn="0" w:lastRowLastColumn="0"/>
              <w:rPr>
                <w:sz w:val="24"/>
                <w:szCs w:val="24"/>
              </w:rPr>
            </w:pPr>
            <w:r>
              <w:rPr>
                <w:sz w:val="24"/>
              </w:rPr>
              <w:t>7</w:t>
            </w:r>
          </w:p>
        </w:tc>
        <w:tc>
          <w:tcPr>
            <w:tcW w:w="976" w:type="dxa"/>
            <w:noWrap/>
            <w:hideMark/>
          </w:tcPr>
          <w:p w:rsidRPr="00755364" w:rsidR="006F7856" w:rsidP="00A509CA" w:rsidRDefault="006F7856" w14:paraId="31210519" w14:textId="77777777">
            <w:pPr>
              <w:spacing w:line="240" w:lineRule="auto"/>
              <w:jc w:val="center"/>
              <w:cnfStyle w:val="000000100000" w:firstRow="0" w:lastRow="0" w:firstColumn="0" w:lastColumn="0" w:oddVBand="0" w:evenVBand="0" w:oddHBand="1" w:evenHBand="0" w:firstRowFirstColumn="0" w:firstRowLastColumn="0" w:lastRowFirstColumn="0" w:lastRowLastColumn="0"/>
              <w:rPr>
                <w:sz w:val="24"/>
                <w:szCs w:val="24"/>
              </w:rPr>
            </w:pPr>
            <w:r>
              <w:rPr>
                <w:sz w:val="24"/>
              </w:rPr>
              <w:t>2,1%</w:t>
            </w:r>
          </w:p>
        </w:tc>
      </w:tr>
      <w:tr w:rsidRPr="00755364" w:rsidR="006F7856" w:rsidTr="00A509CA" w14:paraId="6EDA151D" w14:textId="77777777">
        <w:trPr>
          <w:trHeight w:val="255"/>
          <w:jc w:val="center"/>
        </w:trPr>
        <w:tc>
          <w:tcPr>
            <w:cnfStyle w:val="001000000000" w:firstRow="0" w:lastRow="0" w:firstColumn="1" w:lastColumn="0" w:oddVBand="0" w:evenVBand="0" w:oddHBand="0" w:evenHBand="0" w:firstRowFirstColumn="0" w:firstRowLastColumn="0" w:lastRowFirstColumn="0" w:lastRowLastColumn="0"/>
            <w:tcW w:w="976" w:type="dxa"/>
            <w:noWrap/>
            <w:hideMark/>
          </w:tcPr>
          <w:p w:rsidRPr="00755364" w:rsidR="006F7856" w:rsidP="00A509CA" w:rsidRDefault="006F7856" w14:paraId="138829E1" w14:textId="77777777">
            <w:pPr>
              <w:spacing w:line="240" w:lineRule="auto"/>
              <w:jc w:val="left"/>
              <w:rPr>
                <w:sz w:val="24"/>
                <w:szCs w:val="24"/>
              </w:rPr>
            </w:pPr>
            <w:r>
              <w:rPr>
                <w:sz w:val="24"/>
              </w:rPr>
              <w:t>Ireland</w:t>
            </w:r>
          </w:p>
        </w:tc>
        <w:tc>
          <w:tcPr>
            <w:tcW w:w="976" w:type="dxa"/>
            <w:noWrap/>
            <w:hideMark/>
          </w:tcPr>
          <w:p w:rsidRPr="00755364" w:rsidR="006F7856" w:rsidP="00A509CA" w:rsidRDefault="006F7856" w14:paraId="69BB4952" w14:textId="77777777">
            <w:pPr>
              <w:spacing w:line="240" w:lineRule="auto"/>
              <w:jc w:val="center"/>
              <w:cnfStyle w:val="000000000000" w:firstRow="0" w:lastRow="0" w:firstColumn="0" w:lastColumn="0" w:oddVBand="0" w:evenVBand="0" w:oddHBand="0" w:evenHBand="0" w:firstRowFirstColumn="0" w:firstRowLastColumn="0" w:lastRowFirstColumn="0" w:lastRowLastColumn="0"/>
              <w:rPr>
                <w:sz w:val="24"/>
                <w:szCs w:val="24"/>
              </w:rPr>
            </w:pPr>
            <w:r>
              <w:rPr>
                <w:sz w:val="24"/>
              </w:rPr>
              <w:t>15</w:t>
            </w:r>
          </w:p>
        </w:tc>
        <w:tc>
          <w:tcPr>
            <w:tcW w:w="976" w:type="dxa"/>
            <w:noWrap/>
            <w:hideMark/>
          </w:tcPr>
          <w:p w:rsidRPr="00755364" w:rsidR="006F7856" w:rsidP="00A509CA" w:rsidRDefault="006F7856" w14:paraId="50F8AB8D" w14:textId="77777777">
            <w:pPr>
              <w:spacing w:line="240" w:lineRule="auto"/>
              <w:jc w:val="center"/>
              <w:cnfStyle w:val="000000000000" w:firstRow="0" w:lastRow="0" w:firstColumn="0" w:lastColumn="0" w:oddVBand="0" w:evenVBand="0" w:oddHBand="0" w:evenHBand="0" w:firstRowFirstColumn="0" w:firstRowLastColumn="0" w:lastRowFirstColumn="0" w:lastRowLastColumn="0"/>
              <w:rPr>
                <w:sz w:val="24"/>
                <w:szCs w:val="24"/>
              </w:rPr>
            </w:pPr>
            <w:r>
              <w:rPr>
                <w:sz w:val="24"/>
              </w:rPr>
              <w:t>4,5%</w:t>
            </w:r>
          </w:p>
        </w:tc>
      </w:tr>
      <w:tr w:rsidRPr="00755364" w:rsidR="006F7856" w:rsidTr="00A509CA" w14:paraId="75687F67" w14:textId="77777777">
        <w:trPr>
          <w:cnfStyle w:val="000000100000" w:firstRow="0" w:lastRow="0" w:firstColumn="0" w:lastColumn="0" w:oddVBand="0" w:evenVBand="0" w:oddHBand="1" w:evenHBand="0" w:firstRowFirstColumn="0" w:firstRowLastColumn="0" w:lastRowFirstColumn="0" w:lastRowLastColumn="0"/>
          <w:trHeight w:val="255"/>
          <w:jc w:val="center"/>
        </w:trPr>
        <w:tc>
          <w:tcPr>
            <w:cnfStyle w:val="001000000000" w:firstRow="0" w:lastRow="0" w:firstColumn="1" w:lastColumn="0" w:oddVBand="0" w:evenVBand="0" w:oddHBand="0" w:evenHBand="0" w:firstRowFirstColumn="0" w:firstRowLastColumn="0" w:lastRowFirstColumn="0" w:lastRowLastColumn="0"/>
            <w:tcW w:w="976" w:type="dxa"/>
            <w:noWrap/>
            <w:hideMark/>
          </w:tcPr>
          <w:p w:rsidRPr="00755364" w:rsidR="006F7856" w:rsidP="00A509CA" w:rsidRDefault="006F7856" w14:paraId="3F68F205" w14:textId="77777777">
            <w:pPr>
              <w:spacing w:line="240" w:lineRule="auto"/>
              <w:jc w:val="left"/>
              <w:rPr>
                <w:sz w:val="24"/>
                <w:szCs w:val="24"/>
              </w:rPr>
            </w:pPr>
            <w:r>
              <w:rPr>
                <w:sz w:val="24"/>
              </w:rPr>
              <w:t>France</w:t>
            </w:r>
          </w:p>
        </w:tc>
        <w:tc>
          <w:tcPr>
            <w:tcW w:w="976" w:type="dxa"/>
            <w:noWrap/>
            <w:hideMark/>
          </w:tcPr>
          <w:p w:rsidRPr="00755364" w:rsidR="006F7856" w:rsidP="00A509CA" w:rsidRDefault="006F7856" w14:paraId="381986A7" w14:textId="77777777">
            <w:pPr>
              <w:spacing w:line="240" w:lineRule="auto"/>
              <w:jc w:val="center"/>
              <w:cnfStyle w:val="000000100000" w:firstRow="0" w:lastRow="0" w:firstColumn="0" w:lastColumn="0" w:oddVBand="0" w:evenVBand="0" w:oddHBand="1" w:evenHBand="0" w:firstRowFirstColumn="0" w:firstRowLastColumn="0" w:lastRowFirstColumn="0" w:lastRowLastColumn="0"/>
              <w:rPr>
                <w:sz w:val="24"/>
                <w:szCs w:val="24"/>
              </w:rPr>
            </w:pPr>
            <w:r>
              <w:rPr>
                <w:sz w:val="24"/>
              </w:rPr>
              <w:t>16</w:t>
            </w:r>
          </w:p>
        </w:tc>
        <w:tc>
          <w:tcPr>
            <w:tcW w:w="976" w:type="dxa"/>
            <w:noWrap/>
            <w:hideMark/>
          </w:tcPr>
          <w:p w:rsidRPr="00755364" w:rsidR="006F7856" w:rsidP="00A509CA" w:rsidRDefault="006F7856" w14:paraId="464F9088" w14:textId="77777777">
            <w:pPr>
              <w:spacing w:line="240" w:lineRule="auto"/>
              <w:jc w:val="center"/>
              <w:cnfStyle w:val="000000100000" w:firstRow="0" w:lastRow="0" w:firstColumn="0" w:lastColumn="0" w:oddVBand="0" w:evenVBand="0" w:oddHBand="1" w:evenHBand="0" w:firstRowFirstColumn="0" w:firstRowLastColumn="0" w:lastRowFirstColumn="0" w:lastRowLastColumn="0"/>
              <w:rPr>
                <w:sz w:val="24"/>
                <w:szCs w:val="24"/>
              </w:rPr>
            </w:pPr>
            <w:r>
              <w:rPr>
                <w:sz w:val="24"/>
              </w:rPr>
              <w:t>4,8%</w:t>
            </w:r>
          </w:p>
        </w:tc>
      </w:tr>
      <w:tr w:rsidRPr="00755364" w:rsidR="006F7856" w:rsidTr="00A509CA" w14:paraId="62CF69D4" w14:textId="77777777">
        <w:trPr>
          <w:trHeight w:val="255"/>
          <w:jc w:val="center"/>
        </w:trPr>
        <w:tc>
          <w:tcPr>
            <w:cnfStyle w:val="001000000000" w:firstRow="0" w:lastRow="0" w:firstColumn="1" w:lastColumn="0" w:oddVBand="0" w:evenVBand="0" w:oddHBand="0" w:evenHBand="0" w:firstRowFirstColumn="0" w:firstRowLastColumn="0" w:lastRowFirstColumn="0" w:lastRowLastColumn="0"/>
            <w:tcW w:w="976" w:type="dxa"/>
            <w:noWrap/>
            <w:hideMark/>
          </w:tcPr>
          <w:p w:rsidRPr="00755364" w:rsidR="006F7856" w:rsidP="00A509CA" w:rsidRDefault="006F7856" w14:paraId="44EC95FE" w14:textId="77777777">
            <w:pPr>
              <w:spacing w:line="240" w:lineRule="auto"/>
              <w:jc w:val="left"/>
              <w:rPr>
                <w:sz w:val="24"/>
                <w:szCs w:val="24"/>
              </w:rPr>
            </w:pPr>
            <w:r>
              <w:rPr>
                <w:sz w:val="24"/>
              </w:rPr>
              <w:t>Lithuania</w:t>
            </w:r>
          </w:p>
        </w:tc>
        <w:tc>
          <w:tcPr>
            <w:tcW w:w="976" w:type="dxa"/>
            <w:noWrap/>
            <w:hideMark/>
          </w:tcPr>
          <w:p w:rsidRPr="00755364" w:rsidR="006F7856" w:rsidP="00A509CA" w:rsidRDefault="006F7856" w14:paraId="4343099D" w14:textId="77777777">
            <w:pPr>
              <w:spacing w:line="240" w:lineRule="auto"/>
              <w:jc w:val="center"/>
              <w:cnfStyle w:val="000000000000" w:firstRow="0" w:lastRow="0" w:firstColumn="0" w:lastColumn="0" w:oddVBand="0" w:evenVBand="0" w:oddHBand="0" w:evenHBand="0" w:firstRowFirstColumn="0" w:firstRowLastColumn="0" w:lastRowFirstColumn="0" w:lastRowLastColumn="0"/>
              <w:rPr>
                <w:sz w:val="24"/>
                <w:szCs w:val="24"/>
              </w:rPr>
            </w:pPr>
            <w:r>
              <w:rPr>
                <w:sz w:val="24"/>
              </w:rPr>
              <w:t>61</w:t>
            </w:r>
          </w:p>
        </w:tc>
        <w:tc>
          <w:tcPr>
            <w:tcW w:w="976" w:type="dxa"/>
            <w:noWrap/>
            <w:hideMark/>
          </w:tcPr>
          <w:p w:rsidRPr="00755364" w:rsidR="006F7856" w:rsidP="00A509CA" w:rsidRDefault="006F7856" w14:paraId="7DD4ABCA" w14:textId="77777777">
            <w:pPr>
              <w:spacing w:line="240" w:lineRule="auto"/>
              <w:jc w:val="center"/>
              <w:cnfStyle w:val="000000000000" w:firstRow="0" w:lastRow="0" w:firstColumn="0" w:lastColumn="0" w:oddVBand="0" w:evenVBand="0" w:oddHBand="0" w:evenHBand="0" w:firstRowFirstColumn="0" w:firstRowLastColumn="0" w:lastRowFirstColumn="0" w:lastRowLastColumn="0"/>
              <w:rPr>
                <w:sz w:val="24"/>
                <w:szCs w:val="24"/>
              </w:rPr>
            </w:pPr>
            <w:r>
              <w:rPr>
                <w:sz w:val="24"/>
              </w:rPr>
              <w:t>18,3%</w:t>
            </w:r>
          </w:p>
        </w:tc>
      </w:tr>
      <w:tr w:rsidRPr="00755364" w:rsidR="006F7856" w:rsidTr="00A509CA" w14:paraId="7E24FB30" w14:textId="77777777">
        <w:trPr>
          <w:cnfStyle w:val="000000100000" w:firstRow="0" w:lastRow="0" w:firstColumn="0" w:lastColumn="0" w:oddVBand="0" w:evenVBand="0" w:oddHBand="1" w:evenHBand="0" w:firstRowFirstColumn="0" w:firstRowLastColumn="0" w:lastRowFirstColumn="0" w:lastRowLastColumn="0"/>
          <w:trHeight w:val="255"/>
          <w:jc w:val="center"/>
        </w:trPr>
        <w:tc>
          <w:tcPr>
            <w:cnfStyle w:val="001000000000" w:firstRow="0" w:lastRow="0" w:firstColumn="1" w:lastColumn="0" w:oddVBand="0" w:evenVBand="0" w:oddHBand="0" w:evenHBand="0" w:firstRowFirstColumn="0" w:firstRowLastColumn="0" w:lastRowFirstColumn="0" w:lastRowLastColumn="0"/>
            <w:tcW w:w="976" w:type="dxa"/>
            <w:noWrap/>
            <w:hideMark/>
          </w:tcPr>
          <w:p w:rsidRPr="00755364" w:rsidR="006F7856" w:rsidP="00A509CA" w:rsidRDefault="006F7856" w14:paraId="4A1BD730" w14:textId="77777777">
            <w:pPr>
              <w:spacing w:line="240" w:lineRule="auto"/>
              <w:jc w:val="left"/>
              <w:rPr>
                <w:sz w:val="24"/>
                <w:szCs w:val="24"/>
              </w:rPr>
            </w:pPr>
            <w:r>
              <w:rPr>
                <w:sz w:val="24"/>
              </w:rPr>
              <w:t>Romania</w:t>
            </w:r>
          </w:p>
        </w:tc>
        <w:tc>
          <w:tcPr>
            <w:tcW w:w="976" w:type="dxa"/>
            <w:noWrap/>
            <w:hideMark/>
          </w:tcPr>
          <w:p w:rsidRPr="00755364" w:rsidR="006F7856" w:rsidP="00A509CA" w:rsidRDefault="006F7856" w14:paraId="291B18DE" w14:textId="77777777">
            <w:pPr>
              <w:spacing w:line="240" w:lineRule="auto"/>
              <w:jc w:val="center"/>
              <w:cnfStyle w:val="000000100000" w:firstRow="0" w:lastRow="0" w:firstColumn="0" w:lastColumn="0" w:oddVBand="0" w:evenVBand="0" w:oddHBand="1" w:evenHBand="0" w:firstRowFirstColumn="0" w:firstRowLastColumn="0" w:lastRowFirstColumn="0" w:lastRowLastColumn="0"/>
              <w:rPr>
                <w:sz w:val="24"/>
                <w:szCs w:val="24"/>
              </w:rPr>
            </w:pPr>
            <w:r>
              <w:rPr>
                <w:sz w:val="24"/>
              </w:rPr>
              <w:t>235</w:t>
            </w:r>
          </w:p>
        </w:tc>
        <w:tc>
          <w:tcPr>
            <w:tcW w:w="976" w:type="dxa"/>
            <w:noWrap/>
            <w:hideMark/>
          </w:tcPr>
          <w:p w:rsidRPr="00755364" w:rsidR="006F7856" w:rsidP="00A509CA" w:rsidRDefault="006F7856" w14:paraId="0F95BA9E" w14:textId="77777777">
            <w:pPr>
              <w:spacing w:line="240" w:lineRule="auto"/>
              <w:jc w:val="center"/>
              <w:cnfStyle w:val="000000100000" w:firstRow="0" w:lastRow="0" w:firstColumn="0" w:lastColumn="0" w:oddVBand="0" w:evenVBand="0" w:oddHBand="1" w:evenHBand="0" w:firstRowFirstColumn="0" w:firstRowLastColumn="0" w:lastRowFirstColumn="0" w:lastRowLastColumn="0"/>
              <w:rPr>
                <w:sz w:val="24"/>
                <w:szCs w:val="24"/>
              </w:rPr>
            </w:pPr>
            <w:r>
              <w:rPr>
                <w:sz w:val="24"/>
              </w:rPr>
              <w:t>70,4%</w:t>
            </w:r>
          </w:p>
        </w:tc>
      </w:tr>
      <w:tr w:rsidRPr="00755364" w:rsidR="006F7856" w:rsidTr="00A509CA" w14:paraId="143D634C" w14:textId="77777777">
        <w:trPr>
          <w:trHeight w:val="255"/>
          <w:jc w:val="center"/>
        </w:trPr>
        <w:tc>
          <w:tcPr>
            <w:cnfStyle w:val="001000000000" w:firstRow="0" w:lastRow="0" w:firstColumn="1" w:lastColumn="0" w:oddVBand="0" w:evenVBand="0" w:oddHBand="0" w:evenHBand="0" w:firstRowFirstColumn="0" w:firstRowLastColumn="0" w:lastRowFirstColumn="0" w:lastRowLastColumn="0"/>
            <w:tcW w:w="976" w:type="dxa"/>
            <w:noWrap/>
          </w:tcPr>
          <w:p w:rsidRPr="00755364" w:rsidR="006F7856" w:rsidP="00A509CA" w:rsidRDefault="006F7856" w14:paraId="6BC55EB0" w14:textId="77777777">
            <w:pPr>
              <w:spacing w:line="240" w:lineRule="auto"/>
              <w:jc w:val="left"/>
              <w:rPr>
                <w:sz w:val="24"/>
                <w:szCs w:val="24"/>
              </w:rPr>
            </w:pPr>
            <w:r>
              <w:rPr>
                <w:sz w:val="24"/>
              </w:rPr>
              <w:t>Total</w:t>
            </w:r>
          </w:p>
        </w:tc>
        <w:tc>
          <w:tcPr>
            <w:tcW w:w="976" w:type="dxa"/>
            <w:noWrap/>
          </w:tcPr>
          <w:p w:rsidRPr="00755364" w:rsidR="006F7856" w:rsidP="00A509CA" w:rsidRDefault="006F7856" w14:paraId="0DCE88B1" w14:textId="77777777">
            <w:pPr>
              <w:spacing w:line="240" w:lineRule="auto"/>
              <w:jc w:val="center"/>
              <w:cnfStyle w:val="000000000000" w:firstRow="0" w:lastRow="0" w:firstColumn="0" w:lastColumn="0" w:oddVBand="0" w:evenVBand="0" w:oddHBand="0" w:evenHBand="0" w:firstRowFirstColumn="0" w:firstRowLastColumn="0" w:lastRowFirstColumn="0" w:lastRowLastColumn="0"/>
              <w:rPr>
                <w:b/>
                <w:bCs/>
                <w:sz w:val="24"/>
                <w:szCs w:val="24"/>
              </w:rPr>
            </w:pPr>
            <w:r>
              <w:rPr>
                <w:b/>
                <w:sz w:val="24"/>
              </w:rPr>
              <w:t>334</w:t>
            </w:r>
          </w:p>
        </w:tc>
        <w:tc>
          <w:tcPr>
            <w:tcW w:w="976" w:type="dxa"/>
            <w:noWrap/>
          </w:tcPr>
          <w:p w:rsidRPr="00755364" w:rsidR="006F7856" w:rsidP="00A509CA" w:rsidRDefault="006F7856" w14:paraId="475EA06D" w14:textId="77777777">
            <w:pPr>
              <w:spacing w:line="240" w:lineRule="auto"/>
              <w:jc w:val="center"/>
              <w:cnfStyle w:val="000000000000" w:firstRow="0" w:lastRow="0" w:firstColumn="0" w:lastColumn="0" w:oddVBand="0" w:evenVBand="0" w:oddHBand="0" w:evenHBand="0" w:firstRowFirstColumn="0" w:firstRowLastColumn="0" w:lastRowFirstColumn="0" w:lastRowLastColumn="0"/>
              <w:rPr>
                <w:b/>
                <w:bCs/>
                <w:sz w:val="24"/>
                <w:szCs w:val="24"/>
              </w:rPr>
            </w:pPr>
            <w:r>
              <w:rPr>
                <w:b/>
                <w:sz w:val="24"/>
              </w:rPr>
              <w:t>100%</w:t>
            </w:r>
          </w:p>
        </w:tc>
      </w:tr>
    </w:tbl>
    <w:p w:rsidR="006F7856" w:rsidP="006F7856" w:rsidRDefault="006F7856" w14:paraId="12170B17" w14:textId="77777777">
      <w:pPr>
        <w:rPr>
          <w:lang w:val="en-GB"/>
        </w:rPr>
      </w:pPr>
    </w:p>
    <w:p w:rsidRPr="00E077D3" w:rsidR="006F7856" w:rsidP="006F7856" w:rsidRDefault="006F7856" w14:paraId="191138D7" w14:textId="77777777">
      <w:pPr>
        <w:rPr>
          <w:lang w:val="en-GB"/>
        </w:rPr>
      </w:pPr>
    </w:p>
    <w:p w:rsidRPr="00E077D3" w:rsidR="006F7856" w:rsidP="006F7856" w:rsidRDefault="006F7856" w14:paraId="44BE4E85" w14:textId="77777777">
      <w:r>
        <w:t xml:space="preserve">The complete list of organisations consulted via the fact-finding meetings and via the questionnaire is available in chapter </w:t>
      </w:r>
      <w:r>
        <w:rPr>
          <w:rStyle w:val="normaltextrun"/>
          <w:color w:val="000000" w:themeColor="text1"/>
        </w:rPr>
        <w:t>5</w:t>
      </w:r>
      <w:r>
        <w:t xml:space="preserve"> of this report.</w:t>
      </w:r>
    </w:p>
    <w:p w:rsidRPr="00E077D3" w:rsidR="006F7856" w:rsidP="006F7856" w:rsidRDefault="006F7856" w14:paraId="53D729EB" w14:textId="77777777">
      <w:pPr>
        <w:rPr>
          <w:lang w:val="en-GB"/>
        </w:rPr>
      </w:pPr>
    </w:p>
    <w:p w:rsidRPr="00E077D3" w:rsidR="006F7856" w:rsidP="006F7856" w:rsidRDefault="006F7856" w14:paraId="007001E7" w14:textId="77777777">
      <w:r>
        <w:t xml:space="preserve">Given that – due to unforeseeable reasons - 70% of the total responses to the questionnaire were received from the Romanian stakeholders, the small sample size for the other countries should be taken into account when interpreting the results presented below. Also, 4 from the </w:t>
      </w:r>
      <w:r>
        <w:rPr>
          <w:rStyle w:val="normaltextrun"/>
        </w:rPr>
        <w:t xml:space="preserve">8 </w:t>
      </w:r>
      <w:r>
        <w:t>representatives of civil society organisations represented France, the country with the most negative opinion on the scheme, therefore the results from the category of civil society have to be interpreted with caution.</w:t>
      </w:r>
    </w:p>
    <w:p w:rsidRPr="00E077D3" w:rsidR="006F7856" w:rsidP="006F7856" w:rsidRDefault="006F7856" w14:paraId="49B54237" w14:textId="77777777">
      <w:pPr>
        <w:rPr>
          <w:lang w:val="en-GB"/>
        </w:rPr>
      </w:pPr>
    </w:p>
    <w:p w:rsidR="006F7856" w:rsidP="006F7856" w:rsidRDefault="006F7856" w14:paraId="49BA25C0" w14:textId="77777777">
      <w:pPr>
        <w:pStyle w:val="Heading1"/>
      </w:pPr>
      <w:bookmarkStart w:name="_Toc115365788" w:id="9"/>
      <w:r>
        <w:t>Focus of the evaluation report</w:t>
      </w:r>
      <w:bookmarkEnd w:id="9"/>
    </w:p>
    <w:p w:rsidRPr="00D554A9" w:rsidR="006F7856" w:rsidP="006F7856" w:rsidRDefault="006F7856" w14:paraId="05471490" w14:textId="77777777">
      <w:pPr>
        <w:rPr>
          <w:lang w:val="en-GB"/>
        </w:rPr>
      </w:pPr>
    </w:p>
    <w:p w:rsidR="006F7856" w:rsidP="006F7856" w:rsidRDefault="006F7856" w14:paraId="12EC9BAD" w14:textId="25882C21">
      <w:pPr>
        <w:spacing w:after="240"/>
      </w:pPr>
      <w:r>
        <w:t>The EU school scheme, applying since 2017, supports the distribution of fruit, vegetables, milk, and milk products to children attending nurseries, pre-school, primary school, and lower secondary school across the European Union. It is part of</w:t>
      </w:r>
      <w:r w:rsidR="0030696E">
        <w:t xml:space="preserve"> a </w:t>
      </w:r>
      <w:r>
        <w:t xml:space="preserve">wider initiative to promote education about European agriculture and healthy eating habits. </w:t>
      </w:r>
    </w:p>
    <w:p w:rsidRPr="009D7709" w:rsidR="006F7856" w:rsidP="006F7856" w:rsidRDefault="006F7856" w14:paraId="1A1CFAA4" w14:textId="64749801">
      <w:pPr>
        <w:spacing w:after="240"/>
      </w:pPr>
      <w:r>
        <w:lastRenderedPageBreak/>
        <w:t xml:space="preserve">The ultimate </w:t>
      </w:r>
      <w:r>
        <w:rPr>
          <w:b/>
        </w:rPr>
        <w:t>aim</w:t>
      </w:r>
      <w:r>
        <w:t xml:space="preserve"> of the programme is to ensure that future EU citizens will comply with international nutritional recommendations and thus reduce health issues such as overweight and obesity which result from low physical activity and unhealthy diets. To do so the EU school scheme aims at (i) </w:t>
      </w:r>
      <w:r>
        <w:rPr>
          <w:b/>
        </w:rPr>
        <w:t>increasing consumption</w:t>
      </w:r>
      <w:r>
        <w:t xml:space="preserve"> of fruit, vegetables and dairy products among children; (ii)</w:t>
      </w:r>
      <w:r>
        <w:rPr>
          <w:b/>
        </w:rPr>
        <w:t xml:space="preserve"> promoting healthier eating habits</w:t>
      </w:r>
      <w:r>
        <w:t xml:space="preserve"> also by reconnecting children with agriculture through educational activities. </w:t>
      </w:r>
      <w:r>
        <w:br/>
        <w:t>The scheme thus aims to address the trends of</w:t>
      </w:r>
      <w:r w:rsidR="0030696E">
        <w:t xml:space="preserve"> a </w:t>
      </w:r>
      <w:r>
        <w:t>stagnating/declining consumption of fruit, vegetables and milk as well as rising child overweight and obesity in EU member states.</w:t>
      </w:r>
    </w:p>
    <w:p w:rsidRPr="006155BD" w:rsidR="006F7856" w:rsidP="006F7856" w:rsidRDefault="006F7856" w14:paraId="64C8214B" w14:textId="77777777">
      <w:pPr>
        <w:spacing w:after="240"/>
      </w:pPr>
      <w:r>
        <w:t xml:space="preserve">Each school year, the EU school scheme allocates </w:t>
      </w:r>
      <w:r>
        <w:rPr>
          <w:b/>
        </w:rPr>
        <w:t>EUR 250 million</w:t>
      </w:r>
      <w:r>
        <w:t xml:space="preserve"> from the EU budget to schools across the Union for the implementation of the programme. Of these, up to €150 million for fruit and vegetables and up to €100 million for milk. The budget is divided by country based on the number of children, the level of regional development and, for milk, on how it was previously used (see detail below, indicative EU budget by country and school year).</w:t>
      </w:r>
    </w:p>
    <w:p w:rsidRPr="00D973A4" w:rsidR="006F7856" w:rsidP="006F7856" w:rsidRDefault="006F7856" w14:paraId="6CB23188" w14:textId="22189E5C">
      <w:pPr>
        <w:spacing w:after="240"/>
      </w:pPr>
      <w:r>
        <w:t>The evaluation report will take into consideration the programme's implementation starting from the 2017/2018 school year to the end of 202</w:t>
      </w:r>
      <w:r w:rsidR="0030696E">
        <w:t>0. </w:t>
      </w:r>
      <w:r>
        <w:t>Nevertheless, the programme's running period is 2017-2023.</w:t>
      </w:r>
    </w:p>
    <w:p w:rsidRPr="00E077D3" w:rsidR="006F7856" w:rsidP="006F7856" w:rsidRDefault="006F7856" w14:paraId="0B230ED8" w14:textId="77777777">
      <w:pPr>
        <w:overflowPunct w:val="0"/>
        <w:autoSpaceDE w:val="0"/>
        <w:autoSpaceDN w:val="0"/>
        <w:adjustRightInd w:val="0"/>
        <w:textAlignment w:val="baseline"/>
        <w:rPr>
          <w:bCs/>
        </w:rPr>
      </w:pPr>
      <w:r>
        <w:t>The EESC evaluation methodology follows the EC's Better Regulation guidelines, where the information reports are structured around the evaluation criteria used by the EC (relevance, effectiveness and added value of civil society involvement).</w:t>
      </w:r>
    </w:p>
    <w:p w:rsidRPr="00E077D3" w:rsidR="006F7856" w:rsidP="006F7856" w:rsidRDefault="006F7856" w14:paraId="5AFD1F40" w14:textId="77777777">
      <w:pPr>
        <w:overflowPunct w:val="0"/>
        <w:autoSpaceDE w:val="0"/>
        <w:autoSpaceDN w:val="0"/>
        <w:adjustRightInd w:val="0"/>
        <w:spacing w:line="240" w:lineRule="auto"/>
        <w:textAlignment w:val="baseline"/>
        <w:rPr>
          <w:bCs/>
          <w:sz w:val="20"/>
          <w:szCs w:val="20"/>
          <w:lang w:val="en-GB"/>
        </w:rPr>
      </w:pPr>
    </w:p>
    <w:p w:rsidRPr="00E077D3" w:rsidR="006F7856" w:rsidP="006F7856" w:rsidRDefault="006F7856" w14:paraId="3BA4CF97" w14:textId="77777777">
      <w:pPr>
        <w:pStyle w:val="ListParagraph"/>
        <w:numPr>
          <w:ilvl w:val="0"/>
          <w:numId w:val="33"/>
        </w:numPr>
        <w:rPr>
          <w:bCs/>
        </w:rPr>
      </w:pPr>
      <w:r>
        <w:t>Effectiveness: considers how successful EU action has been in achieving or progressing towards its objectives.</w:t>
      </w:r>
    </w:p>
    <w:p w:rsidRPr="00E077D3" w:rsidR="006F7856" w:rsidP="006F7856" w:rsidRDefault="006F7856" w14:paraId="3CBC9891" w14:textId="3931ED52">
      <w:pPr>
        <w:pStyle w:val="ListParagraph"/>
        <w:numPr>
          <w:ilvl w:val="0"/>
          <w:numId w:val="33"/>
        </w:numPr>
        <w:rPr>
          <w:bCs/>
        </w:rPr>
      </w:pPr>
      <w:r>
        <w:t>Relevance: looks at the relationship between the needs and problems in society and the objectives of the intervention and hence touches on aspects of design. Relevance analysis also requires</w:t>
      </w:r>
      <w:r w:rsidR="0030696E">
        <w:t xml:space="preserve"> a </w:t>
      </w:r>
      <w:r>
        <w:t xml:space="preserve">consideration of how the objectives of an EU intervention (…) correspond to wider EU policy goals and priorities. </w:t>
      </w:r>
    </w:p>
    <w:p w:rsidRPr="00E077D3" w:rsidR="006F7856" w:rsidP="006F7856" w:rsidRDefault="006F7856" w14:paraId="2A35BBCF" w14:textId="77777777">
      <w:pPr>
        <w:pStyle w:val="ListParagraph"/>
        <w:numPr>
          <w:ilvl w:val="0"/>
          <w:numId w:val="33"/>
        </w:numPr>
        <w:rPr>
          <w:rStyle w:val="normaltextrun"/>
          <w:bCs/>
        </w:rPr>
      </w:pPr>
      <w:r>
        <w:t>Added value of civil society involvement: assesses the level of involvement of civil society in the design, monitoring, implementation and evaluation of the EU legislation in question</w:t>
      </w:r>
    </w:p>
    <w:p w:rsidR="006F7856" w:rsidP="006F7856" w:rsidRDefault="006F7856" w14:paraId="6A72B276" w14:textId="77777777">
      <w:pPr>
        <w:rPr>
          <w:lang w:val="en-GB"/>
        </w:rPr>
      </w:pPr>
    </w:p>
    <w:p w:rsidR="006F7856" w:rsidP="006F7856" w:rsidRDefault="006F7856" w14:paraId="4D3556E5" w14:textId="457C7FF8">
      <w:pPr>
        <w:overflowPunct w:val="0"/>
        <w:autoSpaceDE w:val="0"/>
        <w:autoSpaceDN w:val="0"/>
        <w:adjustRightInd w:val="0"/>
        <w:textAlignment w:val="baseline"/>
        <w:rPr>
          <w:u w:val="single"/>
        </w:rPr>
      </w:pPr>
      <w:r>
        <w:rPr>
          <w:u w:val="single"/>
        </w:rPr>
        <w:t>With</w:t>
      </w:r>
      <w:r w:rsidR="0030696E">
        <w:rPr>
          <w:u w:val="single"/>
        </w:rPr>
        <w:t xml:space="preserve"> a </w:t>
      </w:r>
      <w:r>
        <w:rPr>
          <w:u w:val="single"/>
        </w:rPr>
        <w:t>view to complementing the EC's evaluation, the EESC evaluation has focused in particular on the following issues:</w:t>
      </w:r>
    </w:p>
    <w:p w:rsidR="006F7856" w:rsidP="006F7856" w:rsidRDefault="006F7856" w14:paraId="12537CF7" w14:textId="77777777">
      <w:pPr>
        <w:overflowPunct w:val="0"/>
        <w:autoSpaceDE w:val="0"/>
        <w:autoSpaceDN w:val="0"/>
        <w:adjustRightInd w:val="0"/>
        <w:textAlignment w:val="baseline"/>
        <w:rPr>
          <w:u w:val="single"/>
        </w:rPr>
      </w:pPr>
    </w:p>
    <w:p w:rsidR="006F7856" w:rsidP="006F7856" w:rsidRDefault="006F7856" w14:paraId="27EDC72E" w14:textId="2524CFE8">
      <w:pPr>
        <w:pStyle w:val="ListParagraph"/>
        <w:numPr>
          <w:ilvl w:val="0"/>
          <w:numId w:val="37"/>
        </w:numPr>
        <w:rPr>
          <w:bCs/>
        </w:rPr>
      </w:pPr>
      <w:r>
        <w:rPr>
          <w:b/>
        </w:rPr>
        <w:t>Effectiveness</w:t>
      </w:r>
      <w:r>
        <w:t xml:space="preserve"> of the scheme in terms of increased consumption of fruit, vegetables and milk along with healthier eating habits and</w:t>
      </w:r>
      <w:r w:rsidR="0030696E">
        <w:t xml:space="preserve"> a </w:t>
      </w:r>
      <w:r>
        <w:t>more positive attitude of children towards those products.</w:t>
      </w:r>
    </w:p>
    <w:p w:rsidR="006F7856" w:rsidP="006F7856" w:rsidRDefault="006F7856" w14:paraId="67FEF312" w14:textId="77777777">
      <w:pPr>
        <w:pStyle w:val="ListParagraph"/>
        <w:numPr>
          <w:ilvl w:val="0"/>
          <w:numId w:val="37"/>
        </w:numPr>
        <w:rPr>
          <w:bCs/>
        </w:rPr>
      </w:pPr>
      <w:r>
        <w:rPr>
          <w:b/>
        </w:rPr>
        <w:t>Implementation at local/regional level</w:t>
      </w:r>
      <w:r>
        <w:t xml:space="preserve">, looking at the impact on local/ regional producers, suppliers and distributors. </w:t>
      </w:r>
    </w:p>
    <w:p w:rsidR="006F7856" w:rsidP="006F7856" w:rsidRDefault="006F7856" w14:paraId="3ABFDEB1" w14:textId="77777777">
      <w:pPr>
        <w:pStyle w:val="ListParagraph"/>
        <w:numPr>
          <w:ilvl w:val="0"/>
          <w:numId w:val="37"/>
        </w:numPr>
        <w:rPr>
          <w:bCs/>
        </w:rPr>
      </w:pPr>
      <w:r>
        <w:rPr>
          <w:b/>
        </w:rPr>
        <w:t>Civil society added-value</w:t>
      </w:r>
      <w:r>
        <w:t>, reaching out to heads of schools, directors of school restaurants and school parents' associations.</w:t>
      </w:r>
    </w:p>
    <w:p w:rsidRPr="009D62F5" w:rsidR="006F7856" w:rsidP="006F7856" w:rsidRDefault="006F7856" w14:paraId="3B679686" w14:textId="77777777">
      <w:pPr>
        <w:overflowPunct w:val="0"/>
        <w:autoSpaceDE w:val="0"/>
        <w:autoSpaceDN w:val="0"/>
        <w:adjustRightInd w:val="0"/>
        <w:textAlignment w:val="baseline"/>
        <w:rPr>
          <w:bCs/>
        </w:rPr>
      </w:pPr>
    </w:p>
    <w:p w:rsidRPr="009D62F5" w:rsidR="006F7856" w:rsidP="006F7856" w:rsidRDefault="006F7856" w14:paraId="1006731E" w14:textId="77777777">
      <w:pPr>
        <w:pStyle w:val="Heading2"/>
        <w:rPr>
          <w:b/>
        </w:rPr>
      </w:pPr>
      <w:bookmarkStart w:name="_Toc115365789" w:id="10"/>
      <w:r>
        <w:t>Overview of the implementation of the EU School scheme in each of the selected Member States</w:t>
      </w:r>
      <w:bookmarkEnd w:id="10"/>
    </w:p>
    <w:p w:rsidRPr="00E077D3" w:rsidR="006F7856" w:rsidP="006F7856" w:rsidRDefault="006F7856" w14:paraId="627AF09B" w14:textId="77777777">
      <w:pPr>
        <w:rPr>
          <w:u w:val="single"/>
          <w:lang w:val="en-GB"/>
        </w:rPr>
      </w:pPr>
    </w:p>
    <w:p w:rsidRPr="00FA4AC3" w:rsidR="006F7856" w:rsidP="006F7856" w:rsidRDefault="006F7856" w14:paraId="216D58AE" w14:textId="5412A95D">
      <w:r>
        <w:t>The following section presents</w:t>
      </w:r>
      <w:r w:rsidR="0030696E">
        <w:t xml:space="preserve"> a </w:t>
      </w:r>
      <w:r>
        <w:t xml:space="preserve">brief overview of the implementation of the EU School Scheme in each of the five selected Member States. </w:t>
      </w:r>
    </w:p>
    <w:p w:rsidR="006F7856" w:rsidP="006F7856" w:rsidRDefault="006F7856" w14:paraId="7AEFD40A" w14:textId="77777777">
      <w:pPr>
        <w:rPr>
          <w:lang w:val="en-GB"/>
        </w:rPr>
      </w:pPr>
    </w:p>
    <w:p w:rsidR="006F7856" w:rsidP="006F7856" w:rsidRDefault="006F7856" w14:paraId="5DA672C0" w14:textId="77777777">
      <w:pPr>
        <w:pStyle w:val="ListParagraph"/>
        <w:numPr>
          <w:ilvl w:val="0"/>
          <w:numId w:val="40"/>
        </w:numPr>
        <w:overflowPunct/>
        <w:autoSpaceDE/>
        <w:autoSpaceDN/>
        <w:adjustRightInd/>
        <w:spacing w:after="240"/>
        <w:textAlignment w:val="auto"/>
      </w:pPr>
      <w:r>
        <w:rPr>
          <w:b/>
        </w:rPr>
        <w:t>Finland:</w:t>
      </w:r>
      <w:r>
        <w:t xml:space="preserve"> In Finland, the scheme was used to expand and strengthen the existing free school meals programme. The Ministry of Agriculture and Forestry and the Agency of Rural Affairs are in charge of the monitoring and assessment of the programme, with the Ministry responsible for the strategy and the Agency responsible for implementation. Municipalities are responsible for organising school meals and decide independently whether to participate in the scheme. </w:t>
      </w:r>
    </w:p>
    <w:p w:rsidR="006F7856" w:rsidP="006F7856" w:rsidRDefault="006F7856" w14:paraId="558D17F9" w14:textId="5056A858">
      <w:pPr>
        <w:spacing w:after="240"/>
        <w:ind w:left="708"/>
      </w:pPr>
      <w:r>
        <w:t>The milk component of the scheme targeted all children from 1 to 18 years of age, and the fruit and vegetable component targeted only those aged 6-1</w:t>
      </w:r>
      <w:r w:rsidR="0030696E">
        <w:t>6. </w:t>
      </w:r>
      <w:r>
        <w:t>An average of 802,000 children across 5,300 schools participated in the scheme each year</w:t>
      </w:r>
      <w:r>
        <w:rPr>
          <w:rStyle w:val="FootnoteReference"/>
          <w:lang w:val="en-GB"/>
        </w:rPr>
        <w:footnoteReference w:id="7"/>
      </w:r>
      <w:r>
        <w:t>. Of these,</w:t>
      </w:r>
      <w:r w:rsidR="0030696E">
        <w:t xml:space="preserve"> a </w:t>
      </w:r>
      <w:r>
        <w:t xml:space="preserve">little less than 500,000 were also involved in the educational component. No processed fruits or vegetables were distributed. The educational component varied between years, generally including farm visits, cooking workshops and lessons. </w:t>
      </w:r>
    </w:p>
    <w:p w:rsidR="006F7856" w:rsidP="006F7856" w:rsidRDefault="006F7856" w14:paraId="20DD9EB3" w14:textId="67F0B947">
      <w:pPr>
        <w:pStyle w:val="ListParagraph"/>
      </w:pPr>
      <w:r>
        <w:t>The scheme involved</w:t>
      </w:r>
      <w:r w:rsidR="0030696E">
        <w:t xml:space="preserve"> a </w:t>
      </w:r>
      <w:r>
        <w:t xml:space="preserve">total of around </w:t>
      </w:r>
      <w:r>
        <w:rPr>
          <w:b/>
        </w:rPr>
        <w:t>EUR 13.5 million</w:t>
      </w:r>
      <w:r>
        <w:t xml:space="preserve"> in the period 2017 - 2020</w:t>
      </w:r>
      <w:r>
        <w:rPr>
          <w:rStyle w:val="FootnoteReference"/>
        </w:rPr>
        <w:footnoteReference w:id="8"/>
      </w:r>
      <w:r>
        <w:t>. Unlike other countries which saw the scheme financed through</w:t>
      </w:r>
      <w:r w:rsidR="0030696E">
        <w:t xml:space="preserve"> a </w:t>
      </w:r>
      <w:r>
        <w:t>combination of EU funds and national private and public funds, the totality of Finnish spending on the scheme came from the EU budget. Annual expenditure has increased over this period from EUR 2.8 million in 2017/2018 to EUR 4 million in 2020/202</w:t>
      </w:r>
      <w:r w:rsidR="0030696E">
        <w:t>1. </w:t>
      </w:r>
      <w:r>
        <w:t>Finland was allocated</w:t>
      </w:r>
      <w:r w:rsidR="0030696E">
        <w:t xml:space="preserve"> a </w:t>
      </w:r>
      <w:r>
        <w:t xml:space="preserve">total of </w:t>
      </w:r>
      <w:r>
        <w:rPr>
          <w:b/>
        </w:rPr>
        <w:t>EUR 32.5 million</w:t>
      </w:r>
      <w:r>
        <w:t xml:space="preserve"> from the EU budget for the duration of the whole programme (2017-2023). Milk and dairy products took up more than 70% of the funds allocated to the country in the 2017-2020 period, receiving around EUR 2.3 million yearly. Educational measures had an allocation of around EUR 450,000 per year, and fruit and vegetables ranged from EUR 222,000 in 2017 to more than EUR 800,000 in 2020.</w:t>
      </w:r>
    </w:p>
    <w:p w:rsidRPr="009D62F5" w:rsidR="006F7856" w:rsidP="006F7856" w:rsidRDefault="006F7856" w14:paraId="711DFA70" w14:textId="77777777">
      <w:pPr>
        <w:pStyle w:val="ListParagraph"/>
      </w:pPr>
    </w:p>
    <w:p w:rsidR="006F7856" w:rsidP="006F7856" w:rsidRDefault="006F7856" w14:paraId="261D8A7B" w14:textId="77777777">
      <w:pPr>
        <w:pStyle w:val="ListParagraph"/>
        <w:numPr>
          <w:ilvl w:val="0"/>
          <w:numId w:val="40"/>
        </w:numPr>
        <w:overflowPunct/>
        <w:autoSpaceDE/>
        <w:autoSpaceDN/>
        <w:adjustRightInd/>
        <w:textAlignment w:val="auto"/>
      </w:pPr>
      <w:r>
        <w:rPr>
          <w:b/>
        </w:rPr>
        <w:t xml:space="preserve">France: </w:t>
      </w:r>
      <w:r>
        <w:t xml:space="preserve">In France, the scheme was introduced in the 2017/18 school year. The school scheme program is part of the various public policies promoting access to healthy, safe and quality food, and therefore has links to various ministries and state agencies. The Ministry of Agriculture and Food has responsibility for the scheme and </w:t>
      </w:r>
      <w:r>
        <w:rPr>
          <w:i/>
        </w:rPr>
        <w:t>FranceAgriMer</w:t>
      </w:r>
      <w:r>
        <w:t>, the national organisation for agricultural produce and seafood, is the program payment operator. The implementation of the scheme in France is coherent with the national guidelines on education on food and health issues, the French national nutrition plan (PNNS) and the "EGAlim 1" law (which mandates 50% of quality product including 20% of organic products in schools).</w:t>
      </w:r>
    </w:p>
    <w:p w:rsidR="006F7856" w:rsidP="006F7856" w:rsidRDefault="006F7856" w14:paraId="56566AD2" w14:textId="77777777">
      <w:pPr>
        <w:pStyle w:val="ListParagraph"/>
      </w:pPr>
    </w:p>
    <w:p w:rsidR="006F7856" w:rsidP="006F7856" w:rsidRDefault="006F7856" w14:paraId="4C4CE7D5" w14:textId="77777777">
      <w:pPr>
        <w:pStyle w:val="ListParagraph"/>
      </w:pPr>
      <w:r>
        <w:t xml:space="preserve">France was allocated just under </w:t>
      </w:r>
      <w:r>
        <w:rPr>
          <w:b/>
        </w:rPr>
        <w:t>EUR 211 million</w:t>
      </w:r>
      <w:r>
        <w:t xml:space="preserve"> for the duration of the scheme (2017 – 2023)</w:t>
      </w:r>
      <w:r>
        <w:rPr>
          <w:rStyle w:val="FootnoteReference"/>
        </w:rPr>
        <w:footnoteReference w:id="9"/>
      </w:r>
      <w:r>
        <w:t xml:space="preserve">. The budget was spent on purchasing fruits and vegetables, purchasing milk and dairy products, and on educational measures in schools. Expenditure on the scheme amounted to </w:t>
      </w:r>
      <w:r>
        <w:rPr>
          <w:b/>
        </w:rPr>
        <w:lastRenderedPageBreak/>
        <w:t>EUR 9.4 million</w:t>
      </w:r>
      <w:r>
        <w:t xml:space="preserve"> from 2017 - 2021</w:t>
      </w:r>
      <w:r>
        <w:rPr>
          <w:rStyle w:val="FootnoteReference"/>
        </w:rPr>
        <w:footnoteReference w:id="10"/>
      </w:r>
      <w:r>
        <w:t xml:space="preserve">. As in Finland, the totality of French spending on the scheme came from the EU budget and no national private or public funding was used in addition to the EU funds. The majority of funds (81%) went towards the supply and distribution of fruit and vegetables. Purchasing and distributing milk and dairy products accounted for 15%, and educational measures accounted for 5% of funding. </w:t>
      </w:r>
    </w:p>
    <w:p w:rsidR="006F7856" w:rsidP="006F7856" w:rsidRDefault="006F7856" w14:paraId="3D66C5A6" w14:textId="77777777">
      <w:pPr>
        <w:pStyle w:val="ListParagraph"/>
      </w:pPr>
    </w:p>
    <w:p w:rsidRPr="00847E18" w:rsidR="006F7856" w:rsidP="006F7856" w:rsidRDefault="006F7856" w14:paraId="2AB94108" w14:textId="4FC7EC5A">
      <w:pPr>
        <w:pStyle w:val="ListParagraph"/>
        <w:rPr>
          <w:b/>
          <w:bCs/>
        </w:rPr>
      </w:pPr>
      <w:r>
        <w:t>The educational component required</w:t>
      </w:r>
      <w:r w:rsidR="0030696E">
        <w:t xml:space="preserve"> a </w:t>
      </w:r>
      <w:r>
        <w:t xml:space="preserve">minimum of one activity per year for participating students. The type of activity offered varied across the differing school levels. The Ministry for Agriculture and Food provide educational tools for the scheme, including videos and supporting documents. </w:t>
      </w:r>
    </w:p>
    <w:p w:rsidR="006F7856" w:rsidP="006F7856" w:rsidRDefault="006F7856" w14:paraId="20008D93" w14:textId="77777777">
      <w:pPr>
        <w:pStyle w:val="ListParagraph"/>
      </w:pPr>
    </w:p>
    <w:p w:rsidR="006F7856" w:rsidP="006F7856" w:rsidRDefault="006F7856" w14:paraId="504406AF" w14:textId="698B2BA3">
      <w:pPr>
        <w:pStyle w:val="ListParagraph"/>
      </w:pPr>
      <w:r>
        <w:t>The number of students participating was around 600,000 in the 2017/18 and 2018/19 school years, falling to 203,708 in 2019/20 and 316,655 in 2020/2</w:t>
      </w:r>
      <w:r w:rsidR="0030696E">
        <w:t>1. </w:t>
      </w:r>
      <w:r>
        <w:t>An average of 4,500 schools participated in the first two years of the scheme, falling to 1,441 in 2019/20 and 2,218 schools in 2020/2</w:t>
      </w:r>
      <w:r w:rsidR="0030696E">
        <w:t>1. </w:t>
      </w:r>
      <w:r>
        <w:t xml:space="preserve">Of the students participating in the scheme, between 70-91% partook in the fruit and vegetable component and 35-70% partook in the dairy component. </w:t>
      </w:r>
    </w:p>
    <w:p w:rsidRPr="009D62F5" w:rsidR="006F7856" w:rsidP="006F7856" w:rsidRDefault="006F7856" w14:paraId="5CC14FF3" w14:textId="77777777">
      <w:pPr>
        <w:pStyle w:val="ListParagraph"/>
        <w:spacing w:after="240"/>
      </w:pPr>
    </w:p>
    <w:p w:rsidR="006F7856" w:rsidP="006F7856" w:rsidRDefault="006F7856" w14:paraId="7F24F816" w14:textId="38FAC775">
      <w:pPr>
        <w:pStyle w:val="ListParagraph"/>
        <w:numPr>
          <w:ilvl w:val="0"/>
          <w:numId w:val="40"/>
        </w:numPr>
        <w:overflowPunct/>
        <w:autoSpaceDE/>
        <w:autoSpaceDN/>
        <w:adjustRightInd/>
        <w:spacing w:after="240"/>
        <w:textAlignment w:val="auto"/>
      </w:pPr>
      <w:r>
        <w:rPr>
          <w:b/>
        </w:rPr>
        <w:t>Ireland:</w:t>
      </w:r>
      <w:r>
        <w:t xml:space="preserve"> In Ireland, the EU School Scheme is nationally implemented by the Department of Agriculture, Food, and the Marine, with Board Bia (Irish Food Board) responsible for the implementation of the fruit and vegetable part and the National Dairy Council responsible for the dairy part. The scheme was implemented from the 2017/2018 school year and works together with the national 'Food Dudes' programme which has been running since 200</w:t>
      </w:r>
      <w:r w:rsidR="0030696E">
        <w:t>5. </w:t>
      </w:r>
      <w:r>
        <w:t xml:space="preserve">The scheme funding was used to allow this programme to be expanded to all Irish primary schools. The Irish scheme uses only fresh produce, with no processed fruits and vegetables included. </w:t>
      </w:r>
    </w:p>
    <w:p w:rsidR="006F7856" w:rsidP="006F7856" w:rsidRDefault="006F7856" w14:paraId="484E69E4" w14:textId="2E6E5AA6">
      <w:pPr>
        <w:ind w:left="708"/>
      </w:pPr>
      <w:r>
        <w:t>The scheme involved</w:t>
      </w:r>
      <w:r w:rsidR="0030696E">
        <w:t xml:space="preserve"> a </w:t>
      </w:r>
      <w:r>
        <w:t xml:space="preserve">total of around </w:t>
      </w:r>
      <w:r>
        <w:rPr>
          <w:b/>
        </w:rPr>
        <w:t xml:space="preserve">EUR 16.6 million </w:t>
      </w:r>
      <w:r>
        <w:t>between 2017 and 2020</w:t>
      </w:r>
      <w:r>
        <w:rPr>
          <w:rStyle w:val="FootnoteReference"/>
          <w:lang w:val="en-GB"/>
        </w:rPr>
        <w:footnoteReference w:id="11"/>
      </w:r>
      <w:r>
        <w:t xml:space="preserve">. Of these funds, roughly </w:t>
      </w:r>
      <w:r>
        <w:rPr>
          <w:b/>
        </w:rPr>
        <w:t>58%</w:t>
      </w:r>
      <w:r>
        <w:t xml:space="preserve"> came </w:t>
      </w:r>
      <w:r>
        <w:rPr>
          <w:b/>
        </w:rPr>
        <w:t>from the EU budget</w:t>
      </w:r>
      <w:r>
        <w:t xml:space="preserve"> with the remaining 42% from national public and private funds. </w:t>
      </w:r>
      <w:r>
        <w:rPr>
          <w:b/>
        </w:rPr>
        <w:t>Every school year</w:t>
      </w:r>
      <w:r>
        <w:t>, around</w:t>
      </w:r>
      <w:r>
        <w:rPr>
          <w:b/>
        </w:rPr>
        <w:t xml:space="preserve"> EUR 2.4 million </w:t>
      </w:r>
      <w:r>
        <w:t xml:space="preserve">were allocated </w:t>
      </w:r>
      <w:r>
        <w:rPr>
          <w:b/>
        </w:rPr>
        <w:t xml:space="preserve">directly in the form of EU aid </w:t>
      </w:r>
      <w:r>
        <w:t xml:space="preserve">for the purchase of fruits, vegetables, and dairy products as well as to promote educational measures and activities. The budget was spent on purchasing fruits and vegetables, purchasing milk and dairy products, and on educational measures in schools. </w:t>
      </w:r>
    </w:p>
    <w:p w:rsidR="006F7856" w:rsidP="006F7856" w:rsidRDefault="006F7856" w14:paraId="03411A16" w14:textId="77777777">
      <w:pPr>
        <w:ind w:left="708"/>
      </w:pPr>
    </w:p>
    <w:p w:rsidR="006F7856" w:rsidP="006F7856" w:rsidRDefault="006F7856" w14:paraId="739271B1" w14:textId="77D87F79">
      <w:pPr>
        <w:pStyle w:val="ListParagraph"/>
      </w:pPr>
      <w:r>
        <w:t>An average of 145,000 children in 1,100 schools participated in the scheme annually, with</w:t>
      </w:r>
      <w:r w:rsidR="0030696E">
        <w:t xml:space="preserve"> a </w:t>
      </w:r>
      <w:r>
        <w:t>low of 59,000 children in 533 schools in 2020/2021 due to the pandemic</w:t>
      </w:r>
      <w:r>
        <w:rPr>
          <w:rStyle w:val="FootnoteReference"/>
        </w:rPr>
        <w:footnoteReference w:id="12"/>
      </w:r>
      <w:r>
        <w:t>. As</w:t>
      </w:r>
      <w:r w:rsidR="0030696E">
        <w:t xml:space="preserve"> a </w:t>
      </w:r>
      <w:r>
        <w:t>result of school closures during the Covid-19 pandemic, the scope of the programme was reduced to disadvantaged children and schools.</w:t>
      </w:r>
    </w:p>
    <w:p w:rsidR="006F7856" w:rsidP="006F7856" w:rsidRDefault="006F7856" w14:paraId="542079E1" w14:textId="77777777">
      <w:pPr>
        <w:pStyle w:val="ListParagraph"/>
      </w:pPr>
    </w:p>
    <w:p w:rsidR="006F7856" w:rsidP="006F7856" w:rsidRDefault="006F7856" w14:paraId="7CF090C4" w14:textId="77777777">
      <w:pPr>
        <w:pStyle w:val="ListParagraph"/>
      </w:pPr>
      <w:r>
        <w:t>National Children's Food Survey results from 2005 and 2019</w:t>
      </w:r>
      <w:r>
        <w:rPr>
          <w:rStyle w:val="FootnoteReference"/>
        </w:rPr>
        <w:footnoteReference w:id="13"/>
      </w:r>
      <w:r>
        <w:t xml:space="preserve"> show that daily consumption of fruit and vegetables among children did not really change over this period. However, while </w:t>
      </w:r>
      <w:r>
        <w:lastRenderedPageBreak/>
        <w:t>in 2003 the majority of fruit intake came from juices and smoothies (around 38%), in 2019 fresh fruit increased to account for 43% of the daily fruit and vegetables intake while the daily consumption of juices and smoothies more than halved. Milk and dairy consumption among children declined sharply between 2005 and 2019 from 338 grams/day to 261 grams/day. This came mainly from drinking milk. The COSI study of 2016 reported that while the Food Dudes programme was effective in reducing child obesity across the country, it failed to do so for pupils attending disadvantaged schools.</w:t>
      </w:r>
      <w:r>
        <w:rPr>
          <w:rStyle w:val="FootnoteReference"/>
        </w:rPr>
        <w:footnoteReference w:id="14"/>
      </w:r>
    </w:p>
    <w:p w:rsidR="006F7856" w:rsidP="006F7856" w:rsidRDefault="006F7856" w14:paraId="33EE9BDA" w14:textId="77777777">
      <w:pPr>
        <w:pStyle w:val="ListParagraph"/>
      </w:pPr>
    </w:p>
    <w:p w:rsidR="006F7856" w:rsidP="006F7856" w:rsidRDefault="006F7856" w14:paraId="63DDBC5B" w14:textId="77777777">
      <w:pPr>
        <w:pStyle w:val="ListParagraph"/>
        <w:numPr>
          <w:ilvl w:val="0"/>
          <w:numId w:val="40"/>
        </w:numPr>
        <w:overflowPunct/>
        <w:autoSpaceDE/>
        <w:autoSpaceDN/>
        <w:adjustRightInd/>
        <w:textAlignment w:val="auto"/>
      </w:pPr>
      <w:r>
        <w:rPr>
          <w:b/>
        </w:rPr>
        <w:t>Lithuania:</w:t>
      </w:r>
      <w:r>
        <w:t xml:space="preserve"> In Lithuania, the implementation of the EU school scheme was managed at the national level by the Ministry of Agriculture but has seen the involvement of multiple authorities and stakeholders. The programme has been directly administered by the State Enterprise Lithuanian Agricultural and Food Market Regulation Agency. </w:t>
      </w:r>
    </w:p>
    <w:p w:rsidR="006F7856" w:rsidP="006F7856" w:rsidRDefault="006F7856" w14:paraId="4C8FD7CF" w14:textId="77777777">
      <w:pPr>
        <w:pStyle w:val="ListParagraph"/>
      </w:pPr>
    </w:p>
    <w:p w:rsidR="006F7856" w:rsidP="006F7856" w:rsidRDefault="006F7856" w14:paraId="4556F77E" w14:textId="4152E87E">
      <w:pPr>
        <w:ind w:left="708"/>
      </w:pPr>
      <w:r>
        <w:t>The scheme involved</w:t>
      </w:r>
      <w:r w:rsidR="0030696E">
        <w:t xml:space="preserve"> a </w:t>
      </w:r>
      <w:r>
        <w:t xml:space="preserve">total of around </w:t>
      </w:r>
      <w:r>
        <w:rPr>
          <w:b/>
        </w:rPr>
        <w:t xml:space="preserve">EUR 16.6 million </w:t>
      </w:r>
      <w:r>
        <w:t>in the period between 2017 and 2020</w:t>
      </w:r>
      <w:r>
        <w:rPr>
          <w:rStyle w:val="FootnoteReference"/>
          <w:lang w:val="en-GB"/>
        </w:rPr>
        <w:footnoteReference w:id="15"/>
      </w:r>
      <w:r>
        <w:t xml:space="preserve">. Of these funds, roughly </w:t>
      </w:r>
      <w:r>
        <w:rPr>
          <w:b/>
        </w:rPr>
        <w:t>52%</w:t>
      </w:r>
      <w:r>
        <w:t xml:space="preserve"> came </w:t>
      </w:r>
      <w:r>
        <w:rPr>
          <w:b/>
        </w:rPr>
        <w:t>from the EU budget</w:t>
      </w:r>
      <w:r>
        <w:t xml:space="preserve"> while the remaining 48% came from national public funds. </w:t>
      </w:r>
      <w:r>
        <w:rPr>
          <w:b/>
        </w:rPr>
        <w:t>Every school year</w:t>
      </w:r>
      <w:r>
        <w:t xml:space="preserve"> around</w:t>
      </w:r>
      <w:r>
        <w:rPr>
          <w:b/>
        </w:rPr>
        <w:t xml:space="preserve"> EUR 2.2 million </w:t>
      </w:r>
      <w:r>
        <w:t xml:space="preserve">was allocated </w:t>
      </w:r>
      <w:r>
        <w:rPr>
          <w:b/>
        </w:rPr>
        <w:t>directly in the form of EU aid</w:t>
      </w:r>
      <w:r>
        <w:t xml:space="preserve">. The majority of funds (63%) was devoted to </w:t>
      </w:r>
      <w:r>
        <w:rPr>
          <w:b/>
        </w:rPr>
        <w:t>milk and dairy products</w:t>
      </w:r>
      <w:r>
        <w:t>, the majority of which (around 70%) went to the purchase of drinking milk and dairy products. Vegetables and fruit purchases accounted for 35% of the expenditure while educational measures were allocated below 2% of available funding.</w:t>
      </w:r>
    </w:p>
    <w:p w:rsidR="006F7856" w:rsidP="006F7856" w:rsidRDefault="006F7856" w14:paraId="346167B4" w14:textId="77777777">
      <w:pPr>
        <w:ind w:left="708"/>
        <w:rPr>
          <w:lang w:val="en-GB"/>
        </w:rPr>
      </w:pPr>
    </w:p>
    <w:p w:rsidR="006F7856" w:rsidP="006F7856" w:rsidRDefault="006F7856" w14:paraId="17D43072" w14:textId="3FAB73CA">
      <w:pPr>
        <w:spacing w:after="240"/>
        <w:ind w:left="708"/>
      </w:pPr>
      <w:r>
        <w:t>Both pre-school and primary school participated in the scheme, but secondary schools were not included. More than 450,000 children across an average of 1,800 schools took part in the scheme on</w:t>
      </w:r>
      <w:r w:rsidR="0030696E">
        <w:t xml:space="preserve"> a </w:t>
      </w:r>
      <w:r>
        <w:t>yearly basis between 2017 and 2020</w:t>
      </w:r>
      <w:r>
        <w:rPr>
          <w:rStyle w:val="FootnoteReference"/>
          <w:lang w:val="en-GB"/>
        </w:rPr>
        <w:footnoteReference w:id="16"/>
      </w:r>
      <w:r>
        <w:t xml:space="preserve">. Lithuania is among the Member States which distributed the least varied food options under the scheme. Only apples, pears, carrots, and fruit juices were distributed for the fruit and vegetable portion. Concerning dairy products, the government strategy prioritised drinking milk and its lactose free version, cheese and curd, plain yoghurt, and milk products with fruit. Educational measures included visits to farms, cooking workshops, school gardens and lessons on healthy eating. </w:t>
      </w:r>
    </w:p>
    <w:p w:rsidR="006F7856" w:rsidP="006F7856" w:rsidRDefault="006F7856" w14:paraId="425346E7" w14:textId="77777777">
      <w:pPr>
        <w:spacing w:after="240"/>
        <w:ind w:left="708"/>
      </w:pPr>
      <w:r>
        <w:t>There is no available data on childhood consumption of fruit, vegetables and dairy products, however adult consumption levels have shown declining trends</w:t>
      </w:r>
      <w:r>
        <w:rPr>
          <w:rStyle w:val="FootnoteReference"/>
          <w:lang w:val="en-GB"/>
        </w:rPr>
        <w:footnoteReference w:id="17"/>
      </w:r>
      <w:r>
        <w:t>. The levels of childhood obesity and overweight are rising in Lithuania</w:t>
      </w:r>
      <w:r>
        <w:rPr>
          <w:rStyle w:val="FootnoteReference"/>
          <w:lang w:val="en-GB"/>
        </w:rPr>
        <w:footnoteReference w:id="18"/>
      </w:r>
      <w:r>
        <w:t>.</w:t>
      </w:r>
    </w:p>
    <w:p w:rsidR="006F7856" w:rsidP="006F7856" w:rsidRDefault="006F7856" w14:paraId="0FD3DC52" w14:textId="77777777">
      <w:pPr>
        <w:pStyle w:val="ListParagraph"/>
        <w:numPr>
          <w:ilvl w:val="0"/>
          <w:numId w:val="40"/>
        </w:numPr>
        <w:overflowPunct/>
        <w:autoSpaceDE/>
        <w:autoSpaceDN/>
        <w:adjustRightInd/>
        <w:textAlignment w:val="auto"/>
      </w:pPr>
      <w:r>
        <w:rPr>
          <w:b/>
        </w:rPr>
        <w:t xml:space="preserve">Romania: </w:t>
      </w:r>
      <w:r>
        <w:t>In Romania the scheme is promoted by the Ministry of Agriculture and Rural Development jointly with the Ministry of Health (</w:t>
      </w:r>
      <w:r>
        <w:rPr>
          <w:i/>
        </w:rPr>
        <w:t>Ministerul Sănătății</w:t>
      </w:r>
      <w:r>
        <w:t>) and the Ministry of National Education (</w:t>
      </w:r>
      <w:r>
        <w:rPr>
          <w:i/>
        </w:rPr>
        <w:t>Ministerul Educației Naționale</w:t>
      </w:r>
      <w:r>
        <w:t xml:space="preserve">). The Agency for Payments and Intervention in Agriculture (APIA: </w:t>
      </w:r>
      <w:r>
        <w:rPr>
          <w:i/>
        </w:rPr>
        <w:t>Agenția de Plăți și Intervenție pentru Agricultură</w:t>
      </w:r>
      <w:r>
        <w:t xml:space="preserve">) is the </w:t>
      </w:r>
      <w:r>
        <w:lastRenderedPageBreak/>
        <w:t xml:space="preserve">national competent authority for the implementation, control, granting of financial aid and educational measures. </w:t>
      </w:r>
    </w:p>
    <w:p w:rsidRPr="002A129C" w:rsidR="006F7856" w:rsidP="006F7856" w:rsidRDefault="006F7856" w14:paraId="4DB7E571" w14:textId="3EA18D18">
      <w:pPr>
        <w:pStyle w:val="ListParagraph"/>
      </w:pPr>
      <w:r>
        <w:t>The target group of the Scheme comprises pre-school children in kindergartens and schoolchildren aged between 3 and 14 years of age</w:t>
      </w:r>
      <w:r>
        <w:rPr>
          <w:rStyle w:val="FootnoteReference"/>
        </w:rPr>
        <w:footnoteReference w:id="19"/>
      </w:r>
      <w:r>
        <w:t>. Educational measures included gardening activities, lessons, workshops and product tastings. The Covid-19 pandemic impacted the scheme through school closures and an end to farm visits or other activities to interact with nature. While schools were closed and education was being provided online, information activities were carried out on food waste, environmental protection and the benefits of</w:t>
      </w:r>
      <w:r w:rsidR="0030696E">
        <w:t xml:space="preserve"> a </w:t>
      </w:r>
      <w:r>
        <w:t>healthy diet.</w:t>
      </w:r>
    </w:p>
    <w:p w:rsidR="006F7856" w:rsidP="006F7856" w:rsidRDefault="006F7856" w14:paraId="22EA0DF9" w14:textId="77777777">
      <w:pPr>
        <w:pStyle w:val="ListParagraph"/>
        <w:rPr>
          <w:b/>
          <w:bCs/>
        </w:rPr>
      </w:pPr>
    </w:p>
    <w:p w:rsidR="006F7856" w:rsidP="006F7856" w:rsidRDefault="006F7856" w14:paraId="0826CED8" w14:textId="77777777">
      <w:pPr>
        <w:pStyle w:val="ListParagraph"/>
      </w:pPr>
      <w:r>
        <w:t xml:space="preserve">A total of </w:t>
      </w:r>
      <w:r>
        <w:rPr>
          <w:b/>
        </w:rPr>
        <w:t>EUR 103.6 million</w:t>
      </w:r>
      <w:r>
        <w:t xml:space="preserve"> was allocated to Romania for the duration of the scheme (2017-2023)</w:t>
      </w:r>
      <w:r>
        <w:rPr>
          <w:rStyle w:val="FootnoteReference"/>
        </w:rPr>
        <w:footnoteReference w:id="20"/>
      </w:r>
      <w:r>
        <w:t xml:space="preserve">. In Romania, funds from the EU scheme were supplemented by national public funding. No national private funding was included. The majority of EU finds went to the supply and distribution of milk and dairy products (72%). The rest went on supplying and distributing fruits and vegetables (27%), with 1.4% of EU funding going towards educational measures. Total expenditure on the scheme from 2017 – 2021 amounted to </w:t>
      </w:r>
      <w:r>
        <w:rPr>
          <w:b/>
        </w:rPr>
        <w:t>EUR 62.77 million</w:t>
      </w:r>
      <w:r>
        <w:t>.</w:t>
      </w:r>
    </w:p>
    <w:p w:rsidR="006F7856" w:rsidP="006F7856" w:rsidRDefault="006F7856" w14:paraId="53D9EF96" w14:textId="77777777">
      <w:pPr>
        <w:pStyle w:val="ListParagraph"/>
      </w:pPr>
    </w:p>
    <w:p w:rsidR="006F7856" w:rsidP="006F7856" w:rsidRDefault="006F7856" w14:paraId="6AC93364" w14:textId="77777777">
      <w:pPr>
        <w:pStyle w:val="ListParagraph"/>
      </w:pPr>
      <w:r>
        <w:t>On average, 1.63 million students in over 22,000 schools have taken part in the scheme each year since 2017</w:t>
      </w:r>
      <w:r>
        <w:rPr>
          <w:rStyle w:val="FootnoteReference"/>
        </w:rPr>
        <w:footnoteReference w:id="21"/>
      </w:r>
      <w:r>
        <w:t xml:space="preserve">. 100% of students participating in the scheme in Romania were part of the milk and dairy scheme. In the first year of the scheme, the fruit and vegetables component was only offered to 28% of participating students. This rose to over 85% in 2018/2019 and has remained at this level ever since. In Romania, the scheme only included fresh fruit and vegetables with no processed products, and 2 portions of drinking milk and one portion of dairy per week. </w:t>
      </w:r>
    </w:p>
    <w:p w:rsidRPr="00E077D3" w:rsidR="006F7856" w:rsidP="006F7856" w:rsidRDefault="006F7856" w14:paraId="0B81C816" w14:textId="77777777">
      <w:pPr>
        <w:rPr>
          <w:lang w:val="en-GB"/>
        </w:rPr>
      </w:pPr>
    </w:p>
    <w:p w:rsidRPr="00E077D3" w:rsidR="006F7856" w:rsidP="005E460E" w:rsidRDefault="006F7856" w14:paraId="0CE5B8C8" w14:textId="77777777">
      <w:pPr>
        <w:pStyle w:val="Heading1"/>
        <w:tabs>
          <w:tab w:val="left" w:pos="567"/>
        </w:tabs>
      </w:pPr>
      <w:bookmarkStart w:name="_Toc115365790" w:id="11"/>
      <w:r>
        <w:t>Primary data: findings and analysis</w:t>
      </w:r>
      <w:bookmarkEnd w:id="11"/>
    </w:p>
    <w:p w:rsidRPr="00E077D3" w:rsidR="006F7856" w:rsidP="006F7856" w:rsidRDefault="006F7856" w14:paraId="63EE7A64" w14:textId="77777777">
      <w:pPr>
        <w:rPr>
          <w:lang w:val="en-GB"/>
        </w:rPr>
      </w:pPr>
    </w:p>
    <w:p w:rsidRPr="00E077D3" w:rsidR="006F7856" w:rsidP="005E460E" w:rsidRDefault="006F7856" w14:paraId="4EDA2ED6" w14:textId="77777777">
      <w:pPr>
        <w:pStyle w:val="Heading2"/>
        <w:ind w:left="567" w:hanging="567"/>
        <w:rPr>
          <w:b/>
        </w:rPr>
      </w:pPr>
      <w:bookmarkStart w:name="_Toc115365791" w:id="12"/>
      <w:r>
        <w:t>Effectiveness</w:t>
      </w:r>
      <w:bookmarkEnd w:id="12"/>
    </w:p>
    <w:p w:rsidRPr="00E077D3" w:rsidR="006F7856" w:rsidP="006F7856" w:rsidRDefault="006F7856" w14:paraId="23439FC9" w14:textId="77777777">
      <w:pPr>
        <w:spacing w:before="240"/>
      </w:pPr>
      <w:r>
        <w:rPr>
          <w:noProof/>
          <w:color w:val="000000"/>
          <w:lang w:val="en-GB" w:eastAsia="en-GB"/>
        </w:rPr>
        <mc:AlternateContent>
          <mc:Choice Requires="wps">
            <w:drawing>
              <wp:anchor distT="0" distB="0" distL="114300" distR="114300" simplePos="0" relativeHeight="251660288" behindDoc="0" locked="0" layoutInCell="1" allowOverlap="1" wp14:editId="25D0AB60" wp14:anchorId="4BFC36D7">
                <wp:simplePos x="0" y="0"/>
                <wp:positionH relativeFrom="column">
                  <wp:posOffset>-80811</wp:posOffset>
                </wp:positionH>
                <wp:positionV relativeFrom="paragraph">
                  <wp:posOffset>107398</wp:posOffset>
                </wp:positionV>
                <wp:extent cx="6019138" cy="532737"/>
                <wp:effectExtent l="0" t="0" r="20320" b="20320"/>
                <wp:wrapNone/>
                <wp:docPr id="2" name="Rectangle 2"/>
                <wp:cNvGraphicFramePr/>
                <a:graphic xmlns:a="http://schemas.openxmlformats.org/drawingml/2006/main">
                  <a:graphicData uri="http://schemas.microsoft.com/office/word/2010/wordprocessingShape">
                    <wps:wsp>
                      <wps:cNvSpPr/>
                      <wps:spPr>
                        <a:xfrm>
                          <a:off x="0" y="0"/>
                          <a:ext cx="6019138" cy="532737"/>
                        </a:xfrm>
                        <a:prstGeom prst="rect">
                          <a:avLst/>
                        </a:prstGeom>
                        <a:noFill/>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Rectangle 2" style="position:absolute;margin-left:-6.35pt;margin-top:8.45pt;width:473.95pt;height:41.95pt;z-index:251660288;visibility:visible;mso-wrap-style:square;mso-wrap-distance-left:9pt;mso-wrap-distance-top:0;mso-wrap-distance-right:9pt;mso-wrap-distance-bottom:0;mso-position-horizontal:absolute;mso-position-horizontal-relative:text;mso-position-vertical:absolute;mso-position-vertical-relative:text;v-text-anchor:middle" o:spid="_x0000_s1026" filled="f" strokecolor="black [3200]" strokeweight="1pt" w14:anchorId="10C6DBB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FG11YQIAABUFAAAOAAAAZHJzL2Uyb0RvYy54bWysVEtv2zAMvg/YfxB0Xx2776BOEbToMKBo&#10;i7ZDz6osJcYkUaOUONmvHyU7TtEVOwy7yKT48emPurjcWMPWCkMLrublwYQz5SQ0rVvU/PvzzZcz&#10;zkIUrhEGnKr5VgV+Ofv86aLzU1XBEkyjkFEQF6adr/kyRj8tiiCXyopwAF45MmpAKyKpuCgaFB1F&#10;t6aoJpOTogNsPIJUIdDtdW/ksxxfayXjvdZBRWZqTrXFfGI+X9NZzC7EdIHCL1s5lCH+oQorWkdJ&#10;x1DXIgq2wvaPULaVCAF0PJBgC9C6lSr3QN2Uk3fdPC2FV7kXGk7w45jC/wsr79YPyNqm5hVnTlj6&#10;RY80NOEWRrEqjafzYUqoJ/+AgxZITL1uNNr0pS7YJo90O45UbSKTdHkyKc/LQyKBJNvxYXV6eJqC&#10;FntvjyF+VWBZEmqOlD1PUqxvQ+yhO0hK5uCmNSbdp8L6UrIUt0YlgHGPSlNHlLzKgTKX1JVBthbE&#10;guZHOVSQkclFU8TRqfzIycSd04BNbirza3ScfOS4zzaic0ZwcXS0rQP8u7Pu8buu+15T26/QbOkH&#10;IvTMDl7etDTHWxHig0CiMpGe1jPe06ENdDWHQeJsCfjro/uEJ4aRlbOOVqPm4edKoOLMfHPEvfPy&#10;6CjtUlaOjk8rUvCt5fWtxa3sFdDcS3oIvMxiwkezEzWCfaEtnqesZBJOUu6ay4g75Sr2K0vvgFTz&#10;eYbR/ngRb92Tlyl4mmriyfPmRaAfyBSJhnewWyMxfcepHps8HcxXEXSbCbef6zBv2r1M2eGdSMv9&#10;Vs+o/Ws2+w0AAP//AwBQSwMEFAAGAAgAAAAhAK4qCRvgAAAACgEAAA8AAABkcnMvZG93bnJldi54&#10;bWxMj8FOwzAMhu9IvENkJG5bsgJjK00nQCChIU3a6IVb2pi2onGqJuu6t8ec4Gj/n35/zjaT68SI&#10;Q2g9aVjMFQikytuWag3Fx+tsBSJEQ9Z0nlDDGQNs8suLzKTWn2iP4yHWgksopEZDE2OfShmqBp0J&#10;c98jcfblB2cij0Mt7WBOXO46mSi1lM60xBca0+Nzg9X34eg03O7o5fOcmEJui934VL6976Mqtb6+&#10;mh4fQESc4h8Mv/qsDjk7lf5INohOw2yR3DPKwXINgoH1zV0CouSFUiuQeSb/v5D/AAAA//8DAFBL&#10;AQItABQABgAIAAAAIQC2gziS/gAAAOEBAAATAAAAAAAAAAAAAAAAAAAAAABbQ29udGVudF9UeXBl&#10;c10ueG1sUEsBAi0AFAAGAAgAAAAhADj9If/WAAAAlAEAAAsAAAAAAAAAAAAAAAAALwEAAF9yZWxz&#10;Ly5yZWxzUEsBAi0AFAAGAAgAAAAhAKMUbXVhAgAAFQUAAA4AAAAAAAAAAAAAAAAALgIAAGRycy9l&#10;Mm9Eb2MueG1sUEsBAi0AFAAGAAgAAAAhAK4qCRvgAAAACgEAAA8AAAAAAAAAAAAAAAAAuwQAAGRy&#10;cy9kb3ducmV2LnhtbFBLBQYAAAAABAAEAPMAAADIBQAAAAA=&#10;"/>
            </w:pict>
          </mc:Fallback>
        </mc:AlternateContent>
      </w:r>
      <w:r>
        <w:rPr>
          <w:color w:val="000000"/>
        </w:rPr>
        <w:t>According to the European Commission Better Regulation toolbox, the criterion of effectiveness "considers how successful EU action has been in achieving or progressing towards its objectives"</w:t>
      </w:r>
      <w:r w:rsidRPr="00E077D3">
        <w:rPr>
          <w:rStyle w:val="FootnoteReference"/>
          <w:color w:val="000000"/>
          <w:lang w:val="en-GB"/>
        </w:rPr>
        <w:footnoteReference w:id="22"/>
      </w:r>
      <w:r>
        <w:rPr>
          <w:color w:val="000000"/>
          <w:sz w:val="27"/>
        </w:rPr>
        <w:t>.</w:t>
      </w:r>
    </w:p>
    <w:p w:rsidRPr="00E077D3" w:rsidR="006F7856" w:rsidP="006F7856" w:rsidRDefault="006F7856" w14:paraId="7455A5E7" w14:textId="77777777">
      <w:pPr>
        <w:rPr>
          <w:lang w:val="en-GB"/>
        </w:rPr>
      </w:pPr>
    </w:p>
    <w:p w:rsidRPr="00E077D3" w:rsidR="006F7856" w:rsidP="006F7856" w:rsidRDefault="006F7856" w14:paraId="14CA7E7D" w14:textId="77777777">
      <w:pPr>
        <w:rPr>
          <w:i/>
          <w:iCs/>
        </w:rPr>
      </w:pPr>
      <w:r>
        <w:rPr>
          <w:i/>
        </w:rPr>
        <w:t>General conclusions</w:t>
      </w:r>
    </w:p>
    <w:p w:rsidR="006F7856" w:rsidP="006F7856" w:rsidRDefault="006F7856" w14:paraId="376346B8" w14:textId="77777777">
      <w:pPr>
        <w:rPr>
          <w:lang w:val="en-GB"/>
        </w:rPr>
      </w:pPr>
    </w:p>
    <w:p w:rsidR="006F7856" w:rsidP="006F7856" w:rsidRDefault="006F7856" w14:paraId="769CDB5B" w14:textId="075FAE76">
      <w:bookmarkStart w:name="_Hlk115259237" w:id="13"/>
      <w:r>
        <w:t>The vast majority (80%) of the respondents gave</w:t>
      </w:r>
      <w:r w:rsidR="0030696E">
        <w:t xml:space="preserve"> a </w:t>
      </w:r>
      <w:r>
        <w:rPr>
          <w:u w:val="single"/>
        </w:rPr>
        <w:t>positive opinion on the effectiveness</w:t>
      </w:r>
      <w:r>
        <w:t xml:space="preserve"> of the EU school scheme in their country (</w:t>
      </w:r>
      <w:r>
        <w:rPr>
          <w:b/>
        </w:rPr>
        <w:t>Question 1</w:t>
      </w:r>
      <w:r>
        <w:t xml:space="preserve">). Within this majority, 60% of the respondents considered the scheme to be 'adequate' and 19% of the respondents said that the scheme was 'very good and easy </w:t>
      </w:r>
      <w:r>
        <w:lastRenderedPageBreak/>
        <w:t>to apply'. 16% of the respondents considered that the scheme was 'poor and too difficult to apply' and 4% said they 'do not know'.</w:t>
      </w:r>
    </w:p>
    <w:p w:rsidR="006F7856" w:rsidP="006F7856" w:rsidRDefault="006F7856" w14:paraId="7A981C14" w14:textId="34BE76BD">
      <w:r>
        <w:t>The results by country show that the opinions of the scheme are predominantly positive in four of the five analysed countries. France is the only country where the respondents had</w:t>
      </w:r>
      <w:r w:rsidR="0030696E">
        <w:t xml:space="preserve"> a </w:t>
      </w:r>
      <w:r>
        <w:t>predominantly negative opinion of the scheme, with 69% of them considering it as 'poor and too difficult to apply'.</w:t>
      </w:r>
    </w:p>
    <w:p w:rsidR="006F7856" w:rsidP="006F7856" w:rsidRDefault="006F7856" w14:paraId="387A2C5E" w14:textId="77777777">
      <w:pPr>
        <w:jc w:val="center"/>
      </w:pPr>
      <w:r>
        <w:rPr>
          <w:noProof/>
          <w:lang w:val="en-GB" w:eastAsia="en-GB"/>
        </w:rPr>
        <w:drawing>
          <wp:inline distT="0" distB="0" distL="0" distR="0" wp14:anchorId="514B5079" wp14:editId="515B208D">
            <wp:extent cx="4572000" cy="2743200"/>
            <wp:effectExtent l="0" t="0" r="0" b="0"/>
            <wp:docPr id="34" name="Chart 34">
              <a:extLst xmlns:a="http://schemas.openxmlformats.org/drawingml/2006/main">
                <a:ext uri="{FF2B5EF4-FFF2-40B4-BE49-F238E27FC236}">
                  <a16:creationId xmlns:a16="http://schemas.microsoft.com/office/drawing/2014/main" id="{C074D230-C05A-40E3-99A8-DE457698CF3D}"/>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2"/>
              </a:graphicData>
            </a:graphic>
          </wp:inline>
        </w:drawing>
      </w:r>
    </w:p>
    <w:p w:rsidR="006F7856" w:rsidP="006F7856" w:rsidRDefault="006F7856" w14:paraId="4204EACA" w14:textId="77777777">
      <w:r>
        <w:t>Breaking down the results by the type of organisation of the respondents shows very fragmented results again. The majority of respondents of Public Authorities (66%), School Authorities (61%) and School Parents' Associations (53%) considered the scheme to be 'adequate'. In contrast, only the Civil Society had most respondents (50%) replying that the scheme was 'poor and too difficult to apply' (to be noted that half of the respondents from the Civil Society group were from France).</w:t>
      </w:r>
    </w:p>
    <w:p w:rsidR="006F7856" w:rsidP="006F7856" w:rsidRDefault="006F7856" w14:paraId="51B01CA7" w14:textId="77777777">
      <w:pPr>
        <w:jc w:val="center"/>
      </w:pPr>
      <w:r>
        <w:rPr>
          <w:noProof/>
          <w:lang w:val="en-GB" w:eastAsia="en-GB"/>
        </w:rPr>
        <w:drawing>
          <wp:inline distT="0" distB="0" distL="0" distR="0" wp14:anchorId="2FFC9EF6" wp14:editId="096AFFC3">
            <wp:extent cx="4838700" cy="2695576"/>
            <wp:effectExtent l="0" t="0" r="0" b="0"/>
            <wp:docPr id="36" name="Chart 36">
              <a:extLst xmlns:a="http://schemas.openxmlformats.org/drawingml/2006/main">
                <a:ext uri="{FF2B5EF4-FFF2-40B4-BE49-F238E27FC236}">
                  <a16:creationId xmlns:a16="http://schemas.microsoft.com/office/drawing/2014/main" id="{A079EDB9-F84A-4E6C-B6A7-00421C59B3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3"/>
              </a:graphicData>
            </a:graphic>
          </wp:inline>
        </w:drawing>
      </w:r>
    </w:p>
    <w:p w:rsidR="006F7856" w:rsidP="006F7856" w:rsidRDefault="006F7856" w14:paraId="6C480144" w14:textId="77777777">
      <w:pPr>
        <w:rPr>
          <w:lang w:val="en-GB"/>
        </w:rPr>
      </w:pPr>
    </w:p>
    <w:bookmarkEnd w:id="13"/>
    <w:p w:rsidRPr="0034251B" w:rsidR="006F7856" w:rsidP="006F7856" w:rsidRDefault="006F7856" w14:paraId="21657C4D" w14:textId="77777777">
      <w:r>
        <w:t xml:space="preserve">During the semi-structured interviews, participants across different types of organisations in </w:t>
      </w:r>
      <w:r>
        <w:rPr>
          <w:b/>
        </w:rPr>
        <w:t xml:space="preserve">Finland </w:t>
      </w:r>
      <w:r>
        <w:t xml:space="preserve">voiced their support for the scheme and noted the popularity among teachers. Likewise, in </w:t>
      </w:r>
      <w:r>
        <w:rPr>
          <w:b/>
        </w:rPr>
        <w:t>Romania</w:t>
      </w:r>
      <w:r>
        <w:t>, the scheme was considered as successful on nutritional and food education aspects, relevant for industry, agriculture, producers, distributors, and is generally appreciated. It was said that Romania uses all EU money (15 million EUR), and gets remaining amounts from the state for education measures.</w:t>
      </w:r>
    </w:p>
    <w:p w:rsidR="006F7856" w:rsidP="006F7856" w:rsidRDefault="006F7856" w14:paraId="4D5E4D58" w14:textId="77777777">
      <w:pPr>
        <w:rPr>
          <w:lang w:val="en-GB"/>
        </w:rPr>
      </w:pPr>
    </w:p>
    <w:p w:rsidR="006F7856" w:rsidP="006F7856" w:rsidRDefault="006F7856" w14:paraId="35CA0BBA" w14:textId="27315792">
      <w:r>
        <w:t xml:space="preserve">Public authorities in </w:t>
      </w:r>
      <w:r>
        <w:rPr>
          <w:b/>
        </w:rPr>
        <w:t xml:space="preserve">France </w:t>
      </w:r>
      <w:r>
        <w:t>mentioned that the implementation of the scheme was coherent with the French guidelines on education on food and health issues (in particular the fight against obesity and</w:t>
      </w:r>
      <w:r w:rsidR="0030696E">
        <w:t xml:space="preserve"> a </w:t>
      </w:r>
      <w:r>
        <w:t>decree framing the frequencies of food distribution and encouraging low fat low sugar products) and the French national nutrition plan (PNNS) and consistent with the objectives of the French "EGAlim 1" law (50% of quality product including 20% of organic products in schools). It was, however, noted that there had been difficulties in mobilizing the program, with less than 15% of the credits used (only 7,5% in 2021), and with low consumption rates and deployment of the scheme, which is in line with the results from the questionnaire (France showing the least positive results on the overall effectiveness of the scheme). The issue that the scheme is little well known in France has also been raised.</w:t>
      </w:r>
    </w:p>
    <w:p w:rsidR="006F7856" w:rsidP="006F7856" w:rsidRDefault="006F7856" w14:paraId="2330A17C" w14:textId="77777777">
      <w:pPr>
        <w:rPr>
          <w:lang w:val="en-GB"/>
        </w:rPr>
      </w:pPr>
    </w:p>
    <w:p w:rsidR="006F7856" w:rsidP="006F7856" w:rsidRDefault="006F7856" w14:paraId="1BAFCD65" w14:textId="63631BD5">
      <w:r>
        <w:t xml:space="preserve">Public Authorities in </w:t>
      </w:r>
      <w:r>
        <w:rPr>
          <w:b/>
        </w:rPr>
        <w:t xml:space="preserve">Ireland </w:t>
      </w:r>
      <w:r>
        <w:t>mentioned during the semi-structured interview that the schools participating in the scheme have widely showed their appreciation of it. The schools that haven't adhered might have done do less by lack of interest, but because those schools believed the food provided there was already of good nutritional value, and thus the added value was less important. The effectiveness of the policy is nevertheless affected by the lack of public awareness. There is</w:t>
      </w:r>
      <w:r w:rsidR="0030696E">
        <w:t xml:space="preserve"> a </w:t>
      </w:r>
      <w:r>
        <w:t>general trend in terms of obesity in wealthy countries, and while this Scheme is</w:t>
      </w:r>
      <w:r w:rsidR="0030696E">
        <w:t xml:space="preserve"> a </w:t>
      </w:r>
      <w:r>
        <w:t>piece in the strategy to fight against it, the lack of public awareness is problematic.</w:t>
      </w:r>
    </w:p>
    <w:p w:rsidR="006F7856" w:rsidP="006F7856" w:rsidRDefault="006F7856" w14:paraId="426749C6" w14:textId="77777777">
      <w:pPr>
        <w:rPr>
          <w:lang w:val="en-GB"/>
        </w:rPr>
      </w:pPr>
    </w:p>
    <w:p w:rsidR="006F7856" w:rsidP="006F7856" w:rsidRDefault="006F7856" w14:paraId="0F85FF9C" w14:textId="77777777">
      <w:r>
        <w:t xml:space="preserve">Public Authorities in </w:t>
      </w:r>
      <w:r>
        <w:rPr>
          <w:b/>
        </w:rPr>
        <w:t xml:space="preserve">Lithuania </w:t>
      </w:r>
      <w:r>
        <w:t>mentioned that the consumption levels were rising every year. They considered the scheme to be successful and appreciated by the educational establishments. The representative from the Chamber of Agriculture noted that the Chamber was well aware of the scheme and very much in favour of including more organic products in it, as they were not happy with the existing situation. They also added that the scheme should involve as many growers and producers as possible. It could also help to get more local producers, closer to schools participating in the scheme, shortening the supply chain. It was noted that the scheme had failed to reach those educational establishments which were difficult to reach from the logistical point of view.</w:t>
      </w:r>
    </w:p>
    <w:p w:rsidR="006F7856" w:rsidP="006F7856" w:rsidRDefault="006F7856" w14:paraId="22ABAC83" w14:textId="77777777">
      <w:pPr>
        <w:rPr>
          <w:lang w:val="en-GB"/>
        </w:rPr>
      </w:pPr>
    </w:p>
    <w:p w:rsidR="006F7856" w:rsidP="006F7856" w:rsidRDefault="006F7856" w14:paraId="2F05D0D8" w14:textId="77777777">
      <w:pPr>
        <w:jc w:val="center"/>
      </w:pPr>
      <w:r>
        <w:rPr>
          <w:noProof/>
          <w:lang w:val="en-GB" w:eastAsia="en-GB"/>
        </w:rPr>
        <w:drawing>
          <wp:inline distT="0" distB="0" distL="0" distR="0" wp14:anchorId="68E29EC0" wp14:editId="58F10D75">
            <wp:extent cx="4572000" cy="2743200"/>
            <wp:effectExtent l="0" t="0" r="0" b="0"/>
            <wp:docPr id="35" name="Chart 35">
              <a:extLst xmlns:a="http://schemas.openxmlformats.org/drawingml/2006/main">
                <a:ext uri="{FF2B5EF4-FFF2-40B4-BE49-F238E27FC236}">
                  <a16:creationId xmlns:a16="http://schemas.microsoft.com/office/drawing/2014/main" id="{000E4FC2-9CC9-4A4C-BAED-636FDE9C84F1}"/>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4"/>
              </a:graphicData>
            </a:graphic>
          </wp:inline>
        </w:drawing>
      </w:r>
    </w:p>
    <w:p w:rsidR="006F7856" w:rsidP="006F7856" w:rsidRDefault="006F7856" w14:paraId="0D29AB3D" w14:textId="77777777">
      <w:pPr>
        <w:jc w:val="center"/>
        <w:rPr>
          <w:lang w:val="en-GB"/>
        </w:rPr>
      </w:pPr>
    </w:p>
    <w:p w:rsidR="006F7856" w:rsidP="006F7856" w:rsidRDefault="006F7856" w14:paraId="129B028D" w14:textId="079B3D04">
      <w:r>
        <w:lastRenderedPageBreak/>
        <w:t xml:space="preserve">The results that we could see in the previous question reflect themselves on how the respondents rate (between 1 and 10) </w:t>
      </w:r>
      <w:r>
        <w:rPr>
          <w:u w:val="single"/>
        </w:rPr>
        <w:t xml:space="preserve">the </w:t>
      </w:r>
      <w:r>
        <w:rPr>
          <w:b/>
          <w:u w:val="single"/>
        </w:rPr>
        <w:t>efficiency</w:t>
      </w:r>
      <w:r>
        <w:rPr>
          <w:u w:val="single"/>
        </w:rPr>
        <w:t xml:space="preserve"> of the EU school scheme in their country</w:t>
      </w:r>
      <w:r>
        <w:t xml:space="preserve"> (</w:t>
      </w:r>
      <w:r>
        <w:rPr>
          <w:b/>
        </w:rPr>
        <w:t>Question 2.a</w:t>
      </w:r>
      <w:r>
        <w:t>), the average rating from all respondents was 7.2</w:t>
      </w:r>
      <w:r w:rsidR="0030696E">
        <w:t>8. </w:t>
      </w:r>
      <w:r>
        <w:t>Of the total, 12% of the respondents have rated the scheme with the highest mark. More importantly, in</w:t>
      </w:r>
      <w:r w:rsidR="0030696E">
        <w:t xml:space="preserve"> a </w:t>
      </w:r>
      <w:r>
        <w:t>country comparison, Lithuanian respondents have given the highest average rating (7.9) and France the lowest (3.5), where no respondent gave</w:t>
      </w:r>
      <w:r w:rsidR="0030696E">
        <w:t xml:space="preserve"> a </w:t>
      </w:r>
      <w:r>
        <w:t>mark over 7 and most of the ratings were at 5 (25%) and 3 (25%).</w:t>
      </w:r>
    </w:p>
    <w:p w:rsidR="006F7856" w:rsidP="006F7856" w:rsidRDefault="006F7856" w14:paraId="5FBDA852" w14:textId="77777777">
      <w:pPr>
        <w:jc w:val="center"/>
        <w:rPr>
          <w:lang w:val="en-GB"/>
        </w:rPr>
      </w:pPr>
    </w:p>
    <w:p w:rsidR="006F7856" w:rsidP="006F7856" w:rsidRDefault="006F7856" w14:paraId="09EF4E79" w14:textId="77777777">
      <w:pPr>
        <w:jc w:val="center"/>
      </w:pPr>
      <w:r>
        <w:rPr>
          <w:noProof/>
          <w:lang w:val="en-GB" w:eastAsia="en-GB"/>
        </w:rPr>
        <w:drawing>
          <wp:inline distT="0" distB="0" distL="0" distR="0" wp14:anchorId="329E15F3" wp14:editId="75BCD9F3">
            <wp:extent cx="4070985" cy="2377440"/>
            <wp:effectExtent l="0" t="0" r="5715" b="3810"/>
            <wp:docPr id="37" name="Chart 37">
              <a:extLst xmlns:a="http://schemas.openxmlformats.org/drawingml/2006/main">
                <a:ext uri="{FF2B5EF4-FFF2-40B4-BE49-F238E27FC236}">
                  <a16:creationId xmlns:a16="http://schemas.microsoft.com/office/drawing/2014/main" id="{F7718E77-6D55-4BEC-8DEA-A5E65E14E721}"/>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5"/>
              </a:graphicData>
            </a:graphic>
          </wp:inline>
        </w:drawing>
      </w:r>
    </w:p>
    <w:p w:rsidR="006F7856" w:rsidP="006F7856" w:rsidRDefault="006F7856" w14:paraId="3CA23506" w14:textId="77777777">
      <w:pPr>
        <w:jc w:val="center"/>
        <w:rPr>
          <w:lang w:val="en-GB"/>
        </w:rPr>
      </w:pPr>
    </w:p>
    <w:p w:rsidR="006F7856" w:rsidP="006F7856" w:rsidRDefault="006F7856" w14:paraId="35D90271" w14:textId="77777777">
      <w:r>
        <w:t>Looking at the ratings from the different types of organisations, the highest average mark was given by respondents from the Employers (8) and the lowest by the Civil Society (4.75), predominantly composed of French respondents.</w:t>
      </w:r>
    </w:p>
    <w:p w:rsidR="006F7856" w:rsidP="006F7856" w:rsidRDefault="006F7856" w14:paraId="613F8C08" w14:textId="77777777">
      <w:pPr>
        <w:rPr>
          <w:lang w:val="en-GB"/>
        </w:rPr>
      </w:pPr>
    </w:p>
    <w:p w:rsidR="006F7856" w:rsidP="006F7856" w:rsidRDefault="006F7856" w14:paraId="5DEBE6B9" w14:textId="77777777">
      <w:pPr>
        <w:jc w:val="center"/>
      </w:pPr>
      <w:r>
        <w:rPr>
          <w:noProof/>
          <w:lang w:val="en-GB" w:eastAsia="en-GB"/>
        </w:rPr>
        <w:drawing>
          <wp:inline distT="0" distB="0" distL="0" distR="0" wp14:anchorId="690234D6" wp14:editId="14B1F5CC">
            <wp:extent cx="4102873" cy="2488759"/>
            <wp:effectExtent l="0" t="0" r="0" b="6985"/>
            <wp:docPr id="62" name="Chart 62">
              <a:extLst xmlns:a="http://schemas.openxmlformats.org/drawingml/2006/main">
                <a:ext uri="{FF2B5EF4-FFF2-40B4-BE49-F238E27FC236}">
                  <a16:creationId xmlns:a16="http://schemas.microsoft.com/office/drawing/2014/main" id="{12E3C51E-F6D9-4F71-87E0-A960775ECF88}"/>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6"/>
              </a:graphicData>
            </a:graphic>
          </wp:inline>
        </w:drawing>
      </w:r>
    </w:p>
    <w:p w:rsidR="006F7856" w:rsidP="006F7856" w:rsidRDefault="006F7856" w14:paraId="3DFF1C8D" w14:textId="77777777">
      <w:pPr>
        <w:rPr>
          <w:lang w:val="en-GB"/>
        </w:rPr>
      </w:pPr>
    </w:p>
    <w:p w:rsidR="006F7856" w:rsidP="006F7856" w:rsidRDefault="006F7856" w14:paraId="7EF722CA" w14:textId="3D2F2401">
      <w:r>
        <w:rPr>
          <w:b/>
        </w:rPr>
        <w:t>French</w:t>
      </w:r>
      <w:r>
        <w:t xml:space="preserve"> stakeholders explained, during the structured interviews, why the application of the Scheme is inefficient. The stakeholders highlighted numerous issues of administrative burden, while recognizing that some improvements were recently introduced in France. The calls for tenders are made by the central authority which sends the products to the schools. There are penalties if documents were not well completed, while the declarations are complex. There is</w:t>
      </w:r>
      <w:r w:rsidR="0030696E">
        <w:t xml:space="preserve"> a </w:t>
      </w:r>
      <w:r>
        <w:t xml:space="preserve">need for improved flexibility for the accreditation (it cannot be modified during the year) and further difficulties arise when schools are grouped together and have only one SIRET number but two distribution locations. Furthermore, </w:t>
      </w:r>
      <w:r>
        <w:lastRenderedPageBreak/>
        <w:t>supporting documents are requested in PDF format while the Excel format would be easier. The reliance on paper archiving (delivery slips and invoice) further puts barriers to efficiency as well the necessity to do</w:t>
      </w:r>
      <w:r w:rsidR="0030696E">
        <w:t xml:space="preserve"> a </w:t>
      </w:r>
      <w:r>
        <w:t xml:space="preserve">very time-consuming sorting as not all products are subsidized. </w:t>
      </w:r>
    </w:p>
    <w:p w:rsidR="006F7856" w:rsidP="006F7856" w:rsidRDefault="006F7856" w14:paraId="69FE89DB" w14:textId="77777777">
      <w:pPr>
        <w:rPr>
          <w:lang w:val="en-GB"/>
        </w:rPr>
      </w:pPr>
    </w:p>
    <w:p w:rsidR="006F7856" w:rsidP="006F7856" w:rsidRDefault="006F7856" w14:paraId="64FB74BE" w14:textId="0DC9FE92">
      <w:r>
        <w:t>This was</w:t>
      </w:r>
      <w:r w:rsidR="0030696E">
        <w:t xml:space="preserve"> a </w:t>
      </w:r>
      <w:r>
        <w:t xml:space="preserve">general issue that was also observed in </w:t>
      </w:r>
      <w:r>
        <w:rPr>
          <w:b/>
        </w:rPr>
        <w:t>Romania</w:t>
      </w:r>
      <w:r>
        <w:t xml:space="preserve">, as well as in </w:t>
      </w:r>
      <w:r>
        <w:rPr>
          <w:b/>
        </w:rPr>
        <w:t>Lithuania</w:t>
      </w:r>
      <w:r>
        <w:t>. In both it was said that the administration structure could be simplified. Sometimes schools would refuse to participate in the programme because the documentation required for the scheme was quite complex. This was stressed especially by smaller schools. In this context it should not be forgotten that the system was dual in Lithuania – with public procurement being organized by the schools and kindergartens themselves, as well as there were centralized public procurement programmes, organized by the municipalities. The municipalities had noticed that the scheme was more effective when there was no centralized procurement, when the schools and kindergartens managed it themselves.</w:t>
      </w:r>
    </w:p>
    <w:p w:rsidR="006F7856" w:rsidP="006F7856" w:rsidRDefault="006F7856" w14:paraId="1DBA833A" w14:textId="77777777">
      <w:pPr>
        <w:rPr>
          <w:lang w:val="en-GB"/>
        </w:rPr>
      </w:pPr>
    </w:p>
    <w:p w:rsidR="006F7856" w:rsidP="006F7856" w:rsidRDefault="006F7856" w14:paraId="1749189F" w14:textId="0E429194">
      <w:r>
        <w:t xml:space="preserve">In </w:t>
      </w:r>
      <w:r>
        <w:rPr>
          <w:b/>
        </w:rPr>
        <w:t>Ireland</w:t>
      </w:r>
      <w:r>
        <w:t xml:space="preserve"> schools have significant autonomy in their management, and those that did adhere to the scheme is not necessarily for fear of bureaucracy or State control, but simply for lack of logistical and human resources. The administration of the programme has become easier in terms of food distribution – the main problem is the marketing of the programme. Relatively simple means such as posters, that stay in school walls for months of</w:t>
      </w:r>
      <w:r w:rsidR="0030696E">
        <w:t xml:space="preserve"> a </w:t>
      </w:r>
      <w:r>
        <w:t>full year can be very present in the minds of the children. In terms of efficiency measurement, what would be interesting to know how much have habits change after the intervention by the programme.</w:t>
      </w:r>
    </w:p>
    <w:p w:rsidR="006F7856" w:rsidP="006F7856" w:rsidRDefault="006F7856" w14:paraId="6A42495A" w14:textId="77777777">
      <w:pPr>
        <w:rPr>
          <w:lang w:val="en-GB"/>
        </w:rPr>
      </w:pPr>
    </w:p>
    <w:p w:rsidR="006F7856" w:rsidP="006F7856" w:rsidRDefault="006F7856" w14:paraId="0C04E760" w14:textId="2A1136DA">
      <w:r>
        <w:t xml:space="preserve">While the overall evaluation of the scheme in </w:t>
      </w:r>
      <w:r>
        <w:rPr>
          <w:b/>
        </w:rPr>
        <w:t>Finland</w:t>
      </w:r>
      <w:r>
        <w:t xml:space="preserve"> is very positive, stakeholders did point some issues affecting its efficiency. Due to the existing Finnish school meal system, the preparation of food for the children is done by the school kitchen staff, not by teachers as in other countries. However, this has placed an additional burden on these staff as the cutting and preparation of fruit and vegetables is time consuming and there is little additional funding for additional staff. Root vegetables in particular need to be in-season and freshly cut in order to be acceptable to children. This leads to</w:t>
      </w:r>
      <w:r w:rsidR="0030696E">
        <w:t xml:space="preserve"> a </w:t>
      </w:r>
      <w:r>
        <w:t xml:space="preserve">lot of work for kitchen staff. Allowing the vegetables to be lightly cooked or steamed would improve the implementation of the scheme and increase the options available year-round. </w:t>
      </w:r>
    </w:p>
    <w:p w:rsidR="006F7856" w:rsidP="006F7856" w:rsidRDefault="006F7856" w14:paraId="332D1402" w14:textId="77777777">
      <w:pPr>
        <w:rPr>
          <w:lang w:val="en-GB"/>
        </w:rPr>
      </w:pPr>
    </w:p>
    <w:p w:rsidR="006F7856" w:rsidP="006F7856" w:rsidRDefault="006F7856" w14:paraId="63656B2A" w14:textId="77777777">
      <w:pPr>
        <w:jc w:val="center"/>
      </w:pPr>
      <w:r>
        <w:rPr>
          <w:noProof/>
          <w:lang w:val="en-GB" w:eastAsia="en-GB"/>
        </w:rPr>
        <w:drawing>
          <wp:inline distT="0" distB="0" distL="0" distR="0" wp14:anchorId="0A2F56D9" wp14:editId="55237E19">
            <wp:extent cx="4572000" cy="2743200"/>
            <wp:effectExtent l="0" t="0" r="0" b="0"/>
            <wp:docPr id="63" name="Chart 63">
              <a:extLst xmlns:a="http://schemas.openxmlformats.org/drawingml/2006/main">
                <a:ext uri="{FF2B5EF4-FFF2-40B4-BE49-F238E27FC236}">
                  <a16:creationId xmlns:a16="http://schemas.microsoft.com/office/drawing/2014/main" id="{BB1C430A-68F8-4733-9EB4-262D6A8335C2}"/>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7"/>
              </a:graphicData>
            </a:graphic>
          </wp:inline>
        </w:drawing>
      </w:r>
    </w:p>
    <w:p w:rsidR="006F7856" w:rsidP="006F7856" w:rsidRDefault="006F7856" w14:paraId="44CD0D50" w14:textId="77777777">
      <w:pPr>
        <w:rPr>
          <w:lang w:val="en-GB"/>
        </w:rPr>
      </w:pPr>
    </w:p>
    <w:p w:rsidR="006F7856" w:rsidP="006F7856" w:rsidRDefault="006F7856" w14:paraId="098494DA" w14:textId="0075BA42">
      <w:r>
        <w:t xml:space="preserve">To the question, how would the respondents rate (between 1 and 10) the </w:t>
      </w:r>
      <w:r>
        <w:rPr>
          <w:b/>
          <w:u w:val="single"/>
        </w:rPr>
        <w:t>effectiveness</w:t>
      </w:r>
      <w:r>
        <w:rPr>
          <w:u w:val="single"/>
        </w:rPr>
        <w:t xml:space="preserve"> of the EU school scheme in their country</w:t>
      </w:r>
      <w:r>
        <w:t xml:space="preserve"> (</w:t>
      </w:r>
      <w:r>
        <w:rPr>
          <w:b/>
        </w:rPr>
        <w:t>Question 2.b</w:t>
      </w:r>
      <w:r>
        <w:t>), the results were quite similar to the efficiency question (2a), with an average rating of 7.33 from all respondents. The distribution is also relatively similar, with the most respondents giving</w:t>
      </w:r>
      <w:r w:rsidR="0030696E">
        <w:t xml:space="preserve"> a </w:t>
      </w:r>
      <w:r>
        <w:t xml:space="preserve">mark of 8, 7 and </w:t>
      </w:r>
      <w:r w:rsidR="0030696E">
        <w:t>9. </w:t>
      </w:r>
      <w:r>
        <w:t>The highest mark received</w:t>
      </w:r>
      <w:r w:rsidR="0030696E">
        <w:t xml:space="preserve"> a </w:t>
      </w:r>
      <w:r>
        <w:t>somewhat more votes (14%), while the 3 lowest marks have again</w:t>
      </w:r>
      <w:r w:rsidR="0030696E">
        <w:t xml:space="preserve"> a </w:t>
      </w:r>
      <w:r>
        <w:t xml:space="preserve">bit over 2% of the votes. In the country comparison as well as in the organisation comparison, the order is again the same with Question 2.a. </w:t>
      </w:r>
    </w:p>
    <w:p w:rsidR="006F7856" w:rsidP="006F7856" w:rsidRDefault="006F7856" w14:paraId="3E4F1A0E" w14:textId="77777777">
      <w:pPr>
        <w:jc w:val="center"/>
        <w:rPr>
          <w:lang w:val="en-GB"/>
        </w:rPr>
      </w:pPr>
    </w:p>
    <w:p w:rsidR="006F7856" w:rsidP="006F7856" w:rsidRDefault="006F7856" w14:paraId="7BA76106" w14:textId="77777777">
      <w:pPr>
        <w:jc w:val="center"/>
      </w:pPr>
      <w:r>
        <w:rPr>
          <w:noProof/>
          <w:lang w:val="en-GB" w:eastAsia="en-GB"/>
        </w:rPr>
        <w:drawing>
          <wp:inline distT="0" distB="0" distL="0" distR="0" wp14:anchorId="4DA978EC" wp14:editId="7990C887">
            <wp:extent cx="4579951" cy="2488758"/>
            <wp:effectExtent l="0" t="0" r="0" b="6985"/>
            <wp:docPr id="13" name="Chart 13">
              <a:extLst xmlns:a="http://schemas.openxmlformats.org/drawingml/2006/main">
                <a:ext uri="{FF2B5EF4-FFF2-40B4-BE49-F238E27FC236}">
                  <a16:creationId xmlns:a16="http://schemas.microsoft.com/office/drawing/2014/main" id="{D31836C6-B84B-456E-852B-50C56F2C340A}"/>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8"/>
              </a:graphicData>
            </a:graphic>
          </wp:inline>
        </w:drawing>
      </w:r>
    </w:p>
    <w:p w:rsidR="006F7856" w:rsidP="006F7856" w:rsidRDefault="006F7856" w14:paraId="5F42307E" w14:textId="77777777">
      <w:pPr>
        <w:rPr>
          <w:lang w:val="en-GB"/>
        </w:rPr>
      </w:pPr>
    </w:p>
    <w:p w:rsidR="006F7856" w:rsidP="006F7856" w:rsidRDefault="006F7856" w14:paraId="094B41CB" w14:textId="77777777">
      <w:pPr>
        <w:rPr>
          <w:lang w:val="en-GB"/>
        </w:rPr>
      </w:pPr>
    </w:p>
    <w:p w:rsidR="006F7856" w:rsidP="006F7856" w:rsidRDefault="006F7856" w14:paraId="2727D16E" w14:textId="77777777">
      <w:pPr>
        <w:jc w:val="center"/>
      </w:pPr>
      <w:r>
        <w:rPr>
          <w:noProof/>
          <w:lang w:val="en-GB" w:eastAsia="en-GB"/>
        </w:rPr>
        <w:drawing>
          <wp:inline distT="0" distB="0" distL="0" distR="0" wp14:anchorId="4269D83B" wp14:editId="71992C91">
            <wp:extent cx="5010150" cy="2743200"/>
            <wp:effectExtent l="0" t="0" r="0" b="0"/>
            <wp:docPr id="25" name="Chart 25">
              <a:extLst xmlns:a="http://schemas.openxmlformats.org/drawingml/2006/main">
                <a:ext uri="{FF2B5EF4-FFF2-40B4-BE49-F238E27FC236}">
                  <a16:creationId xmlns:a16="http://schemas.microsoft.com/office/drawing/2014/main" id="{12E3C51E-F6D9-4F71-87E0-A960775ECF88}"/>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9"/>
              </a:graphicData>
            </a:graphic>
          </wp:inline>
        </w:drawing>
      </w:r>
    </w:p>
    <w:p w:rsidR="006F7856" w:rsidP="006F7856" w:rsidRDefault="006F7856" w14:paraId="3D9A23C8" w14:textId="77777777">
      <w:pPr>
        <w:pStyle w:val="ListParagraph"/>
      </w:pPr>
    </w:p>
    <w:p w:rsidR="006F7856" w:rsidP="006F7856" w:rsidRDefault="006F7856" w14:paraId="5D5B79AF" w14:textId="2414D7D6">
      <w:r>
        <w:t xml:space="preserve">During the country visit in </w:t>
      </w:r>
      <w:r>
        <w:rPr>
          <w:b/>
        </w:rPr>
        <w:t>Lithuania</w:t>
      </w:r>
      <w:r>
        <w:t xml:space="preserve"> municipalities gave</w:t>
      </w:r>
      <w:r w:rsidR="0030696E">
        <w:t xml:space="preserve"> a </w:t>
      </w:r>
      <w:r>
        <w:t>very positive opinion of the effectiveness of the scheme. It was said that the scheme was operational in 900 schools out of 1000, and the only problem they noted was some cases of supply chain issues due to suppliers refusing to provide products to some very small establishments and the municipalities faced difficulties in delivering products to schools.</w:t>
      </w:r>
    </w:p>
    <w:p w:rsidR="006F7856" w:rsidP="006F7856" w:rsidRDefault="006F7856" w14:paraId="19581A19" w14:textId="77777777">
      <w:r>
        <w:t xml:space="preserve"> </w:t>
      </w:r>
    </w:p>
    <w:p w:rsidR="006F7856" w:rsidP="006F7856" w:rsidRDefault="006F7856" w14:paraId="63EDFDA8" w14:textId="4A73E814">
      <w:r>
        <w:rPr>
          <w:b/>
        </w:rPr>
        <w:lastRenderedPageBreak/>
        <w:t>French</w:t>
      </w:r>
      <w:r>
        <w:t xml:space="preserve"> stakeholders, however, noted numerous issues to the effectiveness of the scheme. For example, the responsibility should not fall on the kitchen managers only but should be shared with the school staff. There is</w:t>
      </w:r>
      <w:r w:rsidR="0030696E">
        <w:t xml:space="preserve"> a </w:t>
      </w:r>
      <w:r>
        <w:t>lack of communication with parents. One of the main issues raised was the need for</w:t>
      </w:r>
      <w:r w:rsidR="0030696E">
        <w:t xml:space="preserve"> a </w:t>
      </w:r>
      <w:r>
        <w:t xml:space="preserve">true food education programme financed by the scheme. The issue of the better support for cooks was also highlighted, with the suggestion to have nutritionists working in all schools and visiting schools to enhance the quality/ freshness/ presentation/ cooking of the products. </w:t>
      </w:r>
    </w:p>
    <w:p w:rsidR="006F7856" w:rsidP="006F7856" w:rsidRDefault="006F7856" w14:paraId="3C29084C" w14:textId="2B250F34">
      <w:r>
        <w:t xml:space="preserve">In </w:t>
      </w:r>
      <w:r>
        <w:rPr>
          <w:b/>
        </w:rPr>
        <w:t>Ireland</w:t>
      </w:r>
      <w:r>
        <w:t>, parents and school authorities raised the issue of knowing how effective the scheme is. They suggested the scheme to have</w:t>
      </w:r>
      <w:r w:rsidR="0030696E">
        <w:t xml:space="preserve"> a </w:t>
      </w:r>
      <w:r>
        <w:t>social targeting and to aim at reaching poorer areas more specifically. They also added that the scheme should have</w:t>
      </w:r>
      <w:r w:rsidR="0030696E">
        <w:t xml:space="preserve"> a </w:t>
      </w:r>
      <w:r>
        <w:t>far greater focus in nutrition as</w:t>
      </w:r>
      <w:r w:rsidR="0030696E">
        <w:t xml:space="preserve"> a </w:t>
      </w:r>
      <w:r>
        <w:t>fundamental building block of national well-being policy. Public authorities warned about how rising costs of essential goods, including food, will change the effectiveness of the scheme, as cheaper food, regardless of the nutritious value, tend to be the preferred option.</w:t>
      </w:r>
    </w:p>
    <w:p w:rsidRPr="00E077D3" w:rsidR="006F7856" w:rsidP="006F7856" w:rsidRDefault="006F7856" w14:paraId="0B1C5E53" w14:textId="77777777">
      <w:pPr>
        <w:rPr>
          <w:lang w:val="en-GB"/>
        </w:rPr>
      </w:pPr>
    </w:p>
    <w:p w:rsidRPr="00E077D3" w:rsidR="006F7856" w:rsidP="006F7856" w:rsidRDefault="006F7856" w14:paraId="5A5B450E" w14:textId="77777777">
      <w:pPr>
        <w:rPr>
          <w:i/>
          <w:iCs/>
        </w:rPr>
      </w:pPr>
      <w:r>
        <w:rPr>
          <w:i/>
        </w:rPr>
        <w:t>Specific conclusions</w:t>
      </w:r>
    </w:p>
    <w:p w:rsidR="006F7856" w:rsidP="006F7856" w:rsidRDefault="006F7856" w14:paraId="7A751F0C" w14:textId="77777777">
      <w:pPr>
        <w:rPr>
          <w:lang w:val="en-GB"/>
        </w:rPr>
      </w:pPr>
    </w:p>
    <w:p w:rsidR="006F7856" w:rsidP="006F7856" w:rsidRDefault="006F7856" w14:paraId="7A34FDF3" w14:textId="77777777">
      <w:r>
        <w:t xml:space="preserve">Respondents provided the following answers regarding the </w:t>
      </w:r>
      <w:r>
        <w:rPr>
          <w:u w:val="single"/>
        </w:rPr>
        <w:t>effectiveness of the EU school scheme in achieving several horizontal objectives</w:t>
      </w:r>
      <w:r>
        <w:t xml:space="preserve"> (</w:t>
      </w:r>
      <w:r>
        <w:rPr>
          <w:b/>
        </w:rPr>
        <w:t>Question 3</w:t>
      </w:r>
      <w:r>
        <w:t>).</w:t>
      </w:r>
    </w:p>
    <w:p w:rsidR="006F7856" w:rsidP="006F7856" w:rsidRDefault="006F7856" w14:paraId="5DFF5760" w14:textId="77777777">
      <w:pPr>
        <w:rPr>
          <w:lang w:val="en-GB"/>
        </w:rPr>
      </w:pPr>
    </w:p>
    <w:p w:rsidR="006F7856" w:rsidP="006F7856" w:rsidRDefault="006F7856" w14:paraId="27C7E0B5" w14:textId="77777777">
      <w:pPr>
        <w:jc w:val="center"/>
      </w:pPr>
      <w:r>
        <w:rPr>
          <w:noProof/>
          <w:lang w:val="en-GB" w:eastAsia="en-GB"/>
        </w:rPr>
        <w:drawing>
          <wp:inline distT="0" distB="0" distL="0" distR="0" wp14:anchorId="1C4FAE6A" wp14:editId="37E2D62D">
            <wp:extent cx="4838700" cy="2686050"/>
            <wp:effectExtent l="0" t="0" r="0" b="0"/>
            <wp:docPr id="26" name="Chart 26">
              <a:extLst xmlns:a="http://schemas.openxmlformats.org/drawingml/2006/main">
                <a:ext uri="{FF2B5EF4-FFF2-40B4-BE49-F238E27FC236}">
                  <a16:creationId xmlns:a16="http://schemas.microsoft.com/office/drawing/2014/main" id="{9162C099-F7DF-4FFE-A92B-234E583BEAFE}"/>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30"/>
              </a:graphicData>
            </a:graphic>
          </wp:inline>
        </w:drawing>
      </w:r>
    </w:p>
    <w:p w:rsidR="006F7856" w:rsidP="006F7856" w:rsidRDefault="006F7856" w14:paraId="3A0449A2" w14:textId="77777777">
      <w:pPr>
        <w:rPr>
          <w:lang w:val="en-GB"/>
        </w:rPr>
      </w:pPr>
    </w:p>
    <w:p w:rsidR="006F7856" w:rsidP="006F7856" w:rsidRDefault="006F7856" w14:paraId="5189A970" w14:textId="77777777">
      <w:r>
        <w:t xml:space="preserve">When asked how effective the EU school scheme has been in achieving </w:t>
      </w:r>
      <w:r>
        <w:rPr>
          <w:u w:val="single"/>
        </w:rPr>
        <w:t>increasing children's fruit intake</w:t>
      </w:r>
      <w:r>
        <w:t>, the majority (79%) of the respondents answered positively; the highest result of the 5 objectives. 19% gave negative answers and 2% were unsure.</w:t>
      </w:r>
    </w:p>
    <w:p w:rsidR="006F7856" w:rsidP="006F7856" w:rsidRDefault="006F7856" w14:paraId="29360282" w14:textId="77777777">
      <w:pPr>
        <w:rPr>
          <w:lang w:val="en-GB"/>
        </w:rPr>
      </w:pPr>
    </w:p>
    <w:p w:rsidR="006F7856" w:rsidP="006F7856" w:rsidRDefault="006F7856" w14:paraId="180B0062" w14:textId="6AAE6655">
      <w:r>
        <w:t xml:space="preserve">Regarding the effectiveness of the scheme to achieve </w:t>
      </w:r>
      <w:r>
        <w:rPr>
          <w:u w:val="single"/>
        </w:rPr>
        <w:t>increasing children's vegetable intake</w:t>
      </w:r>
      <w:r>
        <w:t>,</w:t>
      </w:r>
      <w:r w:rsidR="0030696E">
        <w:t xml:space="preserve"> a </w:t>
      </w:r>
      <w:r>
        <w:t xml:space="preserve">small majority (56%) answered positively; the lowest result of the 5 objectives. 30% gave negative answers and 2% were unsure. </w:t>
      </w:r>
    </w:p>
    <w:p w:rsidR="006F7856" w:rsidP="006F7856" w:rsidRDefault="006F7856" w14:paraId="791A6A31" w14:textId="77777777">
      <w:pPr>
        <w:rPr>
          <w:lang w:val="en-GB"/>
        </w:rPr>
      </w:pPr>
    </w:p>
    <w:p w:rsidR="006F7856" w:rsidP="006F7856" w:rsidRDefault="006F7856" w14:paraId="0568DBA8" w14:textId="63747925">
      <w:r>
        <w:t xml:space="preserve">For the effectiveness of </w:t>
      </w:r>
      <w:r>
        <w:rPr>
          <w:u w:val="single"/>
        </w:rPr>
        <w:t>increasing children's milk intake</w:t>
      </w:r>
      <w:r>
        <w:t>,</w:t>
      </w:r>
      <w:r w:rsidR="0030696E">
        <w:t xml:space="preserve"> a </w:t>
      </w:r>
      <w:r>
        <w:t xml:space="preserve">majority (72%) of the respondents also answered positively. 23% gave negative answers and 5% were unsure. </w:t>
      </w:r>
    </w:p>
    <w:p w:rsidR="006F7856" w:rsidP="006F7856" w:rsidRDefault="006F7856" w14:paraId="22BF6744" w14:textId="77777777">
      <w:pPr>
        <w:jc w:val="left"/>
        <w:rPr>
          <w:lang w:val="en-GB"/>
        </w:rPr>
      </w:pPr>
    </w:p>
    <w:p w:rsidR="006F7856" w:rsidP="006F7856" w:rsidRDefault="006F7856" w14:paraId="23E96E20" w14:textId="0891B68E">
      <w:pPr>
        <w:rPr>
          <w:sz w:val="16"/>
          <w:szCs w:val="16"/>
        </w:rPr>
      </w:pPr>
      <w:r>
        <w:t xml:space="preserve">For the effectiveness of </w:t>
      </w:r>
      <w:r>
        <w:rPr>
          <w:u w:val="single"/>
        </w:rPr>
        <w:t>increasing children's milk product intake</w:t>
      </w:r>
      <w:r>
        <w:t>,</w:t>
      </w:r>
      <w:r w:rsidR="0030696E">
        <w:t xml:space="preserve"> a </w:t>
      </w:r>
      <w:r>
        <w:t>majority (68%) of the respondents also answered positively. 24% gave negative answers and 8% were unsure.</w:t>
      </w:r>
    </w:p>
    <w:p w:rsidR="006F7856" w:rsidP="006F7856" w:rsidRDefault="006F7856" w14:paraId="4D3293F9" w14:textId="77777777">
      <w:pPr>
        <w:rPr>
          <w:lang w:val="en-GB"/>
        </w:rPr>
      </w:pPr>
    </w:p>
    <w:p w:rsidR="006F7856" w:rsidP="006F7856" w:rsidRDefault="006F7856" w14:paraId="286382D6" w14:textId="176FA382">
      <w:r>
        <w:t xml:space="preserve">For the effectiveness of </w:t>
      </w:r>
      <w:r>
        <w:rPr>
          <w:u w:val="single"/>
        </w:rPr>
        <w:t>enhancing viable food production</w:t>
      </w:r>
      <w:r>
        <w:t>,</w:t>
      </w:r>
      <w:r w:rsidR="0030696E">
        <w:t xml:space="preserve"> a </w:t>
      </w:r>
      <w:r>
        <w:t>majority (59%) of the respondents also answered positively. 28% gave negative answers and 13% were unsure.</w:t>
      </w:r>
    </w:p>
    <w:p w:rsidR="006F7856" w:rsidP="006F7856" w:rsidRDefault="006F7856" w14:paraId="0C9F1B3F" w14:textId="77777777">
      <w:pPr>
        <w:rPr>
          <w:lang w:val="en-GB"/>
        </w:rPr>
      </w:pPr>
    </w:p>
    <w:p w:rsidR="006F7856" w:rsidP="006F7856" w:rsidRDefault="006F7856" w14:paraId="4EE4E8A6" w14:textId="77777777">
      <w:r>
        <w:t xml:space="preserve">The results by country show that respondents from </w:t>
      </w:r>
      <w:r>
        <w:rPr>
          <w:u w:val="single"/>
        </w:rPr>
        <w:t>Lithuania have given the highest positive answers across all objectives with an average of 81% effectiveness (12% negative) and the lowest in France with 32% effectiveness (59% negative)</w:t>
      </w:r>
      <w:r>
        <w:t xml:space="preserve">. Ireland has, on average across the 5 objectives, the highest number of respondents unsure of the effectiveness of the scheme (33%) It is especially high for the milk and milk product intake with 47% of the respondents unsure of the scheme's effectiveness. </w:t>
      </w:r>
    </w:p>
    <w:p w:rsidR="006F7856" w:rsidP="006F7856" w:rsidRDefault="006F7856" w14:paraId="3EBDFAF3" w14:textId="77777777">
      <w:pPr>
        <w:rPr>
          <w:lang w:val="en-GB"/>
        </w:rPr>
      </w:pPr>
    </w:p>
    <w:p w:rsidR="006F7856" w:rsidP="006F7856" w:rsidRDefault="006F7856" w14:paraId="19512388" w14:textId="77777777">
      <w:pPr>
        <w:jc w:val="center"/>
      </w:pPr>
      <w:r>
        <w:rPr>
          <w:noProof/>
          <w:lang w:val="en-GB" w:eastAsia="en-GB"/>
        </w:rPr>
        <w:drawing>
          <wp:inline distT="0" distB="0" distL="0" distR="0" wp14:anchorId="143F42A2" wp14:editId="59EC02DD">
            <wp:extent cx="4400550" cy="2743200"/>
            <wp:effectExtent l="0" t="0" r="0" b="0"/>
            <wp:docPr id="27" name="Chart 27">
              <a:extLst xmlns:a="http://schemas.openxmlformats.org/drawingml/2006/main">
                <a:ext uri="{FF2B5EF4-FFF2-40B4-BE49-F238E27FC236}">
                  <a16:creationId xmlns:a16="http://schemas.microsoft.com/office/drawing/2014/main" id="{67C635D4-C9B8-4861-9A9B-40D5E590AF03}"/>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31"/>
              </a:graphicData>
            </a:graphic>
          </wp:inline>
        </w:drawing>
      </w:r>
    </w:p>
    <w:p w:rsidR="006F7856" w:rsidP="006F7856" w:rsidRDefault="006F7856" w14:paraId="58CCD76B" w14:textId="77777777">
      <w:pPr>
        <w:jc w:val="center"/>
        <w:rPr>
          <w:lang w:val="en-GB"/>
        </w:rPr>
      </w:pPr>
    </w:p>
    <w:p w:rsidR="006F7856" w:rsidP="006F7856" w:rsidRDefault="006F7856" w14:paraId="45711ADB" w14:textId="16116379">
      <w:pPr>
        <w:rPr>
          <w:rFonts w:eastAsia="Calibri"/>
        </w:rPr>
      </w:pPr>
      <w:r>
        <w:t xml:space="preserve">During the meeting with food education and parents' association representatives in </w:t>
      </w:r>
      <w:r>
        <w:rPr>
          <w:b/>
        </w:rPr>
        <w:t>Finland</w:t>
      </w:r>
      <w:r>
        <w:t>, it was mentioned that the fruits and vegetables used under the scheme were not the best options for snacks in Finland. Berries in Finland were not very sweet so they needed to be served with something else, for example sugar or yoghurt, which was not permitted under the scheme guidelines. The promotion of certain food products over others confuses the children and undermines the scheme's focus on</w:t>
      </w:r>
      <w:r w:rsidR="0030696E">
        <w:t xml:space="preserve"> a </w:t>
      </w:r>
      <w:r>
        <w:t>balanced diet. The scheme's focus could be widened to include whole grain products, plant-based milks and dairy alternatives. Finland already had strict school meal nutritional recommendations before the EU School Scheme, so the scheme has limited contribution in increasing nutritional balance. However, given the financing available and the scheme's focus on increasing fruit, berry and vegetable consumption, the scheme is still</w:t>
      </w:r>
      <w:r w:rsidR="0030696E">
        <w:t xml:space="preserve"> a </w:t>
      </w:r>
      <w:r>
        <w:t>useful way to further improve the existing school meals offered.</w:t>
      </w:r>
    </w:p>
    <w:p w:rsidR="006F7856" w:rsidP="006F7856" w:rsidRDefault="006F7856" w14:paraId="1F202E7C" w14:textId="77777777">
      <w:pPr>
        <w:rPr>
          <w:rFonts w:eastAsia="Calibri"/>
          <w:lang w:val="en-GB"/>
        </w:rPr>
      </w:pPr>
    </w:p>
    <w:p w:rsidR="006F7856" w:rsidP="006F7856" w:rsidRDefault="006F7856" w14:paraId="30A4063E" w14:textId="1280EF69">
      <w:pPr>
        <w:rPr>
          <w:rFonts w:eastAsia="Calibri"/>
        </w:rPr>
      </w:pPr>
      <w:r>
        <w:t>The different stakeholders and organisations present at the meeting said that 2% of all liquid milk consumed in Finland was through the school scheme, which they saw as</w:t>
      </w:r>
      <w:r w:rsidR="0030696E">
        <w:t xml:space="preserve"> a </w:t>
      </w:r>
      <w:r>
        <w:t>proof of success. They further added that organic milk consumption was also becoming more common in schools/municipalities. Public Authorities, however, mentioned that organic fruits and vegetables were still difficult to source despite the benefits offered by the scheme.</w:t>
      </w:r>
    </w:p>
    <w:p w:rsidR="006F7856" w:rsidP="006F7856" w:rsidRDefault="006F7856" w14:paraId="1F903F09" w14:textId="77777777">
      <w:pPr>
        <w:rPr>
          <w:rFonts w:eastAsia="Calibri"/>
          <w:lang w:val="en-GB"/>
        </w:rPr>
      </w:pPr>
    </w:p>
    <w:p w:rsidR="006F7856" w:rsidP="006F7856" w:rsidRDefault="006F7856" w14:paraId="7BCEECD2" w14:textId="3528E4DE">
      <w:pPr>
        <w:rPr>
          <w:szCs w:val="24"/>
        </w:rPr>
      </w:pPr>
      <w:r>
        <w:t xml:space="preserve">The meeting with </w:t>
      </w:r>
      <w:r>
        <w:rPr>
          <w:b/>
        </w:rPr>
        <w:t>French</w:t>
      </w:r>
      <w:r>
        <w:t xml:space="preserve"> collective catering stakeholders highlighted that not allowing the use of fruits and vegetables as</w:t>
      </w:r>
      <w:r w:rsidR="0030696E">
        <w:t xml:space="preserve"> a </w:t>
      </w:r>
      <w:r>
        <w:t xml:space="preserve">starter reduced the effectiveness of the measure. In France, the main focal </w:t>
      </w:r>
      <w:r>
        <w:lastRenderedPageBreak/>
        <w:t>point is midday as intermediate snacks are not allowed in the morning or afternoon (only allowed upon arrival -breakfast- or after school). Representatives of the farming sector would support having distribution in the morning (before school) as it is well-known that some pupils come to school without having had breakfast, or after school rather than milk products during lunch. They further advised to inform the parents about the distribution, to avoid that the pupils get two snacks (one from home and one from school).</w:t>
      </w:r>
    </w:p>
    <w:p w:rsidR="006F7856" w:rsidP="006F7856" w:rsidRDefault="006F7856" w14:paraId="4C60291A" w14:textId="77777777">
      <w:pPr>
        <w:rPr>
          <w:rFonts w:eastAsia="Calibri"/>
          <w:lang w:val="en-GB"/>
        </w:rPr>
      </w:pPr>
    </w:p>
    <w:p w:rsidR="006F7856" w:rsidP="006F7856" w:rsidRDefault="006F7856" w14:paraId="2015AB2E" w14:textId="59E39830">
      <w:pPr>
        <w:rPr>
          <w:rFonts w:eastAsia="Calibri"/>
        </w:rPr>
      </w:pPr>
      <w:r>
        <w:t xml:space="preserve">School parents' board members noted during the meeting in </w:t>
      </w:r>
      <w:r>
        <w:rPr>
          <w:b/>
        </w:rPr>
        <w:t>Lithuania</w:t>
      </w:r>
      <w:r>
        <w:t xml:space="preserve"> that, although the scheme was very effective in increasing the children's milk and milk products intake at school, the lack of involvement of parents reduced the effects at home. Most parents only knew about the free milk, fruits and vegetables part of the scheme but not much about the other aspects of the scheme. The Ministry of Health noted that they had carried out</w:t>
      </w:r>
      <w:r w:rsidR="0030696E">
        <w:t xml:space="preserve"> a </w:t>
      </w:r>
      <w:r>
        <w:t>survey and no significant increase in intake of fruit, vegetables, milk and milk products was found.</w:t>
      </w:r>
    </w:p>
    <w:p w:rsidR="006F7856" w:rsidP="006F7856" w:rsidRDefault="006F7856" w14:paraId="7A54CA4A" w14:textId="77777777">
      <w:pPr>
        <w:rPr>
          <w:rFonts w:eastAsia="Calibri"/>
          <w:lang w:val="en-GB"/>
        </w:rPr>
      </w:pPr>
    </w:p>
    <w:p w:rsidR="006F7856" w:rsidP="006F7856" w:rsidRDefault="006F7856" w14:paraId="21E17D22" w14:textId="21725EB5">
      <w:pPr>
        <w:rPr>
          <w:rFonts w:eastAsia="Calibri"/>
        </w:rPr>
      </w:pPr>
      <w:r>
        <w:rPr>
          <w:b/>
        </w:rPr>
        <w:t>Irish</w:t>
      </w:r>
      <w:r>
        <w:t xml:space="preserve"> public authorities gave an example of successful programmes that have been effective in helping children try new types of food. </w:t>
      </w:r>
      <w:r>
        <w:rPr>
          <w:rStyle w:val="y2iqfc"/>
        </w:rPr>
        <w:t xml:space="preserve">School bodies tend normally to prefer to give food based on the preferences of children, with less considerations on the nutritious value of the food provided. </w:t>
      </w:r>
      <w:r>
        <w:t>Thus it has been noted an increased consumption of fruits, less of vegetables, in</w:t>
      </w:r>
      <w:r w:rsidR="0030696E">
        <w:t xml:space="preserve"> a </w:t>
      </w:r>
      <w:r>
        <w:t>short-term period after the programme. The long-term effects remain to be seen, though, as the effectiveness of the programme depends on social and economic uptake. In this context, the problem of branding was raised by some stakeholders, arguing that, to better compete against big food chains,</w:t>
      </w:r>
      <w:r w:rsidR="0030696E">
        <w:t xml:space="preserve"> a </w:t>
      </w:r>
      <w:r>
        <w:t>common name across Europe could make it more recognisable and more effective.</w:t>
      </w:r>
    </w:p>
    <w:p w:rsidR="006F7856" w:rsidP="006F7856" w:rsidRDefault="006F7856" w14:paraId="628A4BC1" w14:textId="77777777">
      <w:pPr>
        <w:rPr>
          <w:rFonts w:eastAsia="Calibri"/>
          <w:lang w:val="en-GB"/>
        </w:rPr>
      </w:pPr>
    </w:p>
    <w:p w:rsidR="006F7856" w:rsidP="006F7856" w:rsidRDefault="006F7856" w14:paraId="6E89131C" w14:textId="1701AB39">
      <w:r>
        <w:t xml:space="preserve">Stakeholders in </w:t>
      </w:r>
      <w:r>
        <w:rPr>
          <w:b/>
        </w:rPr>
        <w:t xml:space="preserve">Romania </w:t>
      </w:r>
      <w:r>
        <w:t>suggested to increase the diversity of the distributed products to better cover all the nutritional needs of children. For example, by replacing milk with yogurt</w:t>
      </w:r>
      <w:r w:rsidR="0030696E">
        <w:t xml:space="preserve"> a </w:t>
      </w:r>
      <w:r>
        <w:t>few times per week. Further improvements in the consumption of the target products could be achieved by</w:t>
      </w:r>
      <w:r w:rsidR="0030696E">
        <w:t xml:space="preserve"> a </w:t>
      </w:r>
      <w:r>
        <w:t xml:space="preserve">closer monitoring of the quality and increasing the diversity of the products delivered. </w:t>
      </w:r>
    </w:p>
    <w:p w:rsidR="006F7856" w:rsidP="006F7856" w:rsidRDefault="006F7856" w14:paraId="1BAF1DDF" w14:textId="77777777">
      <w:pPr>
        <w:jc w:val="center"/>
        <w:rPr>
          <w:lang w:val="en-GB"/>
        </w:rPr>
      </w:pPr>
    </w:p>
    <w:p w:rsidR="006F7856" w:rsidP="006F7856" w:rsidRDefault="006F7856" w14:paraId="2819C1DD" w14:textId="77777777">
      <w:r>
        <w:t xml:space="preserve">The vast majority (76%) of the respondents considered that </w:t>
      </w:r>
      <w:r>
        <w:rPr>
          <w:u w:val="single"/>
        </w:rPr>
        <w:t>the EU school scheme had increased children's habits of consuming fruit, vegetable, milk and milk products outside of school</w:t>
      </w:r>
      <w:r>
        <w:t xml:space="preserve"> (</w:t>
      </w:r>
      <w:r>
        <w:rPr>
          <w:b/>
        </w:rPr>
        <w:t>Question 4</w:t>
      </w:r>
      <w:r>
        <w:t>). The results by country show that the scheme appeared to have increased the habits in Lithuania the most, with 87% of positive answers and in France the least, with 50% of respondents saying the scheme did 'not at all' increase such habits. Finland had the most (43%) of unsure respondents, closely followed by Ireland (33%).</w:t>
      </w:r>
    </w:p>
    <w:p w:rsidR="006F7856" w:rsidP="006F7856" w:rsidRDefault="006F7856" w14:paraId="7F2F0A8E" w14:textId="77777777">
      <w:pPr>
        <w:jc w:val="center"/>
      </w:pPr>
      <w:r>
        <w:rPr>
          <w:noProof/>
          <w:lang w:val="en-GB" w:eastAsia="en-GB"/>
        </w:rPr>
        <w:lastRenderedPageBreak/>
        <w:drawing>
          <wp:inline distT="0" distB="0" distL="0" distR="0" wp14:anchorId="4E36B319" wp14:editId="2381A59E">
            <wp:extent cx="4572000" cy="2743200"/>
            <wp:effectExtent l="0" t="0" r="0" b="0"/>
            <wp:docPr id="28" name="Chart 28">
              <a:extLst xmlns:a="http://schemas.openxmlformats.org/drawingml/2006/main">
                <a:ext uri="{FF2B5EF4-FFF2-40B4-BE49-F238E27FC236}">
                  <a16:creationId xmlns:a16="http://schemas.microsoft.com/office/drawing/2014/main" id="{07ED61F0-0245-485D-AA91-7D01A5BBA4FF}"/>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32"/>
              </a:graphicData>
            </a:graphic>
          </wp:inline>
        </w:drawing>
      </w:r>
    </w:p>
    <w:p w:rsidR="006F7856" w:rsidP="006F7856" w:rsidRDefault="006F7856" w14:paraId="4AB4F088" w14:textId="77777777">
      <w:pPr>
        <w:rPr>
          <w:lang w:val="en-GB"/>
        </w:rPr>
      </w:pPr>
    </w:p>
    <w:p w:rsidR="006F7856" w:rsidP="006F7856" w:rsidRDefault="006F7856" w14:paraId="1A7C707E" w14:textId="7CFA5E4C">
      <w:r>
        <w:t>Breaking down the results by the type of organisation of the respondents shows that all respondents of the Farmers and the Employers categories considered that the scheme had increased children's habits of consuming these products outside of school (17% and 25% respectively – 'to</w:t>
      </w:r>
      <w:r w:rsidR="0030696E">
        <w:t xml:space="preserve"> a </w:t>
      </w:r>
      <w:r>
        <w:t>large extent', and 83% and 75% - 'to some extent'). In contrast, the majority (53%) of the respondents from Parents' category replied that it 'did not at all' increase the children's habits.</w:t>
      </w:r>
    </w:p>
    <w:p w:rsidR="006F7856" w:rsidP="006F7856" w:rsidRDefault="006F7856" w14:paraId="32F45882" w14:textId="77777777">
      <w:pPr>
        <w:jc w:val="center"/>
        <w:rPr>
          <w:lang w:val="en-GB"/>
        </w:rPr>
      </w:pPr>
    </w:p>
    <w:p w:rsidR="006F7856" w:rsidP="006F7856" w:rsidRDefault="006F7856" w14:paraId="62F438AF" w14:textId="77777777">
      <w:pPr>
        <w:jc w:val="center"/>
      </w:pPr>
      <w:r>
        <w:rPr>
          <w:noProof/>
          <w:lang w:val="en-GB" w:eastAsia="en-GB"/>
        </w:rPr>
        <w:drawing>
          <wp:inline distT="0" distB="0" distL="0" distR="0" wp14:anchorId="3FBB6894" wp14:editId="13A7C8DD">
            <wp:extent cx="4572000" cy="2743200"/>
            <wp:effectExtent l="0" t="0" r="0" b="0"/>
            <wp:docPr id="29" name="Chart 29">
              <a:extLst xmlns:a="http://schemas.openxmlformats.org/drawingml/2006/main">
                <a:ext uri="{FF2B5EF4-FFF2-40B4-BE49-F238E27FC236}">
                  <a16:creationId xmlns:a16="http://schemas.microsoft.com/office/drawing/2014/main" id="{DA1A6C72-13EB-4CB6-8C2A-B21E98BF89E8}"/>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33"/>
              </a:graphicData>
            </a:graphic>
          </wp:inline>
        </w:drawing>
      </w:r>
    </w:p>
    <w:p w:rsidR="006F7856" w:rsidP="006F7856" w:rsidRDefault="006F7856" w14:paraId="4E2F7A06" w14:textId="77777777">
      <w:pPr>
        <w:rPr>
          <w:lang w:val="en-GB"/>
        </w:rPr>
      </w:pPr>
    </w:p>
    <w:p w:rsidR="006F7856" w:rsidP="006F7856" w:rsidRDefault="006F7856" w14:paraId="0E6919F7" w14:textId="2CFE5383">
      <w:r>
        <w:t>During the semi-structured interviews, the</w:t>
      </w:r>
      <w:r>
        <w:rPr>
          <w:b/>
        </w:rPr>
        <w:t xml:space="preserve"> Irish</w:t>
      </w:r>
      <w:r>
        <w:t xml:space="preserve"> stakeholders noted that the impact of the programme had been affected by the disconnection with what was available on the market and in retail stores. The products that were delivered to schools under this scheme were not comparable to what supermarkets would sell. This meant that even if</w:t>
      </w:r>
      <w:r w:rsidR="0030696E">
        <w:t xml:space="preserve"> a </w:t>
      </w:r>
      <w:r>
        <w:t>child wanted to ask it to their parents, they might not easily find the equivalent product.</w:t>
      </w:r>
    </w:p>
    <w:p w:rsidR="006F7856" w:rsidP="006F7856" w:rsidRDefault="006F7856" w14:paraId="7115CDC7" w14:textId="77777777">
      <w:pPr>
        <w:rPr>
          <w:lang w:val="en-GB"/>
        </w:rPr>
      </w:pPr>
    </w:p>
    <w:p w:rsidR="006F7856" w:rsidP="006F7856" w:rsidRDefault="006F7856" w14:paraId="6C843C35" w14:textId="609BC581">
      <w:r>
        <w:t xml:space="preserve">Regarding the benefit of the EU School scheme in </w:t>
      </w:r>
      <w:r>
        <w:rPr>
          <w:b/>
        </w:rPr>
        <w:t>Lithuania</w:t>
      </w:r>
      <w:r>
        <w:t>, it was said by</w:t>
      </w:r>
      <w:r w:rsidR="0030696E">
        <w:t xml:space="preserve"> a </w:t>
      </w:r>
      <w:r>
        <w:t>representative from parents' association that, from</w:t>
      </w:r>
      <w:r w:rsidR="0030696E">
        <w:t xml:space="preserve"> a </w:t>
      </w:r>
      <w:r>
        <w:t>participant's point of view, both the awareness and intake of healthy food, including milk, fruit and vegetables, was growing in Lithuania. It could be seen as</w:t>
      </w:r>
      <w:r w:rsidR="0030696E">
        <w:t xml:space="preserve"> a </w:t>
      </w:r>
      <w:r>
        <w:t xml:space="preserve">fact that </w:t>
      </w:r>
      <w:r>
        <w:lastRenderedPageBreak/>
        <w:t>children were eating more of those products both in kindergarten/school and at home. Furthermore, the public authorities noted in this regard that the scheme was also very useful in terms of education because schools would organise lessons and information sessions, in turn children would share their experience and knowledge at home, which would further enhance</w:t>
      </w:r>
      <w:r w:rsidR="0030696E">
        <w:t xml:space="preserve"> a </w:t>
      </w:r>
      <w:r>
        <w:t>healthy diet (not only at school but within the wider community and at home).</w:t>
      </w:r>
    </w:p>
    <w:p w:rsidR="006F7856" w:rsidP="006F7856" w:rsidRDefault="006F7856" w14:paraId="2806B345" w14:textId="77777777">
      <w:pPr>
        <w:rPr>
          <w:lang w:val="en-GB"/>
        </w:rPr>
      </w:pPr>
    </w:p>
    <w:p w:rsidR="006F7856" w:rsidP="006F7856" w:rsidRDefault="006F7856" w14:paraId="241814D7" w14:textId="690605EE">
      <w:r>
        <w:t xml:space="preserve">Regarding the question whether </w:t>
      </w:r>
      <w:r>
        <w:rPr>
          <w:u w:val="single"/>
        </w:rPr>
        <w:t>the EU school scheme had increased children's general knowledge of food and agriculture, enabling them to adopt</w:t>
      </w:r>
      <w:r w:rsidR="0030696E">
        <w:rPr>
          <w:u w:val="single"/>
        </w:rPr>
        <w:t xml:space="preserve"> a </w:t>
      </w:r>
      <w:r>
        <w:rPr>
          <w:u w:val="single"/>
        </w:rPr>
        <w:t>more balanced diet</w:t>
      </w:r>
      <w:r>
        <w:t xml:space="preserve"> (</w:t>
      </w:r>
      <w:r>
        <w:rPr>
          <w:b/>
        </w:rPr>
        <w:t>Question 5</w:t>
      </w:r>
      <w:r>
        <w:t>), the majority (85%) of the respondents considered that it had indeed done so (22% - 'to</w:t>
      </w:r>
      <w:r w:rsidR="0030696E">
        <w:t xml:space="preserve"> a </w:t>
      </w:r>
      <w:r>
        <w:t xml:space="preserve">large extent' and 63% - 'to some extent'). </w:t>
      </w:r>
    </w:p>
    <w:p w:rsidR="006F7856" w:rsidP="006F7856" w:rsidRDefault="006F7856" w14:paraId="4AE44D7A" w14:textId="77777777">
      <w:pPr>
        <w:rPr>
          <w:lang w:val="en-GB"/>
        </w:rPr>
      </w:pPr>
    </w:p>
    <w:p w:rsidR="006F7856" w:rsidP="006F7856" w:rsidRDefault="006F7856" w14:paraId="337D2533" w14:textId="05821D8B">
      <w:r>
        <w:t xml:space="preserve">Looking at the results by country, most respondents in all countries except France considered the scheme to have increased children's general knowledge, especially in Finland where all respondents (seven) said it did 'to some extent'. Almost half (44%) of the French respondents considered that the scheme had not had increased children's general knowledge of food and agriculture at all. </w:t>
      </w:r>
    </w:p>
    <w:p w:rsidR="006F7856" w:rsidP="006F7856" w:rsidRDefault="006F7856" w14:paraId="6308F43C" w14:textId="77777777">
      <w:pPr>
        <w:jc w:val="center"/>
      </w:pPr>
      <w:r>
        <w:rPr>
          <w:noProof/>
          <w:lang w:val="en-GB" w:eastAsia="en-GB"/>
        </w:rPr>
        <w:drawing>
          <wp:inline distT="0" distB="0" distL="0" distR="0" wp14:anchorId="26D18A9F" wp14:editId="4FBFC26A">
            <wp:extent cx="4572000" cy="2743200"/>
            <wp:effectExtent l="0" t="0" r="0" b="0"/>
            <wp:docPr id="38" name="Chart 38">
              <a:extLst xmlns:a="http://schemas.openxmlformats.org/drawingml/2006/main">
                <a:ext uri="{FF2B5EF4-FFF2-40B4-BE49-F238E27FC236}">
                  <a16:creationId xmlns:a16="http://schemas.microsoft.com/office/drawing/2014/main" id="{F7EB7E97-05A0-459E-8E68-88408A85FEFF}"/>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34"/>
              </a:graphicData>
            </a:graphic>
          </wp:inline>
        </w:drawing>
      </w:r>
    </w:p>
    <w:p w:rsidR="006F7856" w:rsidP="006F7856" w:rsidRDefault="006F7856" w14:paraId="698E9269" w14:textId="77777777">
      <w:pPr>
        <w:rPr>
          <w:lang w:val="en-GB"/>
        </w:rPr>
      </w:pPr>
    </w:p>
    <w:p w:rsidR="006F7856" w:rsidP="006F7856" w:rsidRDefault="006F7856" w14:paraId="1D93C693" w14:textId="54E8B80B">
      <w:r>
        <w:t>Breaking down the results by the type of organisation of the respondents shows that 100% of the respondents of the Farmers and the Employers considered the scheme to have increased children's general knowledge of food and agriculture, enabling them to adopt</w:t>
      </w:r>
      <w:r w:rsidR="0030696E">
        <w:t xml:space="preserve"> a </w:t>
      </w:r>
      <w:r>
        <w:t>more balanced diet. However, 38% of the civil society respondents and 40% of parents said it did 'not at all'.</w:t>
      </w:r>
    </w:p>
    <w:p w:rsidR="006F7856" w:rsidP="006F7856" w:rsidRDefault="006F7856" w14:paraId="4935B59E" w14:textId="77777777">
      <w:pPr>
        <w:jc w:val="center"/>
      </w:pPr>
      <w:r>
        <w:rPr>
          <w:noProof/>
          <w:lang w:val="en-GB" w:eastAsia="en-GB"/>
        </w:rPr>
        <w:lastRenderedPageBreak/>
        <w:drawing>
          <wp:inline distT="0" distB="0" distL="0" distR="0" wp14:anchorId="0A922F62" wp14:editId="25307208">
            <wp:extent cx="4572000" cy="2743200"/>
            <wp:effectExtent l="0" t="0" r="0" b="0"/>
            <wp:docPr id="64" name="Chart 64">
              <a:extLst xmlns:a="http://schemas.openxmlformats.org/drawingml/2006/main">
                <a:ext uri="{FF2B5EF4-FFF2-40B4-BE49-F238E27FC236}">
                  <a16:creationId xmlns:a16="http://schemas.microsoft.com/office/drawing/2014/main" id="{4EA9E166-BFBD-4607-92A6-2FC56986BDE1}"/>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35"/>
              </a:graphicData>
            </a:graphic>
          </wp:inline>
        </w:drawing>
      </w:r>
    </w:p>
    <w:p w:rsidR="006F7856" w:rsidP="006F7856" w:rsidRDefault="006F7856" w14:paraId="2C853B6D" w14:textId="77777777">
      <w:pPr>
        <w:rPr>
          <w:lang w:val="en-GB"/>
        </w:rPr>
      </w:pPr>
    </w:p>
    <w:p w:rsidR="006F7856" w:rsidP="006F7856" w:rsidRDefault="006F7856" w14:paraId="0E4593F3" w14:textId="5C3CB77C">
      <w:pPr>
        <w:rPr>
          <w:rFonts w:eastAsia="Calibri"/>
        </w:rPr>
      </w:pPr>
      <w:r>
        <w:t xml:space="preserve">During the semi-structured interviews in </w:t>
      </w:r>
      <w:r>
        <w:rPr>
          <w:b/>
        </w:rPr>
        <w:t>Finland</w:t>
      </w:r>
      <w:r>
        <w:t>, the representatives from school authorities and parents' associations welcomed the scheme's focus on non-fat and organic milk, and it was noted that it led to large increases in student awareness of the dietary benefits of such types of food. Nevertheless, it was also mentioned that the scheme's focus could be widened to include whole grain products, plant-based milks and dairy alternatives for</w:t>
      </w:r>
      <w:r w:rsidR="0030696E">
        <w:t xml:space="preserve"> a </w:t>
      </w:r>
      <w:r>
        <w:t>better balanced diet.</w:t>
      </w:r>
    </w:p>
    <w:p w:rsidR="006F7856" w:rsidP="006F7856" w:rsidRDefault="006F7856" w14:paraId="1E499278" w14:textId="77777777">
      <w:pPr>
        <w:rPr>
          <w:rFonts w:eastAsia="Calibri"/>
          <w:lang w:val="en-GB"/>
        </w:rPr>
      </w:pPr>
    </w:p>
    <w:p w:rsidR="006F7856" w:rsidP="006F7856" w:rsidRDefault="006F7856" w14:paraId="0784BA1F" w14:textId="64E0693C">
      <w:pPr>
        <w:rPr>
          <w:rFonts w:eastAsia="Calibri"/>
        </w:rPr>
      </w:pPr>
      <w:r>
        <w:t xml:space="preserve">According to parents in </w:t>
      </w:r>
      <w:r>
        <w:rPr>
          <w:b/>
        </w:rPr>
        <w:t>Lithuania</w:t>
      </w:r>
      <w:r>
        <w:t>, there was not</w:t>
      </w:r>
      <w:r w:rsidR="0030696E">
        <w:t xml:space="preserve"> a </w:t>
      </w:r>
      <w:r>
        <w:t>huge effect on the regular diet of the pupils. The main issue identified was the fact that parents were not involved in the scheme, meaning that the effect stopped at the school and did not always reach the parents at home. Furthermore, some parents acknowledged the fact that, sometimes, they did not have the time or the wish to provide these items at home. For public authorities, the scheme was very useful in enabling children to adopt</w:t>
      </w:r>
      <w:r w:rsidR="0030696E">
        <w:t xml:space="preserve"> a </w:t>
      </w:r>
      <w:r>
        <w:t>more balance diet, as it replaced certain products that children refused to eat. They also mentioned the positive effect of complementing the children's lunchboxes they got from home with missing products.</w:t>
      </w:r>
    </w:p>
    <w:p w:rsidR="006F7856" w:rsidP="006F7856" w:rsidRDefault="006F7856" w14:paraId="09E4F767" w14:textId="77777777">
      <w:pPr>
        <w:rPr>
          <w:rFonts w:eastAsia="Calibri"/>
          <w:lang w:val="en-GB"/>
        </w:rPr>
      </w:pPr>
    </w:p>
    <w:p w:rsidRPr="00433354" w:rsidR="006F7856" w:rsidP="006F7856" w:rsidRDefault="006F7856" w14:paraId="2FF3F07A" w14:textId="6E4A6A9C">
      <w:pPr>
        <w:rPr>
          <w:rFonts w:eastAsia="Calibri"/>
        </w:rPr>
      </w:pPr>
      <w:r>
        <w:t>Looking to the future, the Lithuanian stakeholders suggested that study visits to farms could be made obligatory for children, educating children about the making of bread, for example, or growing plants and vegetables. It was said that in some kindergartens/schools in Lithuania these projects already existed. More attention should be paid to small and medium-sized farms which could organize these educational activities; they should be organized via the Ministry of Education, and financing would need to be earmarked on</w:t>
      </w:r>
      <w:r w:rsidR="0030696E">
        <w:t xml:space="preserve"> a </w:t>
      </w:r>
      <w:r>
        <w:t>separate budget line (cities and municipalities did not have budget for that; however, at the moment these mentioned singular activities were financed by the cities and municipalities themselves).</w:t>
      </w:r>
    </w:p>
    <w:p w:rsidRPr="0085345A" w:rsidR="006F7856" w:rsidP="006F7856" w:rsidRDefault="006F7856" w14:paraId="3C5D4BCA" w14:textId="77777777">
      <w:pPr>
        <w:rPr>
          <w:lang w:val="en-GB"/>
        </w:rPr>
      </w:pPr>
    </w:p>
    <w:p w:rsidR="006F7856" w:rsidP="006F7856" w:rsidRDefault="006F7856" w14:paraId="62316B8F" w14:textId="77777777">
      <w:r>
        <w:t xml:space="preserve">When asked whether the EU school scheme </w:t>
      </w:r>
      <w:r>
        <w:rPr>
          <w:u w:val="single"/>
        </w:rPr>
        <w:t>had improved food education for children (participating in the scheme) on balanced diets, sustainable diets and food chains and consumption of seasonal products</w:t>
      </w:r>
      <w:r>
        <w:t xml:space="preserve"> (</w:t>
      </w:r>
      <w:r>
        <w:rPr>
          <w:b/>
        </w:rPr>
        <w:t>Question 6</w:t>
      </w:r>
      <w:r>
        <w:t>), the majority of respondents answered that it had been very or moderately effective in all three aspects. Namely, 75% considered that it had improved food education on balanced diets (('very effective' – 21% and 'moderately effective' – 54%), 68% for sustainable diets and food chains ('very effective' – 16% and 'moderately effective' – 52%) and 70% for consumption of seasonal products ('very effective' – 22% and 'moderately effective' – 48%).</w:t>
      </w:r>
    </w:p>
    <w:p w:rsidR="006F7856" w:rsidP="006F7856" w:rsidRDefault="006F7856" w14:paraId="1CF82B5D" w14:textId="77777777">
      <w:pPr>
        <w:jc w:val="center"/>
      </w:pPr>
      <w:r>
        <w:rPr>
          <w:noProof/>
          <w:lang w:val="en-GB" w:eastAsia="en-GB"/>
        </w:rPr>
        <w:lastRenderedPageBreak/>
        <w:drawing>
          <wp:inline distT="0" distB="0" distL="0" distR="0" wp14:anchorId="4E9375EC" wp14:editId="0A1FB07C">
            <wp:extent cx="4364300" cy="2853938"/>
            <wp:effectExtent l="0" t="0" r="0" b="3810"/>
            <wp:docPr id="65" name="Chart 65">
              <a:extLst xmlns:a="http://schemas.openxmlformats.org/drawingml/2006/main">
                <a:ext uri="{FF2B5EF4-FFF2-40B4-BE49-F238E27FC236}">
                  <a16:creationId xmlns:a16="http://schemas.microsoft.com/office/drawing/2014/main" id="{7EB43183-0F39-44AD-9BE2-F33A90041D43}"/>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36"/>
              </a:graphicData>
            </a:graphic>
          </wp:inline>
        </w:drawing>
      </w:r>
    </w:p>
    <w:p w:rsidR="006F7856" w:rsidP="006F7856" w:rsidRDefault="006F7856" w14:paraId="77A43D2A" w14:textId="77777777">
      <w:pPr>
        <w:jc w:val="center"/>
        <w:rPr>
          <w:lang w:val="en-GB"/>
        </w:rPr>
      </w:pPr>
    </w:p>
    <w:p w:rsidR="006F7856" w:rsidP="006F7856" w:rsidRDefault="006F7856" w14:paraId="72CB5ECE" w14:textId="77777777">
      <w:r>
        <w:t>Looking at the results by country shows that, again, the majority of respondents from all countries except from France ('not at all effective' ranging from 31% to 44%) considered the scheme to have been effective in improving food education for children on all three aspects. Particularly, in Lithuania, 66% - 69% of respondents considered the school scheme to have been 'moderately effective' in reaching these aims.</w:t>
      </w:r>
    </w:p>
    <w:p w:rsidR="006F7856" w:rsidP="006F7856" w:rsidRDefault="006F7856" w14:paraId="7F00EA0F" w14:textId="77777777">
      <w:pPr>
        <w:rPr>
          <w:lang w:val="en-GB"/>
        </w:rPr>
      </w:pPr>
    </w:p>
    <w:p w:rsidR="006F7856" w:rsidP="006F7856" w:rsidRDefault="006F7856" w14:paraId="612050EF" w14:textId="77777777">
      <w:pPr>
        <w:rPr>
          <w:lang w:val="en-GB"/>
        </w:rPr>
      </w:pPr>
    </w:p>
    <w:p w:rsidR="006F7856" w:rsidP="006F7856" w:rsidRDefault="006F7856" w14:paraId="2FCDDB09" w14:textId="77777777">
      <w:pPr>
        <w:rPr>
          <w:lang w:val="en-GB"/>
        </w:rPr>
      </w:pPr>
    </w:p>
    <w:p w:rsidR="006F7856" w:rsidP="006F7856" w:rsidRDefault="006F7856" w14:paraId="0758A591" w14:textId="77777777">
      <w:pPr>
        <w:rPr>
          <w:lang w:val="en-GB"/>
        </w:rPr>
      </w:pPr>
    </w:p>
    <w:p w:rsidR="006F7856" w:rsidP="006F7856" w:rsidRDefault="006F7856" w14:paraId="6ED44F1D" w14:textId="77777777">
      <w:pPr>
        <w:rPr>
          <w:lang w:val="en-GB"/>
        </w:rPr>
      </w:pPr>
    </w:p>
    <w:p w:rsidRPr="00714238" w:rsidR="006F7856" w:rsidP="006F7856" w:rsidRDefault="006F7856" w14:paraId="61EC0884" w14:textId="77777777">
      <w:pPr>
        <w:jc w:val="center"/>
      </w:pPr>
      <w:r>
        <w:t>In your opinion, has the EU school scheme improved food education for children on the following aspects (for children participating in the scheme):</w:t>
      </w:r>
    </w:p>
    <w:p w:rsidRPr="00661E55" w:rsidR="006F7856" w:rsidP="006F7856" w:rsidRDefault="006F7856" w14:paraId="370F88E5" w14:textId="77777777">
      <w:pPr>
        <w:jc w:val="center"/>
      </w:pPr>
      <w:r>
        <w:t>By country</w:t>
      </w:r>
    </w:p>
    <w:p w:rsidR="006F7856" w:rsidP="006F7856" w:rsidRDefault="006F7856" w14:paraId="6A0383F8" w14:textId="77777777">
      <w:pPr>
        <w:rPr>
          <w:lang w:val="en-GB"/>
        </w:rPr>
      </w:pPr>
    </w:p>
    <w:p w:rsidR="006F7856" w:rsidP="006F7856" w:rsidRDefault="006F7856" w14:paraId="23EAA593" w14:textId="77777777">
      <w:pPr>
        <w:jc w:val="left"/>
      </w:pPr>
      <w:r>
        <w:rPr>
          <w:noProof/>
          <w:lang w:val="en-GB" w:eastAsia="en-GB"/>
        </w:rPr>
        <w:drawing>
          <wp:inline distT="0" distB="0" distL="0" distR="0" wp14:anchorId="7CC23F0A" wp14:editId="42F9531A">
            <wp:extent cx="2830665" cy="2663190"/>
            <wp:effectExtent l="0" t="0" r="8255" b="3810"/>
            <wp:docPr id="66" name="Chart 66">
              <a:extLst xmlns:a="http://schemas.openxmlformats.org/drawingml/2006/main">
                <a:ext uri="{FF2B5EF4-FFF2-40B4-BE49-F238E27FC236}">
                  <a16:creationId xmlns:a16="http://schemas.microsoft.com/office/drawing/2014/main" id="{0F830EDA-9350-46B1-86B2-680BF0D48129}"/>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37"/>
              </a:graphicData>
            </a:graphic>
          </wp:inline>
        </w:drawing>
      </w:r>
      <w:r>
        <w:rPr>
          <w:noProof/>
          <w:lang w:val="en-GB" w:eastAsia="en-GB"/>
        </w:rPr>
        <w:drawing>
          <wp:inline distT="0" distB="0" distL="0" distR="0" wp14:anchorId="71F5D8A5" wp14:editId="7F8527BA">
            <wp:extent cx="2878372" cy="2647315"/>
            <wp:effectExtent l="0" t="0" r="0" b="635"/>
            <wp:docPr id="4" name="Chart 4">
              <a:extLst xmlns:a="http://schemas.openxmlformats.org/drawingml/2006/main">
                <a:ext uri="{FF2B5EF4-FFF2-40B4-BE49-F238E27FC236}">
                  <a16:creationId xmlns:a16="http://schemas.microsoft.com/office/drawing/2014/main" id="{DA8E6D3E-8275-4417-89EA-05B1C2808DEF}"/>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38"/>
              </a:graphicData>
            </a:graphic>
          </wp:inline>
        </w:drawing>
      </w:r>
    </w:p>
    <w:p w:rsidR="006F7856" w:rsidP="006F7856" w:rsidRDefault="006F7856" w14:paraId="7BDEC221" w14:textId="77777777">
      <w:pPr>
        <w:jc w:val="center"/>
      </w:pPr>
      <w:r>
        <w:rPr>
          <w:noProof/>
          <w:lang w:val="en-GB" w:eastAsia="en-GB"/>
        </w:rPr>
        <w:lastRenderedPageBreak/>
        <w:drawing>
          <wp:inline distT="0" distB="0" distL="0" distR="0" wp14:anchorId="3251F917" wp14:editId="0DCDBE33">
            <wp:extent cx="2806700" cy="1963972"/>
            <wp:effectExtent l="0" t="0" r="0" b="7620"/>
            <wp:docPr id="5" name="Chart 5">
              <a:extLst xmlns:a="http://schemas.openxmlformats.org/drawingml/2006/main">
                <a:ext uri="{FF2B5EF4-FFF2-40B4-BE49-F238E27FC236}">
                  <a16:creationId xmlns:a16="http://schemas.microsoft.com/office/drawing/2014/main" id="{8305F781-8287-4BCA-BCD4-6F609CFA4E7E}"/>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39"/>
              </a:graphicData>
            </a:graphic>
          </wp:inline>
        </w:drawing>
      </w:r>
    </w:p>
    <w:p w:rsidR="006F7856" w:rsidP="006F7856" w:rsidRDefault="006F7856" w14:paraId="2BCA6200" w14:textId="77777777">
      <w:pPr>
        <w:rPr>
          <w:lang w:val="en-GB"/>
        </w:rPr>
      </w:pPr>
    </w:p>
    <w:p w:rsidR="006F7856" w:rsidP="006F7856" w:rsidRDefault="006F7856" w14:paraId="0E1E7724" w14:textId="77777777">
      <w:r>
        <w:t xml:space="preserve">Breaking down the results by the type of organisation, the School Authorities and Public Authorities held the most positive views in all three categories (45-53% 'moderately effective' and 20-30% 'very effective' for School Authorities; 58-63% 'moderately effective' and 10-14% 'very effective' for Public Authorities). </w:t>
      </w:r>
    </w:p>
    <w:p w:rsidR="006F7856" w:rsidP="006F7856" w:rsidRDefault="006F7856" w14:paraId="41CD4B16" w14:textId="77777777">
      <w:pPr>
        <w:rPr>
          <w:u w:val="single"/>
          <w:lang w:val="en-GB"/>
        </w:rPr>
      </w:pPr>
    </w:p>
    <w:p w:rsidR="006F7856" w:rsidP="006F7856" w:rsidRDefault="006F7856" w14:paraId="7BC66EDE" w14:textId="77777777">
      <w:r>
        <w:t xml:space="preserve">The least satisfied by the results were the respondents from the Parents' Associations, with 13-27% considering the school scheme to have been 'not at all' effective and 27-40% 'not very effective'. No parents responded that the scheme had been 'very effective' at improving sustainable diets, food chains, or consumption of seasonal products. Civil society organisations were also more critical of the scheme, with 38% of respondents indicating that the scheme had 'not at all' improved consumption of seasonal products. </w:t>
      </w:r>
    </w:p>
    <w:p w:rsidR="006F7856" w:rsidP="006F7856" w:rsidRDefault="006F7856" w14:paraId="06983FBA" w14:textId="77777777">
      <w:pPr>
        <w:rPr>
          <w:lang w:val="en-GB"/>
        </w:rPr>
      </w:pPr>
    </w:p>
    <w:p w:rsidRPr="00EF33D1" w:rsidR="006F7856" w:rsidP="006F7856" w:rsidRDefault="006F7856" w14:paraId="19D16677" w14:textId="77777777">
      <w:r>
        <w:t xml:space="preserve">Overall, the aim of improving consumption of seasonal products saw the most negative responses, due to the high numbers of negative responses in France and from parents' associations and civil society groups. </w:t>
      </w:r>
    </w:p>
    <w:p w:rsidR="006F7856" w:rsidP="006F7856" w:rsidRDefault="006F7856" w14:paraId="115496EF" w14:textId="77777777">
      <w:pPr>
        <w:rPr>
          <w:lang w:val="en-GB"/>
        </w:rPr>
      </w:pPr>
    </w:p>
    <w:p w:rsidR="006F7856" w:rsidP="006F7856" w:rsidRDefault="006F7856" w14:paraId="752F0F09" w14:textId="7A0737B5">
      <w:r>
        <w:t xml:space="preserve">The data gathered during the semi-structured interviews in the selected countries indicates that the educational component of the scheme is in need of further strengthening in most of the countries studied. In </w:t>
      </w:r>
      <w:r>
        <w:rPr>
          <w:b/>
        </w:rPr>
        <w:t>Romania</w:t>
      </w:r>
      <w:r>
        <w:t>, it was noted that the programme did not educate children on what is</w:t>
      </w:r>
      <w:r w:rsidR="0030696E">
        <w:t xml:space="preserve"> a </w:t>
      </w:r>
      <w:r>
        <w:t xml:space="preserve">quality product and that more educational measures such as farm visits should be organised. </w:t>
      </w:r>
    </w:p>
    <w:p w:rsidRPr="00A4505B" w:rsidR="006F7856" w:rsidP="006F7856" w:rsidRDefault="006F7856" w14:paraId="2960BFA9" w14:textId="77777777">
      <w:pPr>
        <w:rPr>
          <w:lang w:val="en-GB"/>
        </w:rPr>
      </w:pPr>
    </w:p>
    <w:p w:rsidR="006F7856" w:rsidP="006F7856" w:rsidRDefault="006F7856" w14:paraId="7FA585BD" w14:textId="16094458">
      <w:r>
        <w:t xml:space="preserve">Greater inclusion of parents and families in the educational part of the scheme is important. Healthy food habits also have an impact in family life, and differences between the messages children are receiving at home and at school about food could impact their learning. In </w:t>
      </w:r>
      <w:r>
        <w:rPr>
          <w:b/>
        </w:rPr>
        <w:t>Ireland</w:t>
      </w:r>
      <w:r>
        <w:t>, it was noted that parents can sometimes not be happy with schools intervening in non-formal topics such as diet, so including families would be</w:t>
      </w:r>
      <w:r w:rsidR="0030696E">
        <w:t xml:space="preserve"> a </w:t>
      </w:r>
      <w:r>
        <w:t xml:space="preserve">way to overcome this. </w:t>
      </w:r>
    </w:p>
    <w:p w:rsidR="006F7856" w:rsidP="006F7856" w:rsidRDefault="006F7856" w14:paraId="0C08B194" w14:textId="77777777">
      <w:pPr>
        <w:rPr>
          <w:lang w:val="en-GB"/>
        </w:rPr>
      </w:pPr>
    </w:p>
    <w:p w:rsidRPr="00D27E92" w:rsidR="006F7856" w:rsidP="006F7856" w:rsidRDefault="006F7856" w14:paraId="44912F71" w14:textId="2ABD8415">
      <w:r>
        <w:t xml:space="preserve">During the country visit in </w:t>
      </w:r>
      <w:r>
        <w:rPr>
          <w:b/>
        </w:rPr>
        <w:t>France</w:t>
      </w:r>
      <w:r>
        <w:t xml:space="preserve">, one organisation pointed out that eating habits were primarily formed before the age of 12, so the scheme's educational component should target children in elementary classes and their parents in particular. In </w:t>
      </w:r>
      <w:r>
        <w:rPr>
          <w:b/>
        </w:rPr>
        <w:t xml:space="preserve">Lithuania </w:t>
      </w:r>
      <w:r>
        <w:t xml:space="preserve">some parents noted that children do not like healthy food, and that instead of eating the healthy food provided during the lunch at school, sometimes children go to nearby shops and buy something sweet (candy etc.). Public authorities, however, considered the scheme to be very useful in terms of education because children would share </w:t>
      </w:r>
      <w:r>
        <w:lastRenderedPageBreak/>
        <w:t>what they learned in school at home, which would further enhance</w:t>
      </w:r>
      <w:r w:rsidR="0030696E">
        <w:t xml:space="preserve"> a </w:t>
      </w:r>
      <w:r>
        <w:t>healthy diet within the communities.</w:t>
      </w:r>
    </w:p>
    <w:p w:rsidRPr="00A4505B" w:rsidR="006F7856" w:rsidP="006F7856" w:rsidRDefault="006F7856" w14:paraId="10D5D021" w14:textId="77777777">
      <w:pPr>
        <w:rPr>
          <w:lang w:val="en-GB"/>
        </w:rPr>
      </w:pPr>
    </w:p>
    <w:p w:rsidR="006F7856" w:rsidP="006F7856" w:rsidRDefault="006F7856" w14:paraId="759E3FCD" w14:textId="6BECF0C7">
      <w:r>
        <w:t>The requirements of the scheme were also said to act as</w:t>
      </w:r>
      <w:r w:rsidR="0030696E">
        <w:t xml:space="preserve"> a </w:t>
      </w:r>
      <w:r>
        <w:t xml:space="preserve">constraint to proper education on balanced diets and sustainability in </w:t>
      </w:r>
      <w:r>
        <w:rPr>
          <w:b/>
        </w:rPr>
        <w:t>Finland</w:t>
      </w:r>
      <w:r>
        <w:t xml:space="preserve"> and </w:t>
      </w:r>
      <w:r>
        <w:rPr>
          <w:b/>
        </w:rPr>
        <w:t>France</w:t>
      </w:r>
      <w:r>
        <w:t>. For example, one French stakeholder stated that consumption of yoghurt decreased among children because they could not have added sugar. The promotion of certain food products over others in the scheme was said to confuse the children and undermine the scheme's aim of promoting</w:t>
      </w:r>
      <w:r w:rsidR="0030696E">
        <w:t xml:space="preserve"> a </w:t>
      </w:r>
      <w:r>
        <w:t xml:space="preserve">balanced diet. The scheme's focus could be widened to include, for example, whole grain products, plant-based milks and dairy alternatives. Nutritional education representatives in </w:t>
      </w:r>
      <w:r>
        <w:rPr>
          <w:b/>
        </w:rPr>
        <w:t>Finland</w:t>
      </w:r>
      <w:r>
        <w:t xml:space="preserve"> especially questioned why there were no plant-based drinks (eg: non-dairy milks) available under the scheme. The priority given to dairy products, without any non-dairy alternatives, was felt to be at odds with the scheme's sustainable ethos.</w:t>
      </w:r>
    </w:p>
    <w:p w:rsidR="006F7856" w:rsidP="006F7856" w:rsidRDefault="006F7856" w14:paraId="5302960E" w14:textId="77777777">
      <w:pPr>
        <w:rPr>
          <w:lang w:val="en-GB"/>
        </w:rPr>
      </w:pPr>
    </w:p>
    <w:p w:rsidRPr="000942C2" w:rsidR="006F7856" w:rsidP="006F7856" w:rsidRDefault="006F7856" w14:paraId="25437739" w14:textId="77777777">
      <w:r>
        <w:t xml:space="preserve">In </w:t>
      </w:r>
      <w:r>
        <w:rPr>
          <w:b/>
        </w:rPr>
        <w:t>Ireland</w:t>
      </w:r>
      <w:r>
        <w:t xml:space="preserve">, students were noted to be very much aware of environmental issues, but less aware of the role of agriculture in our economies and societies. The promotion of 'sustainable living' – including local production, local transport and healthy food – could be another means of achieving the goals of educating children on sustainability and food chains. However, better awareness needs to be raised about how food is produced and the sustainability challenges in food production. Furthermore, this needs to be done in conjunction with stronger emphasis within the scheme on local and seasonal produce, to avoid mixed messages being given. Sourcing locally produced goods for the scheme was noted as an issue in several countries, due to the administrative burden of the scheme and the strict requirements. </w:t>
      </w:r>
    </w:p>
    <w:p w:rsidR="006F7856" w:rsidP="006F7856" w:rsidRDefault="006F7856" w14:paraId="28417AE8" w14:textId="77777777">
      <w:pPr>
        <w:rPr>
          <w:lang w:val="en-GB"/>
        </w:rPr>
      </w:pPr>
    </w:p>
    <w:p w:rsidR="006F7856" w:rsidP="006F7856" w:rsidRDefault="006F7856" w14:paraId="7314EEC5" w14:textId="1F35B165">
      <w:r>
        <w:t xml:space="preserve">When it comes to the view of respondents on </w:t>
      </w:r>
      <w:r>
        <w:rPr>
          <w:u w:val="single"/>
        </w:rPr>
        <w:t>whether the EU school scheme contributed to</w:t>
      </w:r>
      <w:r w:rsidR="0030696E">
        <w:rPr>
          <w:u w:val="single"/>
        </w:rPr>
        <w:t xml:space="preserve"> a </w:t>
      </w:r>
      <w:r>
        <w:rPr>
          <w:u w:val="single"/>
        </w:rPr>
        <w:t>decrease of obesity in children</w:t>
      </w:r>
      <w:r>
        <w:t xml:space="preserve"> since its implementation in 2017 (for children participating in the scheme) (</w:t>
      </w:r>
      <w:r>
        <w:rPr>
          <w:b/>
        </w:rPr>
        <w:t>Question 7</w:t>
      </w:r>
      <w:r>
        <w:t>),</w:t>
      </w:r>
      <w:r w:rsidR="0030696E">
        <w:t xml:space="preserve"> a </w:t>
      </w:r>
      <w:r>
        <w:t>small majority (54%) of the respondents responded affirmatively (47% - 'to some extent', 7% - 'to</w:t>
      </w:r>
      <w:r w:rsidR="0030696E">
        <w:t xml:space="preserve"> a </w:t>
      </w:r>
      <w:r>
        <w:t>large extent'). However, an equal number (23%) either did not have an answer to this question or were of the opinion that it had not been the case at all.</w:t>
      </w:r>
    </w:p>
    <w:p w:rsidR="006F7856" w:rsidP="006F7856" w:rsidRDefault="006F7856" w14:paraId="0518E944" w14:textId="77777777">
      <w:pPr>
        <w:jc w:val="center"/>
      </w:pPr>
      <w:r>
        <w:rPr>
          <w:noProof/>
          <w:lang w:val="en-GB" w:eastAsia="en-GB"/>
        </w:rPr>
        <w:drawing>
          <wp:inline distT="0" distB="0" distL="0" distR="0" wp14:anchorId="29067203" wp14:editId="77509B81">
            <wp:extent cx="4572000" cy="2743200"/>
            <wp:effectExtent l="0" t="0" r="0" b="0"/>
            <wp:docPr id="72" name="Chart 72">
              <a:extLst xmlns:a="http://schemas.openxmlformats.org/drawingml/2006/main">
                <a:ext uri="{FF2B5EF4-FFF2-40B4-BE49-F238E27FC236}">
                  <a16:creationId xmlns:a16="http://schemas.microsoft.com/office/drawing/2014/main" id="{E4E70277-2041-4434-8180-FD38996E5DFA}"/>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40"/>
              </a:graphicData>
            </a:graphic>
          </wp:inline>
        </w:drawing>
      </w:r>
    </w:p>
    <w:p w:rsidR="006F7856" w:rsidP="006F7856" w:rsidRDefault="006F7856" w14:paraId="27B9862F" w14:textId="77777777">
      <w:pPr>
        <w:rPr>
          <w:lang w:val="en-GB"/>
        </w:rPr>
      </w:pPr>
    </w:p>
    <w:p w:rsidR="006F7856" w:rsidP="006F7856" w:rsidRDefault="006F7856" w14:paraId="135D808F" w14:textId="4B3BC99C">
      <w:r>
        <w:t xml:space="preserve">Looking at the results by country shows that, contrary to the other countries, most of the respondents from France (56%) said the scheme did 'not at all' contribute to decreasing obesity. The Irish, </w:t>
      </w:r>
      <w:r>
        <w:lastRenderedPageBreak/>
        <w:t>Romanian and Lithuanian respondents shared the most positive views with 53%, 50% and 43% respectively considering that the scheme had contributed to decreasing obesity in children 'to some extent', and 7%, 8% and 5% respectively – 'to</w:t>
      </w:r>
      <w:r w:rsidR="0030696E">
        <w:t xml:space="preserve"> a </w:t>
      </w:r>
      <w:r>
        <w:t xml:space="preserve">large extent'. </w:t>
      </w:r>
    </w:p>
    <w:p w:rsidR="006F7856" w:rsidP="006F7856" w:rsidRDefault="006F7856" w14:paraId="0519AC5E" w14:textId="77777777">
      <w:pPr>
        <w:rPr>
          <w:lang w:val="en-GB"/>
        </w:rPr>
      </w:pPr>
    </w:p>
    <w:p w:rsidRPr="00D42E43" w:rsidR="006F7856" w:rsidP="006F7856" w:rsidRDefault="006F7856" w14:paraId="44F65163" w14:textId="0038CEC0">
      <w:r>
        <w:t>Breaking down the results by the type of organisation of the respondents shows that most of the respondents from the civil society category and parents' associations were of the view that the scheme did not contribute at all, with 75% and 40% respectively. However, the school authorities and public authorities to more than 40% considered the scheme to have contributed to</w:t>
      </w:r>
      <w:r w:rsidR="0030696E">
        <w:t xml:space="preserve"> a </w:t>
      </w:r>
      <w:r>
        <w:t>decrease of obesity in children (55% 'to some extent' and 9% - 'to</w:t>
      </w:r>
      <w:r w:rsidR="0030696E">
        <w:t xml:space="preserve"> a </w:t>
      </w:r>
      <w:r>
        <w:t>large extent' for school authorities and 40% and 3% respectively – for public authorities).</w:t>
      </w:r>
    </w:p>
    <w:p w:rsidR="006F7856" w:rsidP="006F7856" w:rsidRDefault="006F7856" w14:paraId="389D287E" w14:textId="77777777">
      <w:pPr>
        <w:rPr>
          <w:lang w:val="en-GB"/>
        </w:rPr>
      </w:pPr>
    </w:p>
    <w:p w:rsidR="006F7856" w:rsidP="006F7856" w:rsidRDefault="006F7856" w14:paraId="00274856" w14:textId="48EAF92B">
      <w:r>
        <w:t xml:space="preserve">Few countries had data at hand during the country visits on obesity levels among children. </w:t>
      </w:r>
      <w:r>
        <w:rPr>
          <w:b/>
        </w:rPr>
        <w:t>Finnish</w:t>
      </w:r>
      <w:r>
        <w:t xml:space="preserve"> participants from parents' groups and nutritional education bodies criticized the use of obesity statistics as</w:t>
      </w:r>
      <w:r w:rsidR="0030696E">
        <w:t xml:space="preserve"> a </w:t>
      </w:r>
      <w:r>
        <w:t xml:space="preserve">measure of the scheme's success or of children's health in general. It was also noted during the meeting with school authorities and the parents' associations in </w:t>
      </w:r>
      <w:r>
        <w:rPr>
          <w:b/>
        </w:rPr>
        <w:t xml:space="preserve">Ireland </w:t>
      </w:r>
      <w:r>
        <w:t>that while the scheme was</w:t>
      </w:r>
      <w:r w:rsidR="0030696E">
        <w:t xml:space="preserve"> a </w:t>
      </w:r>
      <w:r>
        <w:t>piece in the strategy to fight against obesity, the lack of public awareness was problematic.</w:t>
      </w:r>
    </w:p>
    <w:p w:rsidR="006F7856" w:rsidP="006F7856" w:rsidRDefault="006F7856" w14:paraId="7E0EC78E" w14:textId="77777777">
      <w:pPr>
        <w:rPr>
          <w:lang w:val="en-GB"/>
        </w:rPr>
      </w:pPr>
    </w:p>
    <w:p w:rsidR="006F7856" w:rsidP="006F7856" w:rsidRDefault="006F7856" w14:paraId="180A9B42" w14:textId="77777777">
      <w:r>
        <w:t xml:space="preserve">Finally, in </w:t>
      </w:r>
      <w:r>
        <w:rPr>
          <w:b/>
        </w:rPr>
        <w:t>Lithuania</w:t>
      </w:r>
      <w:r>
        <w:t xml:space="preserve">, it was said that </w:t>
      </w:r>
      <w:r>
        <w:rPr>
          <w:rStyle w:val="y2iqfc"/>
        </w:rPr>
        <w:t>the municipalities did not have any specific statistics with regard to reducing obesity and overweight, however, their representative informed that some municipalities had implemented organic food schemes, which led to an increase in healthy living / lifestyles that could be observed.</w:t>
      </w:r>
    </w:p>
    <w:p w:rsidRPr="00E077D3" w:rsidR="006F7856" w:rsidP="006F7856" w:rsidRDefault="006F7856" w14:paraId="69F300D3" w14:textId="77777777">
      <w:pPr>
        <w:rPr>
          <w:lang w:val="en-GB"/>
        </w:rPr>
      </w:pPr>
    </w:p>
    <w:p w:rsidR="006F7856" w:rsidP="006F7856" w:rsidRDefault="006F7856" w14:paraId="2A73944B" w14:textId="10C4A074">
      <w:r>
        <w:t xml:space="preserve">With regard to the impact of the EU school scheme in </w:t>
      </w:r>
      <w:r>
        <w:rPr>
          <w:u w:val="single"/>
        </w:rPr>
        <w:t>fighting children's overnutrition</w:t>
      </w:r>
      <w:r>
        <w:t>, in particular for those coming from families in</w:t>
      </w:r>
      <w:r w:rsidR="0030696E">
        <w:t xml:space="preserve"> a </w:t>
      </w:r>
      <w:r>
        <w:t>precarious economic situation (</w:t>
      </w:r>
      <w:r>
        <w:rPr>
          <w:b/>
        </w:rPr>
        <w:t>Question 8.a</w:t>
      </w:r>
      <w:r>
        <w:t>), almost half of all respondents (47%) thought that the EU school scheme had helped to fight this phenomenon 'to some extent' and 14% thought that it had happened 'to</w:t>
      </w:r>
      <w:r w:rsidR="0030696E">
        <w:t xml:space="preserve"> a </w:t>
      </w:r>
      <w:r>
        <w:t>large extent', whilst 17% held the view that it had not been the case at all. More than 1/5 (22%) did not know how to answer this question.</w:t>
      </w:r>
    </w:p>
    <w:p w:rsidR="006F7856" w:rsidP="006F7856" w:rsidRDefault="006F7856" w14:paraId="2F0CBB77" w14:textId="77777777">
      <w:pPr>
        <w:rPr>
          <w:lang w:val="en-GB"/>
        </w:rPr>
      </w:pPr>
    </w:p>
    <w:p w:rsidRPr="003F6DAC" w:rsidR="006F7856" w:rsidP="006F7856" w:rsidRDefault="006F7856" w14:paraId="1680A33E" w14:textId="77777777">
      <w:pPr>
        <w:jc w:val="center"/>
      </w:pPr>
      <w:r>
        <w:rPr>
          <w:noProof/>
          <w:lang w:val="en-GB" w:eastAsia="en-GB"/>
        </w:rPr>
        <w:drawing>
          <wp:inline distT="0" distB="0" distL="0" distR="0" wp14:anchorId="6A6A8977" wp14:editId="14287FC3">
            <wp:extent cx="3665551" cy="2305685"/>
            <wp:effectExtent l="0" t="0" r="0" b="0"/>
            <wp:docPr id="3" name="Chart 3">
              <a:extLst xmlns:a="http://schemas.openxmlformats.org/drawingml/2006/main">
                <a:ext uri="{FF2B5EF4-FFF2-40B4-BE49-F238E27FC236}">
                  <a16:creationId xmlns:a16="http://schemas.microsoft.com/office/drawing/2014/main" id="{3FBC37D5-6688-45E1-AD6F-B7A6A942A0A6}"/>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41"/>
              </a:graphicData>
            </a:graphic>
          </wp:inline>
        </w:drawing>
      </w:r>
    </w:p>
    <w:p w:rsidR="006F7856" w:rsidP="006F7856" w:rsidRDefault="006F7856" w14:paraId="60034149" w14:textId="77777777">
      <w:pPr>
        <w:rPr>
          <w:lang w:val="en-GB"/>
        </w:rPr>
      </w:pPr>
    </w:p>
    <w:p w:rsidR="006F7856" w:rsidP="006F7856" w:rsidRDefault="006F7856" w14:paraId="77EC7D76" w14:textId="3E58E423">
      <w:r>
        <w:t>In</w:t>
      </w:r>
      <w:r w:rsidR="0030696E">
        <w:t xml:space="preserve"> a </w:t>
      </w:r>
      <w:r>
        <w:t>country perspective, the views were quite divergent. The Romanian stakeholders were the most positive with 16% expressing the view that the EU school scheme had helped fight children's overnutrition 'to</w:t>
      </w:r>
      <w:r w:rsidR="0030696E">
        <w:t xml:space="preserve"> a </w:t>
      </w:r>
      <w:r>
        <w:t>large extent' and 54% - 'to some extent'. Also 13% of the Irish and 10% of the Lithuanian stakeholders considered that it had been so 'to</w:t>
      </w:r>
      <w:r w:rsidR="0030696E">
        <w:t xml:space="preserve"> a </w:t>
      </w:r>
      <w:r>
        <w:t xml:space="preserve">large extent', and 33% of the Irish and 36% of the Lithuanian thought that the impact had been 'to some extent'. However, 56% of the French </w:t>
      </w:r>
      <w:r>
        <w:lastRenderedPageBreak/>
        <w:t>respondents were of the view that there had been no such impact at all, with 29% of the Finnish stakeholders agreeing with this statement as well. Quite</w:t>
      </w:r>
      <w:r w:rsidR="0030696E">
        <w:t xml:space="preserve"> a </w:t>
      </w:r>
      <w:r>
        <w:t xml:space="preserve">large part of the respondents also did not know how to answer to this question – 44% for Lithuania, 43% for Finland, 40% for Ireland and 25% for France. </w:t>
      </w:r>
    </w:p>
    <w:p w:rsidR="006F7856" w:rsidP="006F7856" w:rsidRDefault="006F7856" w14:paraId="4695FFF1" w14:textId="77777777">
      <w:pPr>
        <w:rPr>
          <w:lang w:val="en-GB"/>
        </w:rPr>
      </w:pPr>
    </w:p>
    <w:p w:rsidR="006F7856" w:rsidP="006F7856" w:rsidRDefault="006F7856" w14:paraId="0388A5EF" w14:textId="77777777">
      <w:pPr>
        <w:jc w:val="center"/>
      </w:pPr>
      <w:r>
        <w:rPr>
          <w:noProof/>
          <w:lang w:val="en-GB" w:eastAsia="en-GB"/>
        </w:rPr>
        <w:drawing>
          <wp:inline distT="0" distB="0" distL="0" distR="0" wp14:anchorId="70BA1409" wp14:editId="2D9F7FF4">
            <wp:extent cx="4572000" cy="2743200"/>
            <wp:effectExtent l="0" t="0" r="0" b="0"/>
            <wp:docPr id="74" name="Chart 74">
              <a:extLst xmlns:a="http://schemas.openxmlformats.org/drawingml/2006/main">
                <a:ext uri="{FF2B5EF4-FFF2-40B4-BE49-F238E27FC236}">
                  <a16:creationId xmlns:a16="http://schemas.microsoft.com/office/drawing/2014/main" id="{B9A3EAA1-B44B-4454-A6A9-624AE741AC44}"/>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42"/>
              </a:graphicData>
            </a:graphic>
          </wp:inline>
        </w:drawing>
      </w:r>
    </w:p>
    <w:p w:rsidR="006F7856" w:rsidP="006F7856" w:rsidRDefault="006F7856" w14:paraId="2C526C16" w14:textId="4D9F452C">
      <w:r>
        <w:t>Looking at responses by category, school authorities and public authorities held the most positive view when it came to measuring the impact of the EU school scheme in helping fight children's overnutrition with 16% and 11% respectively expressing the view that it had been so 'to</w:t>
      </w:r>
      <w:r w:rsidR="0030696E">
        <w:t xml:space="preserve"> a </w:t>
      </w:r>
      <w:r>
        <w:t>large extent', and 53% and 48% respectively – 'to some extent'. The few respondents from the Parents' category did not seem to agree, with 40% not knowing how to answer to this question, 33% being of the view that the EU school scheme had not helped at all fight this phenomenon and 27% agreeing that it had done so 'to some extent'.</w:t>
      </w:r>
    </w:p>
    <w:p w:rsidR="006F7856" w:rsidP="006F7856" w:rsidRDefault="006F7856" w14:paraId="71094C8D" w14:textId="77777777">
      <w:pPr>
        <w:rPr>
          <w:lang w:val="en-GB"/>
        </w:rPr>
      </w:pPr>
    </w:p>
    <w:p w:rsidR="006F7856" w:rsidP="006F7856" w:rsidRDefault="006F7856" w14:paraId="0CCA9EC8" w14:textId="0D0E9BDD">
      <w:r>
        <w:t xml:space="preserve">With regard to the impact of the EU school scheme in </w:t>
      </w:r>
      <w:r>
        <w:rPr>
          <w:u w:val="single"/>
        </w:rPr>
        <w:t>fighting children's undernutrition</w:t>
      </w:r>
      <w:r>
        <w:t>, in particular for those coming from families in</w:t>
      </w:r>
      <w:r w:rsidR="0030696E">
        <w:t xml:space="preserve"> a </w:t>
      </w:r>
      <w:r>
        <w:t>precarious economic situation (</w:t>
      </w:r>
      <w:r>
        <w:rPr>
          <w:b/>
        </w:rPr>
        <w:t>Question 8.b</w:t>
      </w:r>
      <w:r>
        <w:t>), the overall response was more positive towards the scheme with 54% of the respondents considering that the EU school scheme had helped fight children's undernutrition 'to some extent' and 23% 'to</w:t>
      </w:r>
      <w:r w:rsidR="0030696E">
        <w:t xml:space="preserve"> a </w:t>
      </w:r>
      <w:r>
        <w:t>large extent'. Only 11% thought that it had not helped at all.</w:t>
      </w:r>
    </w:p>
    <w:p w:rsidR="006F7856" w:rsidP="006F7856" w:rsidRDefault="006F7856" w14:paraId="543A2550" w14:textId="77777777">
      <w:pPr>
        <w:jc w:val="center"/>
        <w:rPr>
          <w:lang w:val="en-GB"/>
        </w:rPr>
      </w:pPr>
    </w:p>
    <w:p w:rsidR="006F7856" w:rsidP="006F7856" w:rsidRDefault="006F7856" w14:paraId="55B652EA" w14:textId="77777777">
      <w:pPr>
        <w:jc w:val="center"/>
      </w:pPr>
      <w:r>
        <w:rPr>
          <w:noProof/>
          <w:lang w:val="en-GB" w:eastAsia="en-GB"/>
        </w:rPr>
        <w:lastRenderedPageBreak/>
        <w:drawing>
          <wp:inline distT="0" distB="0" distL="0" distR="0" wp14:anchorId="5AFC6FA8" wp14:editId="21546CD4">
            <wp:extent cx="3771900" cy="2743200"/>
            <wp:effectExtent l="0" t="0" r="0" b="0"/>
            <wp:docPr id="8" name="Chart 8">
              <a:extLst xmlns:a="http://schemas.openxmlformats.org/drawingml/2006/main">
                <a:ext uri="{FF2B5EF4-FFF2-40B4-BE49-F238E27FC236}">
                  <a16:creationId xmlns:a16="http://schemas.microsoft.com/office/drawing/2014/main" id="{5BE47E83-1FB0-48B3-9739-648061B60BD3}"/>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43"/>
              </a:graphicData>
            </a:graphic>
          </wp:inline>
        </w:drawing>
      </w:r>
    </w:p>
    <w:p w:rsidR="006F7856" w:rsidP="006F7856" w:rsidRDefault="006F7856" w14:paraId="4E97C794" w14:textId="77777777">
      <w:pPr>
        <w:jc w:val="center"/>
        <w:rPr>
          <w:lang w:val="en-GB"/>
        </w:rPr>
      </w:pPr>
    </w:p>
    <w:p w:rsidR="006F7856" w:rsidP="006F7856" w:rsidRDefault="006F7856" w14:paraId="2FD05A2C" w14:textId="77777777">
      <w:pPr>
        <w:rPr>
          <w:lang w:val="en-GB"/>
        </w:rPr>
      </w:pPr>
    </w:p>
    <w:p w:rsidR="006F7856" w:rsidP="006F7856" w:rsidRDefault="006F7856" w14:paraId="672028EB" w14:textId="79FA1574">
      <w:r>
        <w:t>Comparing across countries, again the Romanian, Lithuanian and Irish respondents attributed</w:t>
      </w:r>
      <w:r w:rsidR="0030696E">
        <w:t xml:space="preserve"> a </w:t>
      </w:r>
      <w:r>
        <w:t>more positive impact to the scheme with 26% of the Romanian and 23% of the Lithuanian respondents measuring the EU school scheme to have helped fight children's undernutrition 'to</w:t>
      </w:r>
      <w:r w:rsidR="0030696E">
        <w:t xml:space="preserve"> a </w:t>
      </w:r>
      <w:r>
        <w:t>large extent', whilst 54%, 57% and 60% respectively thought that it had been the case 'to some extent'. Conversely, 38% of the French respondents and 29% of the Finnish respondents held the view that the EU school scheme had not had an impact at all in reducing children's undernutrition, whilst another 38% of the French and 29% of the Finnish respondents thought that the impact had been 'to some extent'.</w:t>
      </w:r>
    </w:p>
    <w:p w:rsidR="006F7856" w:rsidP="006F7856" w:rsidRDefault="006F7856" w14:paraId="57CE9E87" w14:textId="77777777">
      <w:pPr>
        <w:jc w:val="center"/>
        <w:rPr>
          <w:lang w:val="en-GB"/>
        </w:rPr>
      </w:pPr>
    </w:p>
    <w:p w:rsidR="006F7856" w:rsidP="006F7856" w:rsidRDefault="006F7856" w14:paraId="2CA4951C" w14:textId="77777777">
      <w:pPr>
        <w:jc w:val="center"/>
      </w:pPr>
      <w:r>
        <w:rPr>
          <w:noProof/>
          <w:lang w:val="en-GB" w:eastAsia="en-GB"/>
        </w:rPr>
        <w:drawing>
          <wp:inline distT="0" distB="0" distL="0" distR="0" wp14:anchorId="3EDFD0F7" wp14:editId="2B60664E">
            <wp:extent cx="4572000" cy="2743200"/>
            <wp:effectExtent l="0" t="0" r="0" b="0"/>
            <wp:docPr id="75" name="Chart 75">
              <a:extLst xmlns:a="http://schemas.openxmlformats.org/drawingml/2006/main">
                <a:ext uri="{FF2B5EF4-FFF2-40B4-BE49-F238E27FC236}">
                  <a16:creationId xmlns:a16="http://schemas.microsoft.com/office/drawing/2014/main" id="{1181C844-ECAB-4820-8225-1CAD11E762CE}"/>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44"/>
              </a:graphicData>
            </a:graphic>
          </wp:inline>
        </w:drawing>
      </w:r>
    </w:p>
    <w:p w:rsidR="006F7856" w:rsidP="006F7856" w:rsidRDefault="006F7856" w14:paraId="40F91482" w14:textId="77777777">
      <w:pPr>
        <w:rPr>
          <w:lang w:val="en-GB"/>
        </w:rPr>
      </w:pPr>
    </w:p>
    <w:p w:rsidR="006F7856" w:rsidP="006F7856" w:rsidRDefault="006F7856" w14:paraId="2E94A80D" w14:textId="4A7BDAA2">
      <w:r>
        <w:t>Comparing the results by the respondents' categories, again, School authorities' and Public authorities' representatives viewed the impact of the scheme regarding the fight against children's undernutrition in</w:t>
      </w:r>
      <w:r w:rsidR="0030696E">
        <w:t xml:space="preserve"> a </w:t>
      </w:r>
      <w:r>
        <w:t>more positive light than the other categories (28% of school authorities and 18% of public authorities – 'to</w:t>
      </w:r>
      <w:r w:rsidR="0030696E">
        <w:t xml:space="preserve"> a </w:t>
      </w:r>
      <w:r>
        <w:t xml:space="preserve">large extent'; 53% and 58% respectively – 'to some extent'). Nine respondents from the Parents' category (60%) were of the view that the EU school scheme had helped fight children's </w:t>
      </w:r>
      <w:r>
        <w:lastRenderedPageBreak/>
        <w:t xml:space="preserve">undernutrition 'to some extent', whereas 27% (four respondents) thought that it had not been the case at all. </w:t>
      </w:r>
    </w:p>
    <w:p w:rsidR="006F7856" w:rsidP="006F7856" w:rsidRDefault="006F7856" w14:paraId="17FFD8FC" w14:textId="77777777">
      <w:pPr>
        <w:jc w:val="center"/>
      </w:pPr>
      <w:r>
        <w:rPr>
          <w:noProof/>
          <w:lang w:val="en-GB" w:eastAsia="en-GB"/>
        </w:rPr>
        <w:drawing>
          <wp:inline distT="0" distB="0" distL="0" distR="0" wp14:anchorId="2C417842" wp14:editId="66AF3F1C">
            <wp:extent cx="4572000" cy="2743200"/>
            <wp:effectExtent l="0" t="0" r="0" b="0"/>
            <wp:docPr id="11" name="Chart 11">
              <a:extLst xmlns:a="http://schemas.openxmlformats.org/drawingml/2006/main">
                <a:ext uri="{FF2B5EF4-FFF2-40B4-BE49-F238E27FC236}">
                  <a16:creationId xmlns:a16="http://schemas.microsoft.com/office/drawing/2014/main" id="{787AAD8C-A289-4CF5-9872-79A5E471691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45"/>
              </a:graphicData>
            </a:graphic>
          </wp:inline>
        </w:drawing>
      </w:r>
    </w:p>
    <w:p w:rsidR="006F7856" w:rsidP="006F7856" w:rsidRDefault="006F7856" w14:paraId="4D34025B" w14:textId="77777777">
      <w:pPr>
        <w:rPr>
          <w:lang w:val="en-GB"/>
        </w:rPr>
      </w:pPr>
    </w:p>
    <w:p w:rsidR="006F7856" w:rsidP="006F7856" w:rsidRDefault="006F7856" w14:paraId="5F4B297C" w14:textId="77777777">
      <w:r>
        <w:t xml:space="preserve">Regarding the impact of the EU school scheme on </w:t>
      </w:r>
      <w:r>
        <w:rPr>
          <w:u w:val="single"/>
        </w:rPr>
        <w:t>food waste in schools</w:t>
      </w:r>
      <w:r>
        <w:t xml:space="preserve"> (</w:t>
      </w:r>
      <w:r>
        <w:rPr>
          <w:b/>
        </w:rPr>
        <w:t>Question 9</w:t>
      </w:r>
      <w:r>
        <w:t>), an equal number of the total respondents (29%) thought that it had reduced it or had had no impact at all, whereas 26% did not know how to answer this question and 16% were of the view that the scheme had actually increased it.</w:t>
      </w:r>
    </w:p>
    <w:p w:rsidR="006F7856" w:rsidP="006F7856" w:rsidRDefault="006F7856" w14:paraId="61835E60" w14:textId="77777777">
      <w:pPr>
        <w:rPr>
          <w:lang w:val="en-GB"/>
        </w:rPr>
      </w:pPr>
    </w:p>
    <w:p w:rsidR="006F7856" w:rsidP="006F7856" w:rsidRDefault="006F7856" w14:paraId="07C86B09" w14:textId="77777777">
      <w:pPr>
        <w:jc w:val="center"/>
      </w:pPr>
      <w:r>
        <w:rPr>
          <w:noProof/>
          <w:lang w:val="en-GB" w:eastAsia="en-GB"/>
        </w:rPr>
        <w:drawing>
          <wp:inline distT="0" distB="0" distL="0" distR="0" wp14:anchorId="6C150BC8" wp14:editId="7E71E619">
            <wp:extent cx="2782957" cy="2305879"/>
            <wp:effectExtent l="0" t="0" r="0" b="0"/>
            <wp:docPr id="9" name="Chart 9">
              <a:extLst xmlns:a="http://schemas.openxmlformats.org/drawingml/2006/main">
                <a:ext uri="{FF2B5EF4-FFF2-40B4-BE49-F238E27FC236}">
                  <a16:creationId xmlns:a16="http://schemas.microsoft.com/office/drawing/2014/main" id="{8DDDEEA3-DAFB-4F59-861F-345BC500DE15}"/>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46"/>
              </a:graphicData>
            </a:graphic>
          </wp:inline>
        </w:drawing>
      </w:r>
    </w:p>
    <w:p w:rsidR="006F7856" w:rsidP="006F7856" w:rsidRDefault="006F7856" w14:paraId="2EBEE9CC" w14:textId="77777777">
      <w:pPr>
        <w:rPr>
          <w:lang w:val="en-GB"/>
        </w:rPr>
      </w:pPr>
    </w:p>
    <w:p w:rsidR="006F7856" w:rsidP="006F7856" w:rsidRDefault="006F7856" w14:paraId="6D1C136B" w14:textId="77777777">
      <w:r>
        <w:t>Comparing across countries, French respondents held the most negative view of the impact of the scheme on food waste with more respondents thinking that it had actually increased it (13%) than reduced it (6%).</w:t>
      </w:r>
    </w:p>
    <w:p w:rsidR="006F7856" w:rsidP="006F7856" w:rsidRDefault="006F7856" w14:paraId="6921E7AE" w14:textId="77777777">
      <w:pPr>
        <w:rPr>
          <w:lang w:val="en-GB"/>
        </w:rPr>
      </w:pPr>
    </w:p>
    <w:p w:rsidR="006F7856" w:rsidP="006F7856" w:rsidRDefault="006F7856" w14:paraId="54C1E922" w14:textId="77777777">
      <w:r>
        <w:t>When it comes to Finland, only one Finnish respondent expressed the view that the scheme had reduced food waste, whereas the other six respondents did not know how to evaluate this matter.</w:t>
      </w:r>
    </w:p>
    <w:p w:rsidR="006F7856" w:rsidP="006F7856" w:rsidRDefault="006F7856" w14:paraId="2E199EE9" w14:textId="77777777">
      <w:r>
        <w:t xml:space="preserve">The Lithuanian and Romanian respondents viewed the scheme's impact in the most positive light with 34% and 30% respectively holding the view that it had helped reduce food waste in schools. 7% and 20% respectively held that it had increased it, 23% and 31% respectively thought that it had had no impact whatsoever and 36% and 19% respectively did not know. </w:t>
      </w:r>
    </w:p>
    <w:p w:rsidRPr="00FE3C56" w:rsidR="006F7856" w:rsidP="006F7856" w:rsidRDefault="006F7856" w14:paraId="27F21727" w14:textId="77777777">
      <w:r>
        <w:lastRenderedPageBreak/>
        <w:t>Finally, more than half of the Irish respondents (53%) did not know how to assess this matter, whilst equally 20% (three respondents in each category) held the view that food waste had both reduced as well as increased. One respondent thought that the scheme had had no impact on this at all.</w:t>
      </w:r>
    </w:p>
    <w:p w:rsidR="006F7856" w:rsidP="006F7856" w:rsidRDefault="006F7856" w14:paraId="0D6F0A17" w14:textId="77777777">
      <w:pPr>
        <w:rPr>
          <w:lang w:val="en-GB"/>
        </w:rPr>
      </w:pPr>
    </w:p>
    <w:p w:rsidR="006F7856" w:rsidP="006F7856" w:rsidRDefault="006F7856" w14:paraId="77E2BC70" w14:textId="77777777">
      <w:pPr>
        <w:jc w:val="center"/>
      </w:pPr>
      <w:r>
        <w:rPr>
          <w:noProof/>
          <w:lang w:val="en-GB" w:eastAsia="en-GB"/>
        </w:rPr>
        <w:drawing>
          <wp:inline distT="0" distB="0" distL="0" distR="0" wp14:anchorId="72954364" wp14:editId="63474C56">
            <wp:extent cx="4182386" cy="2623930"/>
            <wp:effectExtent l="0" t="0" r="8890" b="5080"/>
            <wp:docPr id="10" name="Chart 10">
              <a:extLst xmlns:a="http://schemas.openxmlformats.org/drawingml/2006/main">
                <a:ext uri="{FF2B5EF4-FFF2-40B4-BE49-F238E27FC236}">
                  <a16:creationId xmlns:a16="http://schemas.microsoft.com/office/drawing/2014/main" id="{27C6C0C9-8D3C-44E6-9A60-B2FAE353872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47"/>
              </a:graphicData>
            </a:graphic>
          </wp:inline>
        </w:drawing>
      </w:r>
    </w:p>
    <w:p w:rsidR="006F7856" w:rsidP="006F7856" w:rsidRDefault="006F7856" w14:paraId="50641BB5" w14:textId="77777777">
      <w:pPr>
        <w:rPr>
          <w:lang w:val="en-GB"/>
        </w:rPr>
      </w:pPr>
    </w:p>
    <w:p w:rsidR="006F7856" w:rsidP="006F7856" w:rsidRDefault="006F7856" w14:paraId="2B87D4E2" w14:textId="77777777">
      <w:r>
        <w:t xml:space="preserve">Regarding </w:t>
      </w:r>
      <w:r>
        <w:rPr>
          <w:u w:val="single"/>
        </w:rPr>
        <w:t>food waste in specific food categories – fruits, vegetables, milk and milk products</w:t>
      </w:r>
      <w:r>
        <w:t xml:space="preserve"> (</w:t>
      </w:r>
      <w:r>
        <w:rPr>
          <w:b/>
        </w:rPr>
        <w:t>Question 9.a</w:t>
      </w:r>
      <w:r>
        <w:t>), more than half of the respondents (54%) did not have an answer to this question. The highest assessment of 'sharply reduced food waste' was given in the category of fruits (15%), followed by milk and milk products (both 14%). Moderate reduction of food waste was thought to have been achieved in all categories by roughly 1/5 of the respondents. Only 1-3% of the respondents thought that the food waste had been increased in any of the categories due to the implementation of the EU school scheme. Across all countries, the majority of respondents did not know how to answer this question.</w:t>
      </w:r>
    </w:p>
    <w:p w:rsidR="006F7856" w:rsidP="006F7856" w:rsidRDefault="006F7856" w14:paraId="14FEABAF" w14:textId="77777777">
      <w:pPr>
        <w:rPr>
          <w:lang w:val="en-GB"/>
        </w:rPr>
      </w:pPr>
    </w:p>
    <w:p w:rsidR="006F7856" w:rsidP="006F7856" w:rsidRDefault="006F7856" w14:paraId="090D1A4A" w14:textId="0C4EF992">
      <w:r>
        <w:t xml:space="preserve">During the semi-structured interviews in </w:t>
      </w:r>
      <w:r>
        <w:rPr>
          <w:b/>
        </w:rPr>
        <w:t>Lithuania</w:t>
      </w:r>
      <w:r>
        <w:t>, it was noted that to avoid food waste, children were allowed to bring food home. Yogurts were packed away and children could take portions and bring fruits and vegetables home. In general, it could be said that there was not</w:t>
      </w:r>
      <w:r w:rsidR="0030696E">
        <w:t xml:space="preserve"> a </w:t>
      </w:r>
      <w:r>
        <w:t>lot of food waste.</w:t>
      </w:r>
    </w:p>
    <w:p w:rsidR="006F7856" w:rsidP="006F7856" w:rsidRDefault="006F7856" w14:paraId="56B647D2" w14:textId="77777777">
      <w:pPr>
        <w:rPr>
          <w:lang w:val="en-GB"/>
        </w:rPr>
      </w:pPr>
    </w:p>
    <w:p w:rsidR="006F7856" w:rsidP="006F7856" w:rsidRDefault="006F7856" w14:paraId="29EE334F" w14:textId="77777777">
      <w:r>
        <w:t xml:space="preserve">In </w:t>
      </w:r>
      <w:r>
        <w:rPr>
          <w:b/>
        </w:rPr>
        <w:t>Romania</w:t>
      </w:r>
      <w:r>
        <w:t>, representatives from schools' authorities and parents' associations suggested to work to reduce food waste (using products that taste good).</w:t>
      </w:r>
    </w:p>
    <w:p w:rsidR="006F7856" w:rsidP="006F7856" w:rsidRDefault="006F7856" w14:paraId="32332661" w14:textId="77777777">
      <w:pPr>
        <w:rPr>
          <w:lang w:val="en-GB"/>
        </w:rPr>
      </w:pPr>
    </w:p>
    <w:p w:rsidR="006F7856" w:rsidP="006F7856" w:rsidRDefault="006F7856" w14:paraId="6F54386B" w14:textId="77777777">
      <w:pPr>
        <w:jc w:val="center"/>
      </w:pPr>
      <w:r>
        <w:rPr>
          <w:noProof/>
          <w:lang w:val="en-GB" w:eastAsia="en-GB"/>
        </w:rPr>
        <w:lastRenderedPageBreak/>
        <w:drawing>
          <wp:inline distT="0" distB="0" distL="0" distR="0" wp14:anchorId="41486692" wp14:editId="1193B506">
            <wp:extent cx="4770782" cy="2695492"/>
            <wp:effectExtent l="0" t="0" r="0" b="0"/>
            <wp:docPr id="14" name="Chart 14">
              <a:extLst xmlns:a="http://schemas.openxmlformats.org/drawingml/2006/main">
                <a:ext uri="{FF2B5EF4-FFF2-40B4-BE49-F238E27FC236}">
                  <a16:creationId xmlns:a16="http://schemas.microsoft.com/office/drawing/2014/main" id="{BD9C2C9C-76C4-4359-B96A-68E256CFF82C}"/>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48"/>
              </a:graphicData>
            </a:graphic>
          </wp:inline>
        </w:drawing>
      </w:r>
    </w:p>
    <w:p w:rsidR="006F7856" w:rsidP="006F7856" w:rsidRDefault="006F7856" w14:paraId="0D055144" w14:textId="77777777">
      <w:pPr>
        <w:rPr>
          <w:lang w:val="en-GB"/>
        </w:rPr>
      </w:pPr>
    </w:p>
    <w:p w:rsidR="006F7856" w:rsidP="006F7856" w:rsidRDefault="006F7856" w14:paraId="200B62DD" w14:textId="77777777">
      <w:r>
        <w:t>Asked to assess how effective the EU school scheme had been in achieving specific objectives (</w:t>
      </w:r>
      <w:r>
        <w:rPr>
          <w:b/>
        </w:rPr>
        <w:t>Question 10.a and 10.b</w:t>
      </w:r>
      <w:r>
        <w:t>), the respondents provided the following answers:</w:t>
      </w:r>
    </w:p>
    <w:p w:rsidR="006F7856" w:rsidP="006F7856" w:rsidRDefault="006F7856" w14:paraId="6FDC84DC" w14:textId="77777777">
      <w:pPr>
        <w:rPr>
          <w:lang w:val="en-GB"/>
        </w:rPr>
      </w:pPr>
    </w:p>
    <w:p w:rsidR="006F7856" w:rsidP="006F7856" w:rsidRDefault="006F7856" w14:paraId="79E1DE2F" w14:textId="57877E3C">
      <w:r>
        <w:t xml:space="preserve">When it comes to </w:t>
      </w:r>
      <w:r>
        <w:rPr>
          <w:u w:val="single"/>
        </w:rPr>
        <w:t>increasing the school supply of local products, short-chain products, seasonal products</w:t>
      </w:r>
      <w:r>
        <w:t xml:space="preserve"> etc. (</w:t>
      </w:r>
      <w:r>
        <w:rPr>
          <w:b/>
        </w:rPr>
        <w:t>Question 10.a</w:t>
      </w:r>
      <w:r>
        <w:t>), 45% of the total respondents considered that the EU school scheme had been 'moderately effective' in reaching this goal, whilst 18% thought that it had been 'very effective' and 10% 'not at all effective'. Also in</w:t>
      </w:r>
      <w:r w:rsidR="0030696E">
        <w:t xml:space="preserve"> a </w:t>
      </w:r>
      <w:r>
        <w:t>cross-country comparison, the Lithuanian, Romanian and Irish respondents mostly found it to have been 'moderately effective' (43%, 42% and 33% respectively), whilst 44% of the French respondents found it to have been 'not at all effective'. The few Finnish respondents were quite evenly split between all answer options.</w:t>
      </w:r>
    </w:p>
    <w:p w:rsidR="006F7856" w:rsidP="006F7856" w:rsidRDefault="006F7856" w14:paraId="6915B16D" w14:textId="77777777">
      <w:pPr>
        <w:rPr>
          <w:lang w:val="en-GB"/>
        </w:rPr>
      </w:pPr>
    </w:p>
    <w:p w:rsidR="006F7856" w:rsidP="006F7856" w:rsidRDefault="006F7856" w14:paraId="00448249" w14:textId="54198BEF">
      <w:r>
        <w:t xml:space="preserve">During the semi-structured interviews in </w:t>
      </w:r>
      <w:r>
        <w:rPr>
          <w:b/>
        </w:rPr>
        <w:t>Lithuania</w:t>
      </w:r>
      <w:r>
        <w:t>, with regard to the supply of seasonal products stakeholders mentioned that the quality of products was not always ensured and municipalities would sometimes receive complaints. The range of products was limited (almost poor), which meant lack of diversity and consequently, children were bored of having the same products all the time. It was observed that the quality of fruit and vegetables was manifestly worse in spring time. Lithuania being quite</w:t>
      </w:r>
      <w:r w:rsidR="0030696E">
        <w:t xml:space="preserve"> a </w:t>
      </w:r>
      <w:r>
        <w:t>Nordic country geographically, there was</w:t>
      </w:r>
      <w:r w:rsidR="0030696E">
        <w:t xml:space="preserve"> a </w:t>
      </w:r>
      <w:r>
        <w:t>very limited supply of fruit and vegetables during wintertime. There were more types of vegetables in the springtime but they were seasonal, they could only be supplied during</w:t>
      </w:r>
      <w:r w:rsidR="0030696E">
        <w:t xml:space="preserve"> a </w:t>
      </w:r>
      <w:r>
        <w:t>period of several months (like asparagus).</w:t>
      </w:r>
    </w:p>
    <w:p w:rsidR="006F7856" w:rsidP="006F7856" w:rsidRDefault="006F7856" w14:paraId="5F46DC45" w14:textId="77777777">
      <w:pPr>
        <w:rPr>
          <w:lang w:val="en-GB"/>
        </w:rPr>
      </w:pPr>
    </w:p>
    <w:p w:rsidR="006F7856" w:rsidP="006F7856" w:rsidRDefault="006F7856" w14:paraId="3C7D3449" w14:textId="4374824C">
      <w:pPr>
        <w:rPr>
          <w:bCs/>
        </w:rPr>
      </w:pPr>
      <w:r>
        <w:t>Furthermore, the schools were trying to buy from local producers but there was</w:t>
      </w:r>
      <w:r w:rsidR="0030696E">
        <w:t xml:space="preserve"> a </w:t>
      </w:r>
      <w:r>
        <w:t>storing problem in Lithuania. In springtime the quality would decrease, and schools would start to deliver back to producers. Regarding the storage problem for the local producers, there had been plans to establish logistical hubs in some districts in Lithuania, to store fruits and vegetables there, later to be supplied to schools, kindergartens etc. This project was currently at</w:t>
      </w:r>
      <w:r w:rsidR="0030696E">
        <w:t xml:space="preserve"> a </w:t>
      </w:r>
      <w:r>
        <w:t>very early stage and had not yet been launched.</w:t>
      </w:r>
    </w:p>
    <w:p w:rsidR="006F7856" w:rsidP="006F7856" w:rsidRDefault="006F7856" w14:paraId="2A4BA7FE" w14:textId="77777777">
      <w:pPr>
        <w:rPr>
          <w:bCs/>
          <w:lang w:val="en-GB"/>
        </w:rPr>
      </w:pPr>
    </w:p>
    <w:p w:rsidR="006F7856" w:rsidP="006F7856" w:rsidRDefault="006F7856" w14:paraId="33787C16" w14:textId="6AEF4E08">
      <w:pPr>
        <w:rPr>
          <w:bCs/>
        </w:rPr>
      </w:pPr>
      <w:r>
        <w:t xml:space="preserve">Moreover, with regard to increasing the school supply of short-chain products, it was noted that in </w:t>
      </w:r>
      <w:r>
        <w:rPr>
          <w:b/>
        </w:rPr>
        <w:t>Lithuania</w:t>
      </w:r>
      <w:r>
        <w:t xml:space="preserve"> the current rules allowed to choose</w:t>
      </w:r>
      <w:r w:rsidR="0030696E">
        <w:t xml:space="preserve"> a </w:t>
      </w:r>
      <w:r>
        <w:t>supplier within the distance of 350 km. Having</w:t>
      </w:r>
      <w:r w:rsidR="0030696E">
        <w:t xml:space="preserve"> a </w:t>
      </w:r>
      <w:r>
        <w:t>shorter supply chain could be set as</w:t>
      </w:r>
      <w:r w:rsidR="0030696E">
        <w:t xml:space="preserve"> a </w:t>
      </w:r>
      <w:r>
        <w:t xml:space="preserve">priority, however not all of the business entities had the possibility to supply fruit and vegetables throughout the whole period (1 October to 1 June) due to </w:t>
      </w:r>
      <w:r>
        <w:lastRenderedPageBreak/>
        <w:t>lack of infrastructure, equipment etc. Also, there was no possibility for all the farmers and small processors and producers to register in the scheme so that the schools could choose them. Hence, the producers existed but not all of them were in the position to supply all the logistics of</w:t>
      </w:r>
      <w:r w:rsidR="0030696E">
        <w:t xml:space="preserve"> a </w:t>
      </w:r>
      <w:r>
        <w:t>supply chain and for all the months from October to June. Cooperatives between farmers were not as well developed in Lithuania as it was in other countries due to the Soviet legacy. Prioritization could be established in the rules, then more producers from</w:t>
      </w:r>
      <w:r w:rsidR="0030696E">
        <w:t xml:space="preserve"> a </w:t>
      </w:r>
      <w:r>
        <w:t>closer distance to schools could be involved.</w:t>
      </w:r>
    </w:p>
    <w:p w:rsidR="006F7856" w:rsidP="006F7856" w:rsidRDefault="006F7856" w14:paraId="303D3667" w14:textId="77777777">
      <w:pPr>
        <w:rPr>
          <w:bCs/>
          <w:lang w:val="en-GB"/>
        </w:rPr>
      </w:pPr>
    </w:p>
    <w:p w:rsidR="006F7856" w:rsidP="006F7856" w:rsidRDefault="006F7856" w14:paraId="375CE22A" w14:textId="5B1B58D3">
      <w:pPr>
        <w:rPr>
          <w:bCs/>
        </w:rPr>
      </w:pPr>
      <w:r>
        <w:t xml:space="preserve">In </w:t>
      </w:r>
      <w:r>
        <w:rPr>
          <w:b/>
        </w:rPr>
        <w:t>Ireland</w:t>
      </w:r>
      <w:r>
        <w:t>, it was noted that the connection to local production was not easy. Not all produce could be supplied from local or even national farmers. Moreover, local production could not supply the year-long variety of fruit and vegetables that are needed for</w:t>
      </w:r>
      <w:r w:rsidR="0030696E">
        <w:t xml:space="preserve"> a </w:t>
      </w:r>
      <w:r>
        <w:t>healthy diet. Nevertheless, it was considered important to raise awareness about products that are produced locally/ regionally, as well as for the Scheme to make this link by the national authorities asking food suppliers to source products in Ireland as much as possible.</w:t>
      </w:r>
    </w:p>
    <w:p w:rsidR="006F7856" w:rsidP="006F7856" w:rsidRDefault="006F7856" w14:paraId="015D2972" w14:textId="77777777">
      <w:pPr>
        <w:rPr>
          <w:bCs/>
          <w:lang w:val="en-GB"/>
        </w:rPr>
      </w:pPr>
    </w:p>
    <w:p w:rsidRPr="00132EE9" w:rsidR="006F7856" w:rsidP="006F7856" w:rsidRDefault="006F7856" w14:paraId="6E0BB920" w14:textId="77777777">
      <w:pPr>
        <w:rPr>
          <w:bCs/>
        </w:rPr>
      </w:pPr>
      <w:r>
        <w:t xml:space="preserve">A further issue with local production in Ireland was that food still needed to be processed and packaged before distribution in schools. That could only be done centrally, so the environmental aspect of local production needed to be seen under an appropriate lens, capturing all the complexity of the food chains. </w:t>
      </w:r>
    </w:p>
    <w:p w:rsidR="006F7856" w:rsidP="006F7856" w:rsidRDefault="006F7856" w14:paraId="52CA021A" w14:textId="77777777">
      <w:pPr>
        <w:rPr>
          <w:lang w:val="en-GB"/>
        </w:rPr>
      </w:pPr>
    </w:p>
    <w:p w:rsidR="006F7856" w:rsidP="006F7856" w:rsidRDefault="006F7856" w14:paraId="2ABF8008" w14:textId="73A16DCA">
      <w:r>
        <w:t xml:space="preserve">When it comes to </w:t>
      </w:r>
      <w:r>
        <w:rPr>
          <w:u w:val="single"/>
        </w:rPr>
        <w:t xml:space="preserve">facilitating/promoting local supply in the context of public procurement and tender processes </w:t>
      </w:r>
      <w:r>
        <w:t>(</w:t>
      </w:r>
      <w:r>
        <w:rPr>
          <w:b/>
        </w:rPr>
        <w:t>Question 10.a</w:t>
      </w:r>
      <w:r>
        <w:t>), 38% of the total respondents considered that the EU school scheme had been 'moderately effective' in reaching this goal, whilst 19% found it to have been 'not very effective' and 18% 'very effective'. Also in</w:t>
      </w:r>
      <w:r w:rsidR="0030696E">
        <w:t xml:space="preserve"> a </w:t>
      </w:r>
      <w:r>
        <w:t>cross-country comparison, the Lithuanian, Romanian and Irish respondents mostly found it to have been 'moderately effective' (43%, 39% and 20% respectively), whilst 38% of the French respondents found it to have been 'not at all effective'. The majority of the Finnish respondents found that the scheme had been 'very or moderately effective' (2 vs 3 responses).</w:t>
      </w:r>
    </w:p>
    <w:p w:rsidR="006F7856" w:rsidP="006F7856" w:rsidRDefault="006F7856" w14:paraId="0F9F6B8E" w14:textId="77777777">
      <w:pPr>
        <w:rPr>
          <w:lang w:val="en-GB"/>
        </w:rPr>
      </w:pPr>
    </w:p>
    <w:p w:rsidR="006F7856" w:rsidP="006F7856" w:rsidRDefault="006F7856" w14:paraId="71EDE659" w14:textId="77777777">
      <w:pPr>
        <w:jc w:val="center"/>
      </w:pPr>
      <w:r>
        <w:rPr>
          <w:noProof/>
          <w:lang w:val="en-GB" w:eastAsia="en-GB"/>
        </w:rPr>
        <w:drawing>
          <wp:inline distT="0" distB="0" distL="0" distR="0" wp14:anchorId="6A9473AE" wp14:editId="5C26C582">
            <wp:extent cx="4015408" cy="2600077"/>
            <wp:effectExtent l="0" t="0" r="4445" b="0"/>
            <wp:docPr id="15" name="Chart 15">
              <a:extLst xmlns:a="http://schemas.openxmlformats.org/drawingml/2006/main">
                <a:ext uri="{FF2B5EF4-FFF2-40B4-BE49-F238E27FC236}">
                  <a16:creationId xmlns:a16="http://schemas.microsoft.com/office/drawing/2014/main" id="{F0BFF8B5-4D8C-483E-A6C7-B3FDE6B6B595}"/>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49"/>
              </a:graphicData>
            </a:graphic>
          </wp:inline>
        </w:drawing>
      </w:r>
    </w:p>
    <w:p w:rsidR="006F7856" w:rsidP="006F7856" w:rsidRDefault="006F7856" w14:paraId="4EAAD446" w14:textId="77777777">
      <w:pPr>
        <w:rPr>
          <w:lang w:val="en-GB"/>
        </w:rPr>
      </w:pPr>
    </w:p>
    <w:p w:rsidR="006F7856" w:rsidP="006F7856" w:rsidRDefault="006F7856" w14:paraId="0A9E69A9" w14:textId="2DE9CDEB">
      <w:r>
        <w:t xml:space="preserve">During the semi-structured interviews in </w:t>
      </w:r>
      <w:r>
        <w:rPr>
          <w:b/>
        </w:rPr>
        <w:t>Romania</w:t>
      </w:r>
      <w:r>
        <w:t>, the food providers highlighted the need for the tender rules to change, as they were currently almost only based on the price (lowest price is 90% of the tender, 10% is the producer part), not on the quality:</w:t>
      </w:r>
      <w:r w:rsidR="0030696E">
        <w:t xml:space="preserve"> a </w:t>
      </w:r>
      <w:r>
        <w:t xml:space="preserve">priority for quality, local and fresh foods as well as for fair trade should be added (also to avoid importing products from other countries such as </w:t>
      </w:r>
      <w:r>
        <w:lastRenderedPageBreak/>
        <w:t>asparagus). In general, the stakeholders recommended to strengthen the supply of local and fresh products, in order to improve the quality of the products distributed, by considering local distributors within the tender book and taking more into account quality criteria in the tender specifications.</w:t>
      </w:r>
    </w:p>
    <w:p w:rsidR="006F7856" w:rsidP="006F7856" w:rsidRDefault="006F7856" w14:paraId="7A481EE8" w14:textId="77777777">
      <w:pPr>
        <w:rPr>
          <w:lang w:val="en-GB"/>
        </w:rPr>
      </w:pPr>
    </w:p>
    <w:p w:rsidR="006F7856" w:rsidP="006F7856" w:rsidRDefault="006F7856" w14:paraId="3BD6920F" w14:textId="60FC768F">
      <w:r>
        <w:t xml:space="preserve">In </w:t>
      </w:r>
      <w:r>
        <w:rPr>
          <w:b/>
        </w:rPr>
        <w:t>France</w:t>
      </w:r>
      <w:r>
        <w:t xml:space="preserve">, it was noted by the public authorities that </w:t>
      </w:r>
      <w:r>
        <w:rPr>
          <w:i/>
        </w:rPr>
        <w:t>FranceAgriMer</w:t>
      </w:r>
      <w:r>
        <w:t xml:space="preserve"> required that suppliers be chosen in accordance with public procurement rules, but the difficulties in reaching out to local producers in the context of public procurement in collective catering were highlighted. It was advised to have dedicated markets instead. Furthermore, stakeholders from an agricultural organisation underlined that products were sometimes imported from other countries because of these public procurement criteria.It was therefore suggested to add references to local producers and environmental aspects in the tender specifications.</w:t>
      </w:r>
    </w:p>
    <w:p w:rsidR="006F7856" w:rsidP="006F7856" w:rsidRDefault="006F7856" w14:paraId="31AE12F4" w14:textId="77777777">
      <w:pPr>
        <w:rPr>
          <w:lang w:val="en-GB"/>
        </w:rPr>
      </w:pPr>
    </w:p>
    <w:p w:rsidR="006F7856" w:rsidP="006F7856" w:rsidRDefault="006F7856" w14:paraId="7E19FBBF" w14:textId="77777777">
      <w:r>
        <w:t xml:space="preserve">When it comes to </w:t>
      </w:r>
      <w:r>
        <w:rPr>
          <w:u w:val="single"/>
        </w:rPr>
        <w:t>increasing the school supply of quality products, including officially recognised quality and origin products</w:t>
      </w:r>
      <w:r>
        <w:t xml:space="preserve"> (</w:t>
      </w:r>
      <w:r>
        <w:rPr>
          <w:b/>
        </w:rPr>
        <w:t>Question 10.b</w:t>
      </w:r>
      <w:r>
        <w:t>), 40% of the total respondents considered that the EU school scheme had been 'moderately effective' in reaching this goal, whilst 23% found it to have been 'very effective' and 18% 'not very effective'. Comparing across countries, the Lithuanian, Romanian and Irish respondents mostly found it to have been 'moderately effective' (57%, 37% and 40% respectively), whilst 44% of the French respondents found it not having been very effective. The majority of the Finnish respondents found that the scheme had been 'very or moderately effective' (2 responses in each category).</w:t>
      </w:r>
    </w:p>
    <w:p w:rsidR="006F7856" w:rsidP="006F7856" w:rsidRDefault="006F7856" w14:paraId="45DBB7D0" w14:textId="77777777">
      <w:pPr>
        <w:rPr>
          <w:lang w:val="en-GB"/>
        </w:rPr>
      </w:pPr>
    </w:p>
    <w:p w:rsidR="006F7856" w:rsidP="006F7856" w:rsidRDefault="006F7856" w14:paraId="19276FEC" w14:textId="35252308">
      <w:r>
        <w:t xml:space="preserve">When it comes to </w:t>
      </w:r>
      <w:r>
        <w:rPr>
          <w:u w:val="single"/>
        </w:rPr>
        <w:t>increasing the school supply of organic products</w:t>
      </w:r>
      <w:r>
        <w:t xml:space="preserve"> (</w:t>
      </w:r>
      <w:r>
        <w:rPr>
          <w:b/>
        </w:rPr>
        <w:t>Question 10.b</w:t>
      </w:r>
      <w:r>
        <w:t>), 43% of the total respondents considered that the EU school scheme had been 'moderately effective' in reaching this goal, whilst 20% found it to have been 'very effective', 14% 'not very effective' and 11% 'not at all effective'. In</w:t>
      </w:r>
      <w:r w:rsidR="0030696E">
        <w:t xml:space="preserve"> a </w:t>
      </w:r>
      <w:r>
        <w:t>country perspective, the responses were slightly different regarding this angle, as 25% and 31% respectively of the French respondents considered the EU school scheme to have been 'very effective' or 'moderately effective' in increasing the school supply of organic products; also, the few Finnish respondents were rather optimistic, with 5 persons (71%) considering that the scheme had been 'very effective' and 2 persons (29%) 'moderately effective'. The Irish respondents held the least positive view in this regard, with 27% considering that the EU scheme had been 'moderately effective', 13% 'not very effective', 20% 'not at all effective' and 40% did not have an answer. Finally, the Lithuanian and Romanian respondents viewed the scheme as having been 'moderately effective' to 67% and 39% respectively, whilst equally 20% of respondents from both countries considered it to have been 'very effective'.</w:t>
      </w:r>
    </w:p>
    <w:p w:rsidR="006F7856" w:rsidP="006F7856" w:rsidRDefault="006F7856" w14:paraId="18FD5D8B" w14:textId="77777777">
      <w:pPr>
        <w:rPr>
          <w:lang w:val="en-GB"/>
        </w:rPr>
      </w:pPr>
    </w:p>
    <w:p w:rsidR="006F7856" w:rsidP="006F7856" w:rsidRDefault="006F7856" w14:paraId="4AFA68CC" w14:textId="50BFFC44">
      <w:r>
        <w:t xml:space="preserve">During the semi-structured interviews in </w:t>
      </w:r>
      <w:r>
        <w:rPr>
          <w:b/>
        </w:rPr>
        <w:t>Finland</w:t>
      </w:r>
      <w:r>
        <w:t xml:space="preserve"> the public authorities noted that there was still</w:t>
      </w:r>
      <w:r w:rsidR="0030696E">
        <w:t xml:space="preserve"> a </w:t>
      </w:r>
      <w:r>
        <w:t>low overall level of organic produce for fruit and vegetables. It was said that the scheme had had little impact on increasing the production or consumption of organic fruits and vegetables. However, the stakeholders informed that organic milk consumption had increased significantly thanks to the scheme's promotion of organic milk, and was becoming more commonly used by schools/municipalities. The Finnish dairy industry representative stated that sales of organic milk to the public sector (including schools) had increased from 1 million litres to 3 million litres thanks to the scheme. Furthermore, it was noted by the public authorities that the increased use of organic milk under the scheme had had</w:t>
      </w:r>
      <w:r w:rsidR="0030696E">
        <w:t xml:space="preserve"> a </w:t>
      </w:r>
      <w:r>
        <w:t>knock-on effect for overall demand for organic milk. The public authorities believed this indicates that children bring the messages they are receiving about healthy food at school back home with them, therefore affecting household purchases.</w:t>
      </w:r>
    </w:p>
    <w:p w:rsidR="006F7856" w:rsidP="006F7856" w:rsidRDefault="006F7856" w14:paraId="03934902" w14:textId="77777777">
      <w:pPr>
        <w:rPr>
          <w:lang w:val="en-GB"/>
        </w:rPr>
      </w:pPr>
    </w:p>
    <w:p w:rsidR="006F7856" w:rsidP="006F7856" w:rsidRDefault="006F7856" w14:paraId="44647E9C" w14:textId="04CDEF4B">
      <w:r>
        <w:t xml:space="preserve">In </w:t>
      </w:r>
      <w:r>
        <w:rPr>
          <w:b/>
        </w:rPr>
        <w:t>Lithuania</w:t>
      </w:r>
      <w:r>
        <w:t>, the public authorities informed that all products in the scheme were either organic or grown according to the national quality programme. Also, the stakeholders noted that there was</w:t>
      </w:r>
      <w:r w:rsidR="0030696E">
        <w:t xml:space="preserve"> a </w:t>
      </w:r>
      <w:r>
        <w:t>full supply of organic milk and dairy products in Lithuania, but when it came to fruit and vegetable sector, the problem was that the national quality scheme involved chemical fertilizers and pesticides. As this was being supported at the national level, many farmers who could easily become organic farmers chose to stay within the framework of the national quality scheme. To sum up, organic products were not given priority in Lithuania, the emphasis was on the products within the national quality scheme.</w:t>
      </w:r>
    </w:p>
    <w:p w:rsidR="006F7856" w:rsidP="006F7856" w:rsidRDefault="006F7856" w14:paraId="5E59F8F1" w14:textId="77777777">
      <w:pPr>
        <w:rPr>
          <w:lang w:val="en-GB"/>
        </w:rPr>
      </w:pPr>
    </w:p>
    <w:p w:rsidR="006F7856" w:rsidP="006F7856" w:rsidRDefault="006F7856" w14:paraId="3CB02053" w14:textId="77777777">
      <w:r>
        <w:t>Moreover, the representative from the Association of Organic farms noted that 100% organic meals for children could be possible in Lithuania; however, the scheme should cover more products both in terms of vegetables and dairy.</w:t>
      </w:r>
    </w:p>
    <w:p w:rsidR="006F7856" w:rsidP="006F7856" w:rsidRDefault="006F7856" w14:paraId="4BD4E3C6" w14:textId="77777777">
      <w:pPr>
        <w:rPr>
          <w:lang w:val="en-GB"/>
        </w:rPr>
      </w:pPr>
    </w:p>
    <w:p w:rsidR="006F7856" w:rsidP="006F7856" w:rsidRDefault="006F7856" w14:paraId="4132F1AE" w14:textId="77777777">
      <w:r>
        <w:t xml:space="preserve">When it comes to </w:t>
      </w:r>
      <w:r>
        <w:rPr>
          <w:u w:val="single"/>
        </w:rPr>
        <w:t xml:space="preserve">facilitating/promoting quality product supply in the context of public procurement and tender processes </w:t>
      </w:r>
      <w:r>
        <w:t>(</w:t>
      </w:r>
      <w:r>
        <w:rPr>
          <w:b/>
        </w:rPr>
        <w:t>Question 10.b</w:t>
      </w:r>
      <w:r>
        <w:t>), 37% of the total respondents considered that the EU school scheme had been 'moderately effective' in reaching this goal, whilst 19% found it to have been 'very effective', 16% 'not very effective' and 17% did not know how to assess this. Across the countries studied, the Lithuanian, Romanian and Irish respondents mostly found it to have been 'moderately effective' (41%, 40% and 33% respectively), whilst 31% of the French respondents found it to not have been very effective. The few Finnish respondents were rather optimistic, with 3 persons (43%) considering that the scheme had been 'very effective' and 1 person (14%) 'moderately effective'.</w:t>
      </w:r>
    </w:p>
    <w:p w:rsidR="006F7856" w:rsidP="006F7856" w:rsidRDefault="006F7856" w14:paraId="5A6E7661" w14:textId="77777777">
      <w:pPr>
        <w:rPr>
          <w:lang w:val="en-GB"/>
        </w:rPr>
      </w:pPr>
    </w:p>
    <w:p w:rsidR="006F7856" w:rsidP="006F7856" w:rsidRDefault="006F7856" w14:paraId="5AC03CBB" w14:textId="77777777">
      <w:pPr>
        <w:jc w:val="center"/>
      </w:pPr>
      <w:r>
        <w:rPr>
          <w:noProof/>
          <w:lang w:val="en-GB" w:eastAsia="en-GB"/>
        </w:rPr>
        <w:drawing>
          <wp:inline distT="0" distB="0" distL="0" distR="0" wp14:anchorId="5673EA43" wp14:editId="37EEE49B">
            <wp:extent cx="5019675" cy="2846567"/>
            <wp:effectExtent l="0" t="0" r="0" b="0"/>
            <wp:docPr id="16" name="Chart 16">
              <a:extLst xmlns:a="http://schemas.openxmlformats.org/drawingml/2006/main">
                <a:ext uri="{FF2B5EF4-FFF2-40B4-BE49-F238E27FC236}">
                  <a16:creationId xmlns:a16="http://schemas.microsoft.com/office/drawing/2014/main" id="{436D7CB7-7552-4B28-A3CC-D18B906699D6}"/>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50"/>
              </a:graphicData>
            </a:graphic>
          </wp:inline>
        </w:drawing>
      </w:r>
    </w:p>
    <w:p w:rsidR="006F7856" w:rsidP="006F7856" w:rsidRDefault="006F7856" w14:paraId="1BE6B571" w14:textId="77777777">
      <w:pPr>
        <w:rPr>
          <w:lang w:val="en-GB"/>
        </w:rPr>
      </w:pPr>
    </w:p>
    <w:p w:rsidR="006F7856" w:rsidP="006F7856" w:rsidRDefault="006F7856" w14:paraId="7CCB6BEA" w14:textId="77777777">
      <w:r>
        <w:t xml:space="preserve">Asked </w:t>
      </w:r>
      <w:r>
        <w:rPr>
          <w:u w:val="single"/>
        </w:rPr>
        <w:t>whether the actions of the EU school scheme had been adapted to the change brought about by the COVID-19 pandemic</w:t>
      </w:r>
      <w:r>
        <w:t xml:space="preserve"> (</w:t>
      </w:r>
      <w:r>
        <w:rPr>
          <w:b/>
        </w:rPr>
        <w:t>Question 11</w:t>
      </w:r>
      <w:r>
        <w:t xml:space="preserve">), the large majority of the total of the respondents (59%) agreed with the statement, 20% disagreed and 21% did not know. </w:t>
      </w:r>
    </w:p>
    <w:p w:rsidR="006F7856" w:rsidP="006F7856" w:rsidRDefault="006F7856" w14:paraId="22F7F53C" w14:textId="77777777">
      <w:pPr>
        <w:rPr>
          <w:lang w:val="en-GB"/>
        </w:rPr>
      </w:pPr>
    </w:p>
    <w:p w:rsidR="006F7856" w:rsidP="006F7856" w:rsidRDefault="006F7856" w14:paraId="1D87B0C7" w14:textId="77777777">
      <w:pPr>
        <w:jc w:val="center"/>
      </w:pPr>
      <w:r>
        <w:rPr>
          <w:noProof/>
          <w:lang w:val="en-GB" w:eastAsia="en-GB"/>
        </w:rPr>
        <w:lastRenderedPageBreak/>
        <w:drawing>
          <wp:inline distT="0" distB="0" distL="0" distR="0" wp14:anchorId="62C4E719" wp14:editId="36E28D4A">
            <wp:extent cx="3347499" cy="2313830"/>
            <wp:effectExtent l="0" t="0" r="5715" b="0"/>
            <wp:docPr id="17" name="Chart 17">
              <a:extLst xmlns:a="http://schemas.openxmlformats.org/drawingml/2006/main">
                <a:ext uri="{FF2B5EF4-FFF2-40B4-BE49-F238E27FC236}">
                  <a16:creationId xmlns:a16="http://schemas.microsoft.com/office/drawing/2014/main" id="{3ABBA075-6E0B-48F8-B42A-8CB0E9C323A4}"/>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51"/>
              </a:graphicData>
            </a:graphic>
          </wp:inline>
        </w:drawing>
      </w:r>
    </w:p>
    <w:p w:rsidR="006F7856" w:rsidP="006F7856" w:rsidRDefault="006F7856" w14:paraId="79957BAF" w14:textId="77777777">
      <w:pPr>
        <w:rPr>
          <w:lang w:val="en-GB"/>
        </w:rPr>
      </w:pPr>
    </w:p>
    <w:p w:rsidR="006F7856" w:rsidP="006F7856" w:rsidRDefault="006F7856" w14:paraId="76B6EE05" w14:textId="21EBD2E1">
      <w:r>
        <w:t>Comparing country responses, the answers were to</w:t>
      </w:r>
      <w:r w:rsidR="0030696E">
        <w:t xml:space="preserve"> a </w:t>
      </w:r>
      <w:r>
        <w:t xml:space="preserve">large extent split between positive views and not knowing how to assess the matter, with 67% of the Romanians, 60% of the Irish, 43% of the Finnish, 41% of the Lithuanians and 19% of the French considering that the EU school scheme had been adapted to the COVID-19 pandemic. Conversely, 43% of the Finnish, 38% of the French and Lithuanian, 33% of the Irish and 14% of the Romanian respondents did not know the answer. It is worth noting, however, that 44% of the French respondents held the view that the EU school scheme had not been adapted to the change brought about by the COVID-19 pandemic. </w:t>
      </w:r>
    </w:p>
    <w:p w:rsidR="006F7856" w:rsidP="006F7856" w:rsidRDefault="006F7856" w14:paraId="62D622FC" w14:textId="77777777">
      <w:pPr>
        <w:rPr>
          <w:lang w:val="en-GB"/>
        </w:rPr>
      </w:pPr>
    </w:p>
    <w:p w:rsidR="006F7856" w:rsidP="006F7856" w:rsidRDefault="006F7856" w14:paraId="4C091069" w14:textId="77777777">
      <w:pPr>
        <w:jc w:val="center"/>
      </w:pPr>
      <w:r>
        <w:rPr>
          <w:noProof/>
          <w:lang w:val="en-GB" w:eastAsia="en-GB"/>
        </w:rPr>
        <w:drawing>
          <wp:inline distT="0" distB="0" distL="0" distR="0" wp14:anchorId="2C53163E" wp14:editId="0A891182">
            <wp:extent cx="3760967" cy="2639833"/>
            <wp:effectExtent l="0" t="0" r="0" b="8255"/>
            <wp:docPr id="18" name="Chart 18">
              <a:extLst xmlns:a="http://schemas.openxmlformats.org/drawingml/2006/main">
                <a:ext uri="{FF2B5EF4-FFF2-40B4-BE49-F238E27FC236}">
                  <a16:creationId xmlns:a16="http://schemas.microsoft.com/office/drawing/2014/main" id="{23D43750-C833-41A4-B366-2E473F79FDEF}"/>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52"/>
              </a:graphicData>
            </a:graphic>
          </wp:inline>
        </w:drawing>
      </w:r>
    </w:p>
    <w:p w:rsidR="006F7856" w:rsidP="006F7856" w:rsidRDefault="006F7856" w14:paraId="12C77772" w14:textId="4C13AD7A">
      <w:r>
        <w:t xml:space="preserve">Regarding the respondents' view on </w:t>
      </w:r>
      <w:r>
        <w:rPr>
          <w:u w:val="single"/>
        </w:rPr>
        <w:t>whether the administrative set-up in their respective country allowed for the EU school scheme to be managed conveniently</w:t>
      </w:r>
      <w:r>
        <w:t xml:space="preserve"> (</w:t>
      </w:r>
      <w:r>
        <w:rPr>
          <w:b/>
        </w:rPr>
        <w:t>Question 12</w:t>
      </w:r>
      <w:r>
        <w:t>), almost half (49%) of the total number of respondents answered that it did so 'to</w:t>
      </w:r>
      <w:r w:rsidR="0030696E">
        <w:t xml:space="preserve"> a </w:t>
      </w:r>
      <w:r>
        <w:t>large extent', 15% thought it to be the case 'to some extent', 8% thought that the administrative set-up in the country was not at all appropriate and 28% did not know how to assess this.</w:t>
      </w:r>
    </w:p>
    <w:p w:rsidR="006F7856" w:rsidP="006F7856" w:rsidRDefault="006F7856" w14:paraId="093E0817" w14:textId="77777777">
      <w:pPr>
        <w:rPr>
          <w:lang w:val="en-GB"/>
        </w:rPr>
      </w:pPr>
    </w:p>
    <w:p w:rsidR="006F7856" w:rsidP="006F7856" w:rsidRDefault="006F7856" w14:paraId="2BC90C42" w14:textId="77777777">
      <w:pPr>
        <w:jc w:val="center"/>
      </w:pPr>
      <w:r>
        <w:rPr>
          <w:noProof/>
          <w:lang w:val="en-GB" w:eastAsia="en-GB"/>
        </w:rPr>
        <w:lastRenderedPageBreak/>
        <w:drawing>
          <wp:inline distT="0" distB="0" distL="0" distR="0" wp14:anchorId="4771588E" wp14:editId="625F1F7E">
            <wp:extent cx="3114978" cy="2384535"/>
            <wp:effectExtent l="0" t="0" r="0" b="0"/>
            <wp:docPr id="19" name="Chart 19">
              <a:extLst xmlns:a="http://schemas.openxmlformats.org/drawingml/2006/main">
                <a:ext uri="{FF2B5EF4-FFF2-40B4-BE49-F238E27FC236}">
                  <a16:creationId xmlns:a16="http://schemas.microsoft.com/office/drawing/2014/main" id="{0DD55660-0ED0-44C5-91F4-1D5D382FEC3B}"/>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53"/>
              </a:graphicData>
            </a:graphic>
          </wp:inline>
        </w:drawing>
      </w:r>
    </w:p>
    <w:p w:rsidR="006F7856" w:rsidP="006F7856" w:rsidRDefault="006F7856" w14:paraId="5AE818C4" w14:textId="77777777">
      <w:pPr>
        <w:rPr>
          <w:lang w:val="en-GB"/>
        </w:rPr>
      </w:pPr>
    </w:p>
    <w:p w:rsidR="006F7856" w:rsidP="006F7856" w:rsidRDefault="006F7856" w14:paraId="150AFA69" w14:textId="684CB491">
      <w:r>
        <w:t>When looking at the different countries, all examined countries but France had</w:t>
      </w:r>
      <w:r w:rsidR="0030696E">
        <w:t xml:space="preserve"> a </w:t>
      </w:r>
      <w:r>
        <w:t xml:space="preserve">somewhat positive assessment of the administrative set-up in place for the management of the EU school scheme. </w:t>
      </w:r>
    </w:p>
    <w:p w:rsidR="006F7856" w:rsidP="006F7856" w:rsidRDefault="006F7856" w14:paraId="61355480" w14:textId="77777777">
      <w:pPr>
        <w:rPr>
          <w:lang w:val="en-GB"/>
        </w:rPr>
      </w:pPr>
    </w:p>
    <w:p w:rsidR="006F7856" w:rsidP="006F7856" w:rsidRDefault="006F7856" w14:paraId="55F7A1D8" w14:textId="744844E3">
      <w:r>
        <w:t>In France, more than half of the respondents (56%) considered the administrative set-up not to allow for the EU school scheme to be managed conveniently, whilst still 25% thought that it was appropriate 'to</w:t>
      </w:r>
      <w:r w:rsidR="0030696E">
        <w:t xml:space="preserve"> a </w:t>
      </w:r>
      <w:r>
        <w:t>large extent' and 6% 'to some extent'. Of the other countries, Finland was the most positive, with no respondents indicating that the administrative set-up was not at all suited. Large portions of respondents in Romania, Ireland and Lithuania did not know how to respond, but over half of respondents stating that the administrative set-up allowed convenient management of the scheme 'to</w:t>
      </w:r>
      <w:r w:rsidR="0030696E">
        <w:t xml:space="preserve"> a </w:t>
      </w:r>
      <w:r>
        <w:t xml:space="preserve">large' or 'to some extent'. </w:t>
      </w:r>
    </w:p>
    <w:p w:rsidR="006F7856" w:rsidP="006F7856" w:rsidRDefault="006F7856" w14:paraId="1808B22A" w14:textId="77777777">
      <w:pPr>
        <w:rPr>
          <w:lang w:val="en-GB"/>
        </w:rPr>
      </w:pPr>
    </w:p>
    <w:p w:rsidR="006F7856" w:rsidP="006F7856" w:rsidRDefault="006F7856" w14:paraId="20A7AECE" w14:textId="77777777">
      <w:pPr>
        <w:jc w:val="center"/>
      </w:pPr>
      <w:r>
        <w:rPr>
          <w:noProof/>
          <w:lang w:val="en-GB" w:eastAsia="en-GB"/>
        </w:rPr>
        <w:drawing>
          <wp:inline distT="0" distB="0" distL="0" distR="0" wp14:anchorId="764811CB" wp14:editId="45DF7D99">
            <wp:extent cx="4564049" cy="2488759"/>
            <wp:effectExtent l="0" t="0" r="8255" b="6985"/>
            <wp:docPr id="12" name="Chart 12">
              <a:extLst xmlns:a="http://schemas.openxmlformats.org/drawingml/2006/main">
                <a:ext uri="{FF2B5EF4-FFF2-40B4-BE49-F238E27FC236}">
                  <a16:creationId xmlns:a16="http://schemas.microsoft.com/office/drawing/2014/main" id="{AC6855D8-BB1B-49E4-B8E6-FCBBCB525BA4}"/>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54"/>
              </a:graphicData>
            </a:graphic>
          </wp:inline>
        </w:drawing>
      </w:r>
    </w:p>
    <w:p w:rsidR="006F7856" w:rsidP="006F7856" w:rsidRDefault="006F7856" w14:paraId="5BE9DB7E" w14:textId="77777777">
      <w:pPr>
        <w:rPr>
          <w:lang w:val="en-GB"/>
        </w:rPr>
      </w:pPr>
    </w:p>
    <w:p w:rsidR="006F7856" w:rsidP="006F7856" w:rsidRDefault="006F7856" w14:paraId="359655A1" w14:textId="16C29CE8">
      <w:r>
        <w:t>When it comes to the views of the different respondent categories, Public Authorities and School Authorities had the most positive view of the administrative set-up in place in their respective country, with 48% and 54% respectively viewing the set-up as appropriate 'to</w:t>
      </w:r>
      <w:r w:rsidR="0030696E">
        <w:t xml:space="preserve"> a </w:t>
      </w:r>
      <w:r>
        <w:t>large extent' and 11% and 16% respectively 'to some extent'. It is worth noting, however, that 37% of the respondents from the Public Authorities did not know how to assess this. Finally, the few respondents from the Parents' category across the countries had</w:t>
      </w:r>
      <w:r w:rsidR="0030696E">
        <w:t xml:space="preserve"> a </w:t>
      </w:r>
      <w:r>
        <w:t>more sombre view with 20% viewing the set up as convenient 'to</w:t>
      </w:r>
      <w:r w:rsidR="0030696E">
        <w:t xml:space="preserve"> a </w:t>
      </w:r>
      <w:r>
        <w:t>large extent', 40% 'to some extent' and 33% did not know.</w:t>
      </w:r>
    </w:p>
    <w:p w:rsidR="006F7856" w:rsidP="006F7856" w:rsidRDefault="006F7856" w14:paraId="635FC7B2" w14:textId="77777777">
      <w:pPr>
        <w:jc w:val="center"/>
      </w:pPr>
      <w:r>
        <w:rPr>
          <w:noProof/>
          <w:lang w:val="en-GB" w:eastAsia="en-GB"/>
        </w:rPr>
        <w:lastRenderedPageBreak/>
        <w:drawing>
          <wp:inline distT="0" distB="0" distL="0" distR="0" wp14:anchorId="29E2434E" wp14:editId="683CD050">
            <wp:extent cx="4572000" cy="2743200"/>
            <wp:effectExtent l="0" t="0" r="0" b="0"/>
            <wp:docPr id="21" name="Chart 21">
              <a:extLst xmlns:a="http://schemas.openxmlformats.org/drawingml/2006/main">
                <a:ext uri="{FF2B5EF4-FFF2-40B4-BE49-F238E27FC236}">
                  <a16:creationId xmlns:a16="http://schemas.microsoft.com/office/drawing/2014/main" id="{30E90AA1-EF1C-4165-B5C6-2DF7E5DEDA73}"/>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55"/>
              </a:graphicData>
            </a:graphic>
          </wp:inline>
        </w:drawing>
      </w:r>
    </w:p>
    <w:p w:rsidR="006F7856" w:rsidP="006F7856" w:rsidRDefault="006F7856" w14:paraId="6C7CD912" w14:textId="77777777">
      <w:pPr>
        <w:rPr>
          <w:lang w:val="en-GB"/>
        </w:rPr>
      </w:pPr>
    </w:p>
    <w:p w:rsidR="006F7856" w:rsidP="006F7856" w:rsidRDefault="006F7856" w14:paraId="0CA0667A" w14:textId="78552C46">
      <w:r>
        <w:t xml:space="preserve">During the semi-structured interviews in </w:t>
      </w:r>
      <w:r>
        <w:rPr>
          <w:b/>
        </w:rPr>
        <w:t>Finland</w:t>
      </w:r>
      <w:r>
        <w:t xml:space="preserve"> the heavy bureaucratic burden of applying for and participating in the scheme was mentioned as</w:t>
      </w:r>
      <w:r w:rsidR="0030696E">
        <w:t xml:space="preserve"> a </w:t>
      </w:r>
      <w:r>
        <w:t>barrier to both school and food supplier uptake of the scheme. It was said that on the side of the schools/municipalities, the administrative burden would often fall to the catering staff. This had increased the amount of paperwork for these staff, especially for fruit and vegetable ordering as these are mostly done through smaller suppliers. Dairy industry suppliers were larger, more aware of the scheme and better positioned to take on more of the administrative burden themselves. In this respect, further publicising the scheme would be welcomed, accompanied by efforts to decrease the administrative burden involved.</w:t>
      </w:r>
    </w:p>
    <w:p w:rsidR="006F7856" w:rsidP="006F7856" w:rsidRDefault="006F7856" w14:paraId="00880F32" w14:textId="77777777">
      <w:pPr>
        <w:rPr>
          <w:lang w:val="en-GB"/>
        </w:rPr>
      </w:pPr>
    </w:p>
    <w:p w:rsidR="006F7856" w:rsidP="006F7856" w:rsidRDefault="006F7856" w14:paraId="7EBB9F77" w14:textId="77777777">
      <w:r>
        <w:t>Another point mentioned in Finland was that the Finnish scheme was organised on municipality level, so it was also dealt with by municipality administrators, which helped alleviate the bureaucratic burden on the schools themselves.</w:t>
      </w:r>
    </w:p>
    <w:p w:rsidR="006F7856" w:rsidP="006F7856" w:rsidRDefault="006F7856" w14:paraId="7EE1A22C" w14:textId="77777777">
      <w:pPr>
        <w:rPr>
          <w:lang w:val="en-GB"/>
        </w:rPr>
      </w:pPr>
    </w:p>
    <w:p w:rsidR="006F7856" w:rsidP="006F7856" w:rsidRDefault="006F7856" w14:paraId="311766CC" w14:textId="75D075B7">
      <w:pPr>
        <w:rPr>
          <w:rStyle w:val="y2iqfc"/>
          <w:rFonts w:eastAsia="Calibri"/>
        </w:rPr>
      </w:pPr>
      <w:r>
        <w:t xml:space="preserve">In </w:t>
      </w:r>
      <w:r>
        <w:rPr>
          <w:b/>
        </w:rPr>
        <w:t>Lithuania</w:t>
      </w:r>
      <w:r>
        <w:t>, the public authorities noted that the administrative burden had been facilitated</w:t>
      </w:r>
      <w:r w:rsidR="0030696E">
        <w:t xml:space="preserve"> a </w:t>
      </w:r>
      <w:r>
        <w:t>lot; the payment requests were being settled within 5 days, as the farmers were</w:t>
      </w:r>
      <w:r w:rsidR="0030696E">
        <w:t xml:space="preserve"> a </w:t>
      </w:r>
      <w:r>
        <w:t xml:space="preserve">priority for the </w:t>
      </w:r>
      <w:r>
        <w:rPr>
          <w:rStyle w:val="y2iqfc"/>
        </w:rPr>
        <w:t xml:space="preserve">Rural Business and Market development </w:t>
      </w:r>
      <w:r>
        <w:t xml:space="preserve">Agency (for other producers the payment request settlement lasted 3 months). Furthermore, regarding simplification </w:t>
      </w:r>
      <w:r>
        <w:rPr>
          <w:rStyle w:val="y2iqfc"/>
        </w:rPr>
        <w:t>it was said that the scheme had already been simplified, and starting from the beginning of this school year, some documentation would be further simplified. Participants would be able to join the scheme irrespective of the number of beneficiaries; they would be given access codes, so they could enter the required data (indicate the amounts of delivered and distributed products + their cost; the number of children who had the meals etc.). hence, the administrative burden had already been reduced considerably.</w:t>
      </w:r>
    </w:p>
    <w:p w:rsidR="006F7856" w:rsidP="006F7856" w:rsidRDefault="006F7856" w14:paraId="69CF80D7" w14:textId="77777777">
      <w:pPr>
        <w:rPr>
          <w:rStyle w:val="y2iqfc"/>
          <w:rFonts w:eastAsia="Calibri"/>
          <w:lang w:val="en-GB"/>
        </w:rPr>
      </w:pPr>
    </w:p>
    <w:p w:rsidR="006F7856" w:rsidP="006F7856" w:rsidRDefault="006F7856" w14:paraId="588EA50D" w14:textId="55252247">
      <w:pPr>
        <w:rPr>
          <w:rStyle w:val="y2iqfc"/>
          <w:rFonts w:eastAsia="Calibri"/>
        </w:rPr>
      </w:pPr>
      <w:r>
        <w:rPr>
          <w:rStyle w:val="y2iqfc"/>
        </w:rPr>
        <w:t>However,</w:t>
      </w:r>
      <w:r w:rsidR="0030696E">
        <w:rPr>
          <w:rStyle w:val="y2iqfc"/>
        </w:rPr>
        <w:t xml:space="preserve"> a </w:t>
      </w:r>
      <w:r>
        <w:rPr>
          <w:rStyle w:val="y2iqfc"/>
        </w:rPr>
        <w:t>municipality representative noted – with regard to the overall implementation of the scheme in Lithuania -, that the administration structure could be simplified. Sometimes schools would refuse to participate in the programme because the documentation required for the scheme was quite complex. This was stressed especially by smaller schools. In this context it should not be forgotten that there was</w:t>
      </w:r>
      <w:r w:rsidR="0030696E">
        <w:rPr>
          <w:rStyle w:val="y2iqfc"/>
        </w:rPr>
        <w:t xml:space="preserve"> a </w:t>
      </w:r>
      <w:r>
        <w:rPr>
          <w:rStyle w:val="y2iqfc"/>
        </w:rPr>
        <w:t xml:space="preserve">dual system in Lithuania – with public procurement being organized by the schools and kindergartens themselves, as well as there were centralized public procurement programmes, organized by the municipalities. The municipalities had noticed that the scheme was more effective </w:t>
      </w:r>
      <w:r>
        <w:rPr>
          <w:rStyle w:val="y2iqfc"/>
        </w:rPr>
        <w:lastRenderedPageBreak/>
        <w:t>when there was no centralized procurement, when the schools and kindergartens managed it themselves.</w:t>
      </w:r>
    </w:p>
    <w:p w:rsidR="006F7856" w:rsidP="006F7856" w:rsidRDefault="006F7856" w14:paraId="735EC19B" w14:textId="77777777">
      <w:pPr>
        <w:rPr>
          <w:rStyle w:val="y2iqfc"/>
          <w:rFonts w:eastAsia="Calibri"/>
          <w:lang w:val="en-GB"/>
        </w:rPr>
      </w:pPr>
    </w:p>
    <w:p w:rsidR="006F7856" w:rsidP="006F7856" w:rsidRDefault="006F7856" w14:paraId="15364801" w14:textId="51A40DE9">
      <w:pPr>
        <w:rPr>
          <w:rStyle w:val="y2iqfc"/>
          <w:rFonts w:eastAsia="Calibri"/>
        </w:rPr>
      </w:pPr>
      <w:r>
        <w:rPr>
          <w:rStyle w:val="y2iqfc"/>
        </w:rPr>
        <w:t>Furthermore,</w:t>
      </w:r>
      <w:r w:rsidR="0030696E">
        <w:rPr>
          <w:rStyle w:val="y2iqfc"/>
        </w:rPr>
        <w:t xml:space="preserve"> a </w:t>
      </w:r>
      <w:r>
        <w:rPr>
          <w:rStyle w:val="y2iqfc"/>
        </w:rPr>
        <w:t>practical problem was mentioned, namely, that apples would be given out to school children but there was nobody to wash them, teachers and social workers would end up washing apples outside of the kitchen. Or yoghurts would be delivered on Friday – refrigeration facilities were necessary. Therefore, more detailed explanation and guidelines would be needed, and the Ministry of Health was currently considering amending and issuing them. The representative from municipalities was not of the opinion that new guidelines would be so helpful; rather</w:t>
      </w:r>
      <w:r w:rsidR="0030696E">
        <w:rPr>
          <w:rStyle w:val="y2iqfc"/>
        </w:rPr>
        <w:t xml:space="preserve"> a </w:t>
      </w:r>
      <w:r>
        <w:rPr>
          <w:rStyle w:val="y2iqfc"/>
        </w:rPr>
        <w:t>separate funding should be allocated towards solving the practical issues in the management of the EU school scheme.</w:t>
      </w:r>
    </w:p>
    <w:p w:rsidR="006F7856" w:rsidP="006F7856" w:rsidRDefault="006F7856" w14:paraId="5E750908" w14:textId="77777777">
      <w:pPr>
        <w:rPr>
          <w:rStyle w:val="y2iqfc"/>
          <w:rFonts w:eastAsia="Calibri"/>
          <w:lang w:val="en-GB"/>
        </w:rPr>
      </w:pPr>
    </w:p>
    <w:p w:rsidR="006F7856" w:rsidP="006F7856" w:rsidRDefault="006F7856" w14:paraId="4AE85A5D" w14:textId="58B4C979">
      <w:pPr>
        <w:rPr>
          <w:rStyle w:val="y2iqfc"/>
          <w:rFonts w:eastAsia="Calibri"/>
        </w:rPr>
      </w:pPr>
      <w:r>
        <w:rPr>
          <w:rStyle w:val="y2iqfc"/>
        </w:rPr>
        <w:t xml:space="preserve">In </w:t>
      </w:r>
      <w:r>
        <w:rPr>
          <w:rStyle w:val="y2iqfc"/>
          <w:b/>
        </w:rPr>
        <w:t>Ireland</w:t>
      </w:r>
      <w:r>
        <w:rPr>
          <w:rStyle w:val="y2iqfc"/>
        </w:rPr>
        <w:t>, the stakeholders made</w:t>
      </w:r>
      <w:r w:rsidR="0030696E">
        <w:rPr>
          <w:rStyle w:val="y2iqfc"/>
        </w:rPr>
        <w:t xml:space="preserve"> a </w:t>
      </w:r>
      <w:r>
        <w:rPr>
          <w:rStyle w:val="y2iqfc"/>
        </w:rPr>
        <w:t>suggestion to create an online system to prepare and follow reports in order to simplify administrative measures and reinforce coordination between stakeholders. Furthermore, it was said by the public authorities that there was no duplication of administration efforts, however, there was</w:t>
      </w:r>
      <w:r w:rsidR="0030696E">
        <w:rPr>
          <w:rStyle w:val="y2iqfc"/>
        </w:rPr>
        <w:t xml:space="preserve"> a </w:t>
      </w:r>
      <w:r>
        <w:rPr>
          <w:rStyle w:val="y2iqfc"/>
        </w:rPr>
        <w:t>significant diversity and number of tasks (budgeting, training, reporting) that made its application not so effective. Reporting in particular could be quite demanding, and national authorities would appreciate the introduction of</w:t>
      </w:r>
      <w:r w:rsidR="0030696E">
        <w:rPr>
          <w:rStyle w:val="y2iqfc"/>
        </w:rPr>
        <w:t xml:space="preserve"> a </w:t>
      </w:r>
      <w:r>
        <w:rPr>
          <w:rStyle w:val="y2iqfc"/>
        </w:rPr>
        <w:t>more streamlined reporting. Concretely, there were</w:t>
      </w:r>
      <w:r w:rsidR="0030696E">
        <w:rPr>
          <w:rStyle w:val="y2iqfc"/>
        </w:rPr>
        <w:t xml:space="preserve"> a </w:t>
      </w:r>
      <w:r>
        <w:rPr>
          <w:rStyle w:val="y2iqfc"/>
        </w:rPr>
        <w:t>lot of individual items (or small batches of individual items) of low value to be accounted for. This implied large coordination with different suppliers.</w:t>
      </w:r>
    </w:p>
    <w:p w:rsidR="006F7856" w:rsidP="006F7856" w:rsidRDefault="006F7856" w14:paraId="4EDF6F2F" w14:textId="77777777">
      <w:pPr>
        <w:rPr>
          <w:rStyle w:val="y2iqfc"/>
          <w:rFonts w:eastAsia="Calibri"/>
          <w:lang w:val="en-GB"/>
        </w:rPr>
      </w:pPr>
    </w:p>
    <w:p w:rsidR="006F7856" w:rsidP="006F7856" w:rsidRDefault="006F7856" w14:paraId="6CB95043" w14:textId="77777777">
      <w:pPr>
        <w:rPr>
          <w:rStyle w:val="y2iqfc"/>
          <w:rFonts w:eastAsia="Calibri"/>
        </w:rPr>
      </w:pPr>
      <w:r>
        <w:rPr>
          <w:rStyle w:val="y2iqfc"/>
        </w:rPr>
        <w:t>Finally, the Irish stakeholders noted that, in practical terms, the fact that the scheme in Ireland is extremely centralized, with central national management and one contractor, had allowed to overcome some bureaucratic barriers. Payments for suppliers, for example, were simple, with the contractor company paying directly against the delivery of the agreed goods.</w:t>
      </w:r>
    </w:p>
    <w:p w:rsidR="006F7856" w:rsidP="006F7856" w:rsidRDefault="006F7856" w14:paraId="1C4913A7" w14:textId="77777777">
      <w:pPr>
        <w:rPr>
          <w:rStyle w:val="y2iqfc"/>
          <w:rFonts w:eastAsia="Calibri"/>
          <w:lang w:val="en-GB"/>
        </w:rPr>
      </w:pPr>
    </w:p>
    <w:p w:rsidR="006F7856" w:rsidP="006F7856" w:rsidRDefault="006F7856" w14:paraId="3A83A424" w14:textId="26EDE24A">
      <w:pPr>
        <w:rPr>
          <w:rStyle w:val="y2iqfc"/>
          <w:rFonts w:eastAsia="Calibri"/>
        </w:rPr>
      </w:pPr>
      <w:r>
        <w:rPr>
          <w:rStyle w:val="y2iqfc"/>
        </w:rPr>
        <w:t xml:space="preserve">During the semi-structured interviews in </w:t>
      </w:r>
      <w:r>
        <w:rPr>
          <w:rStyle w:val="y2iqfc"/>
          <w:b/>
        </w:rPr>
        <w:t>Romania</w:t>
      </w:r>
      <w:r>
        <w:rPr>
          <w:rStyle w:val="y2iqfc"/>
        </w:rPr>
        <w:t>, the general recommendation was made to simplify the procedure for implementing the EU school scheme in the country, as it involved</w:t>
      </w:r>
      <w:r w:rsidR="0030696E">
        <w:rPr>
          <w:rStyle w:val="y2iqfc"/>
        </w:rPr>
        <w:t xml:space="preserve"> a </w:t>
      </w:r>
      <w:r>
        <w:rPr>
          <w:rStyle w:val="y2iqfc"/>
        </w:rPr>
        <w:t>lot of bureaucracy, and to give more uniformity to this programme throughout the country, explore the possibilities of digitalisation (application, better electronic management system to manage documents, information flow etc). In particular, the Romanian food providers noted that the administrative burden for the procedures should be reduced (improving the criteria of the tender, lack of clarity, simplify the link with the number of children present each day at school, keeping the proofs "1kg product = 1kg of paper " etc.).</w:t>
      </w:r>
    </w:p>
    <w:p w:rsidR="006F7856" w:rsidP="006F7856" w:rsidRDefault="006F7856" w14:paraId="673CD4F0" w14:textId="77777777">
      <w:pPr>
        <w:rPr>
          <w:rStyle w:val="y2iqfc"/>
          <w:rFonts w:eastAsia="Calibri"/>
          <w:lang w:val="en-GB"/>
        </w:rPr>
      </w:pPr>
    </w:p>
    <w:p w:rsidR="006F7856" w:rsidP="006F7856" w:rsidRDefault="006F7856" w14:paraId="23C1EF8E" w14:textId="4A4FC41A">
      <w:pPr>
        <w:rPr>
          <w:rStyle w:val="y2iqfc"/>
          <w:rFonts w:eastAsia="Calibri"/>
        </w:rPr>
      </w:pPr>
      <w:r>
        <w:rPr>
          <w:rStyle w:val="y2iqfc"/>
        </w:rPr>
        <w:t xml:space="preserve">In </w:t>
      </w:r>
      <w:r>
        <w:rPr>
          <w:rStyle w:val="y2iqfc"/>
          <w:b/>
        </w:rPr>
        <w:t>France</w:t>
      </w:r>
      <w:r>
        <w:rPr>
          <w:rStyle w:val="y2iqfc"/>
        </w:rPr>
        <w:t>,</w:t>
      </w:r>
      <w:r w:rsidR="0030696E">
        <w:rPr>
          <w:rStyle w:val="y2iqfc"/>
        </w:rPr>
        <w:t xml:space="preserve"> a </w:t>
      </w:r>
      <w:r>
        <w:rPr>
          <w:rStyle w:val="y2iqfc"/>
        </w:rPr>
        <w:t xml:space="preserve">general recommendation by the stakeholders was to simplify, better frame and innovate the EU school scheme in order to reduce the administrative burden and complexity of the procedure. Particularly civil society representatives stressed that the programme was under-used due to the administrative burden: producers must register with very precise information (complicated) to get </w:t>
      </w:r>
      <w:r>
        <w:rPr>
          <w:rStyle w:val="y2iqfc"/>
          <w:i/>
        </w:rPr>
        <w:t>FranceAgriMer</w:t>
      </w:r>
      <w:r>
        <w:rPr>
          <w:rStyle w:val="y2iqfc"/>
        </w:rPr>
        <w:t>'s approval, schools can apply until November, beneficiaries must explain the use of European credits etc.</w:t>
      </w:r>
    </w:p>
    <w:p w:rsidR="006F7856" w:rsidP="006F7856" w:rsidRDefault="006F7856" w14:paraId="620FD16F" w14:textId="77777777">
      <w:pPr>
        <w:rPr>
          <w:rStyle w:val="y2iqfc"/>
          <w:rFonts w:eastAsia="Calibri"/>
          <w:lang w:val="en-GB"/>
        </w:rPr>
      </w:pPr>
    </w:p>
    <w:p w:rsidR="006F7856" w:rsidP="006F7856" w:rsidRDefault="006F7856" w14:paraId="13E267AB" w14:textId="640A32A1">
      <w:pPr>
        <w:rPr>
          <w:rStyle w:val="y2iqfc"/>
          <w:rFonts w:eastAsia="Calibri"/>
        </w:rPr>
      </w:pPr>
      <w:r>
        <w:rPr>
          <w:rStyle w:val="y2iqfc"/>
        </w:rPr>
        <w:t xml:space="preserve">Furthermore, the collective catering stakeholders highlighted numerous issues of administrative burden, while recognizing that some improvements were recently introduced in France: the calls for tenders are made by the central authority which sends the products to the schools, penalties if documents were not well completed, the wish to get simplified declarations, the need for improved flexibility for the accreditation (it cannot be modified during the year), difficulties when some schools </w:t>
      </w:r>
      <w:r>
        <w:rPr>
          <w:rStyle w:val="y2iqfc"/>
        </w:rPr>
        <w:lastRenderedPageBreak/>
        <w:t>are grouped together and have only one SIRET number but two distribution locations, supporting documents requested in PDF format while the Excel format would be more easy, the need for paper archiving (delivery slips and invoice), the necessity to do</w:t>
      </w:r>
      <w:r w:rsidR="0030696E">
        <w:rPr>
          <w:rStyle w:val="y2iqfc"/>
        </w:rPr>
        <w:t xml:space="preserve"> a </w:t>
      </w:r>
      <w:r>
        <w:rPr>
          <w:rStyle w:val="y2iqfc"/>
        </w:rPr>
        <w:t xml:space="preserve">very time-consuming sorting as not all products are subsidized etc. </w:t>
      </w:r>
    </w:p>
    <w:p w:rsidR="006F7856" w:rsidP="006F7856" w:rsidRDefault="006F7856" w14:paraId="6FAFC483" w14:textId="77777777">
      <w:pPr>
        <w:rPr>
          <w:rStyle w:val="y2iqfc"/>
          <w:rFonts w:eastAsia="Calibri"/>
          <w:lang w:val="en-GB"/>
        </w:rPr>
      </w:pPr>
    </w:p>
    <w:p w:rsidRPr="008E5C4C" w:rsidR="006F7856" w:rsidP="006F7856" w:rsidRDefault="006F7856" w14:paraId="4512DB0A" w14:textId="14FF496F">
      <w:pPr>
        <w:rPr>
          <w:rFonts w:eastAsia="Calibri"/>
        </w:rPr>
      </w:pPr>
      <w:r>
        <w:rPr>
          <w:rStyle w:val="y2iqfc"/>
        </w:rPr>
        <w:t xml:space="preserve">Finally, and most importantly, the stakeholders highlighted that the scheme had been much easier to implement before (before </w:t>
      </w:r>
      <w:r>
        <w:rPr>
          <w:rStyle w:val="y2iqfc"/>
          <w:i/>
        </w:rPr>
        <w:t>FranceAgriMer</w:t>
      </w:r>
      <w:r>
        <w:rPr>
          <w:rStyle w:val="y2iqfc"/>
        </w:rPr>
        <w:t xml:space="preserve">). </w:t>
      </w:r>
    </w:p>
    <w:p w:rsidR="006F7856" w:rsidP="006F7856" w:rsidRDefault="006F7856" w14:paraId="7F69D570" w14:textId="77777777">
      <w:pPr>
        <w:rPr>
          <w:lang w:val="en-GB"/>
        </w:rPr>
      </w:pPr>
    </w:p>
    <w:p w:rsidR="006F7856" w:rsidP="006F7856" w:rsidRDefault="006F7856" w14:paraId="1A2E1C7B" w14:textId="5A580518">
      <w:r>
        <w:t xml:space="preserve">In response to the question of </w:t>
      </w:r>
      <w:r>
        <w:rPr>
          <w:u w:val="single"/>
        </w:rPr>
        <w:t>what percentage of aid was used by the responsible authorities</w:t>
      </w:r>
      <w:r>
        <w:t xml:space="preserve"> (</w:t>
      </w:r>
      <w:r>
        <w:rPr>
          <w:b/>
        </w:rPr>
        <w:t>Question 13</w:t>
      </w:r>
      <w:r>
        <w:t>),</w:t>
      </w:r>
      <w:r w:rsidR="0030696E">
        <w:t xml:space="preserve"> a </w:t>
      </w:r>
      <w:r>
        <w:t>large part of the respondents (44%) did not know how to assess this.</w:t>
      </w:r>
    </w:p>
    <w:p w:rsidR="006F7856" w:rsidP="006F7856" w:rsidRDefault="006F7856" w14:paraId="760758A5" w14:textId="77777777">
      <w:pPr>
        <w:rPr>
          <w:lang w:val="en-GB"/>
        </w:rPr>
      </w:pPr>
    </w:p>
    <w:p w:rsidR="006F7856" w:rsidP="006F7856" w:rsidRDefault="006F7856" w14:paraId="12E0BA77" w14:textId="77777777">
      <w:pPr>
        <w:jc w:val="center"/>
      </w:pPr>
      <w:r>
        <w:rPr>
          <w:noProof/>
          <w:lang w:val="en-GB" w:eastAsia="en-GB"/>
        </w:rPr>
        <w:drawing>
          <wp:inline distT="0" distB="0" distL="0" distR="0" wp14:anchorId="00108A1F" wp14:editId="158F80CF">
            <wp:extent cx="2926080" cy="2560320"/>
            <wp:effectExtent l="0" t="0" r="7620" b="0"/>
            <wp:docPr id="22" name="Chart 22">
              <a:extLst xmlns:a="http://schemas.openxmlformats.org/drawingml/2006/main">
                <a:ext uri="{FF2B5EF4-FFF2-40B4-BE49-F238E27FC236}">
                  <a16:creationId xmlns:a16="http://schemas.microsoft.com/office/drawing/2014/main" id="{4475D368-48A8-4F6D-B380-319439AC5996}"/>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56"/>
              </a:graphicData>
            </a:graphic>
          </wp:inline>
        </w:drawing>
      </w:r>
    </w:p>
    <w:p w:rsidR="006F7856" w:rsidP="006F7856" w:rsidRDefault="006F7856" w14:paraId="525E18E8" w14:textId="77777777">
      <w:pPr>
        <w:rPr>
          <w:lang w:val="en-GB"/>
        </w:rPr>
      </w:pPr>
    </w:p>
    <w:p w:rsidR="006F7856" w:rsidP="006F7856" w:rsidRDefault="006F7856" w14:paraId="7EEE6687" w14:textId="0822079F">
      <w:r>
        <w:t>Comparing across countries, besides</w:t>
      </w:r>
      <w:r w:rsidR="0030696E">
        <w:t xml:space="preserve"> a </w:t>
      </w:r>
      <w:r>
        <w:t xml:space="preserve">rather significant number of respondents in each country not knowing how to evaluate this, the Lithuanian respondents had the most optimistic view with 20% thinking that more than 75% of the funds available for the EU school scheme were being used by the responsible authorities. In Ireland, 20% thought that this amount reached 100%, as well as 14% in Romania. Furthermore, 16% of the Romanian respondents were of the view that it was more than 75%. In France, quite the opposite, 63% of the respondents thought that less than 25% of the aid were used by the responsible authorities. </w:t>
      </w:r>
    </w:p>
    <w:p w:rsidR="006F7856" w:rsidP="006F7856" w:rsidRDefault="006F7856" w14:paraId="1AE0389D" w14:textId="77777777">
      <w:pPr>
        <w:rPr>
          <w:lang w:val="en-GB"/>
        </w:rPr>
      </w:pPr>
    </w:p>
    <w:p w:rsidR="006F7856" w:rsidP="006F7856" w:rsidRDefault="006F7856" w14:paraId="26E8A458" w14:textId="77777777">
      <w:pPr>
        <w:jc w:val="center"/>
      </w:pPr>
      <w:r>
        <w:rPr>
          <w:noProof/>
          <w:lang w:val="en-GB" w:eastAsia="en-GB"/>
        </w:rPr>
        <w:lastRenderedPageBreak/>
        <w:drawing>
          <wp:inline distT="0" distB="0" distL="0" distR="0" wp14:anchorId="3D4D4BDC" wp14:editId="59640311">
            <wp:extent cx="4023360" cy="2520563"/>
            <wp:effectExtent l="0" t="0" r="0" b="0"/>
            <wp:docPr id="23" name="Chart 23">
              <a:extLst xmlns:a="http://schemas.openxmlformats.org/drawingml/2006/main">
                <a:ext uri="{FF2B5EF4-FFF2-40B4-BE49-F238E27FC236}">
                  <a16:creationId xmlns:a16="http://schemas.microsoft.com/office/drawing/2014/main" id="{DA99FE76-E8D3-4792-BC82-561E4BFD509D}"/>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57"/>
              </a:graphicData>
            </a:graphic>
          </wp:inline>
        </w:drawing>
      </w:r>
    </w:p>
    <w:p w:rsidR="006F7856" w:rsidP="006F7856" w:rsidRDefault="006F7856" w14:paraId="45F59E7B" w14:textId="77777777">
      <w:pPr>
        <w:rPr>
          <w:lang w:val="en-GB"/>
        </w:rPr>
      </w:pPr>
    </w:p>
    <w:p w:rsidR="006F7856" w:rsidP="006F7856" w:rsidRDefault="006F7856" w14:paraId="7ACDBEB4" w14:textId="708075F1">
      <w:r>
        <w:t xml:space="preserve">During the semi-structured interviews in </w:t>
      </w:r>
      <w:r>
        <w:rPr>
          <w:b/>
        </w:rPr>
        <w:t>Finland</w:t>
      </w:r>
      <w:r>
        <w:t>, the public authorities informed that approximately 90% of the milk scheme budget for 2021-2022 was spent, including distribution and ancillary costs. In Finland, the scheme worked through post-fact reimbursements to schools for their spending, therefore they would intentionally leave</w:t>
      </w:r>
      <w:r w:rsidR="0030696E">
        <w:t xml:space="preserve"> a </w:t>
      </w:r>
      <w:r>
        <w:t>margin in the budget as</w:t>
      </w:r>
      <w:r w:rsidR="0030696E">
        <w:t xml:space="preserve"> a </w:t>
      </w:r>
      <w:r>
        <w:t>buffer against overspending.</w:t>
      </w:r>
    </w:p>
    <w:p w:rsidR="006F7856" w:rsidP="006F7856" w:rsidRDefault="006F7856" w14:paraId="421A006B" w14:textId="77777777">
      <w:pPr>
        <w:rPr>
          <w:lang w:val="en-GB"/>
        </w:rPr>
      </w:pPr>
    </w:p>
    <w:p w:rsidR="006F7856" w:rsidP="006F7856" w:rsidRDefault="006F7856" w14:paraId="7A8EDA9D" w14:textId="370140E4">
      <w:r>
        <w:t xml:space="preserve">In </w:t>
      </w:r>
      <w:r>
        <w:rPr>
          <w:b/>
        </w:rPr>
        <w:t>France</w:t>
      </w:r>
      <w:r>
        <w:t>, the public authorities noted that France had difficulties in mobilizing the programme, with less than 15% of the credits used (only 7,5% in 2021), and with low consumption rates and deployment of the scheme. The low use of the credits had been accentuated due to the COVID crisis (school closures, confinement) over 2019 to 202</w:t>
      </w:r>
      <w:r w:rsidR="0030696E">
        <w:t>1. </w:t>
      </w:r>
      <w:r>
        <w:t>The current school year was</w:t>
      </w:r>
      <w:r w:rsidR="0030696E">
        <w:t xml:space="preserve"> a </w:t>
      </w:r>
      <w:r>
        <w:t>year of catching up on the level of consumption,</w:t>
      </w:r>
      <w:r w:rsidR="0030696E">
        <w:t xml:space="preserve"> a </w:t>
      </w:r>
      <w:r>
        <w:t>doubling (15%) was targeted compared to previous years (the plan was to use 4 to 5 million € on the 35 million € available for France).</w:t>
      </w:r>
    </w:p>
    <w:p w:rsidRPr="00E077D3" w:rsidR="006F7856" w:rsidP="006F7856" w:rsidRDefault="006F7856" w14:paraId="5565BFC1" w14:textId="77777777">
      <w:pPr>
        <w:rPr>
          <w:lang w:val="en-GB"/>
        </w:rPr>
      </w:pPr>
    </w:p>
    <w:p w:rsidRPr="00E077D3" w:rsidR="006F7856" w:rsidP="00372324" w:rsidRDefault="006F7856" w14:paraId="3B7A3FBB" w14:textId="77777777">
      <w:pPr>
        <w:pStyle w:val="Heading2"/>
        <w:ind w:left="567" w:hanging="567"/>
        <w:rPr>
          <w:b/>
        </w:rPr>
      </w:pPr>
      <w:bookmarkStart w:name="_Toc115365792" w:id="14"/>
      <w:r>
        <w:t>Relevance</w:t>
      </w:r>
      <w:bookmarkEnd w:id="14"/>
    </w:p>
    <w:p w:rsidRPr="00E077D3" w:rsidR="006F7856" w:rsidP="006F7856" w:rsidRDefault="006F7856" w14:paraId="5BEBC2FF" w14:textId="77777777">
      <w:pPr>
        <w:rPr>
          <w:lang w:val="en-GB"/>
        </w:rPr>
      </w:pPr>
    </w:p>
    <w:tbl>
      <w:tblPr>
        <w:tblStyle w:val="TableGrid"/>
        <w:tblW w:w="0" w:type="auto"/>
        <w:tblLook w:val="04A0" w:firstRow="1" w:lastRow="0" w:firstColumn="1" w:lastColumn="0" w:noHBand="0" w:noVBand="1"/>
      </w:tblPr>
      <w:tblGrid>
        <w:gridCol w:w="9063"/>
      </w:tblGrid>
      <w:tr w:rsidRPr="00E077D3" w:rsidR="006F7856" w:rsidTr="00A509CA" w14:paraId="0B49E603" w14:textId="77777777">
        <w:tc>
          <w:tcPr>
            <w:tcW w:w="9063" w:type="dxa"/>
          </w:tcPr>
          <w:p w:rsidRPr="00E077D3" w:rsidR="006F7856" w:rsidP="00A509CA" w:rsidRDefault="006F7856" w14:paraId="7EA49736" w14:textId="5C638D24">
            <w:r>
              <w:t xml:space="preserve">According to the European Commission's Better Regulation toolbox, the criterion of relevance </w:t>
            </w:r>
            <w:r>
              <w:rPr>
                <w:i/>
              </w:rPr>
              <w:t>"looks at the relationship between the needs and problems in society and the objectives of the intervention and hence touches on aspects of design. Relevance analysis also requires</w:t>
            </w:r>
            <w:r w:rsidR="0030696E">
              <w:rPr>
                <w:i/>
              </w:rPr>
              <w:t xml:space="preserve"> a </w:t>
            </w:r>
            <w:r>
              <w:rPr>
                <w:i/>
              </w:rPr>
              <w:t>consideration of how the objectives of an EU intervention (…) correspond to wider EU policy goals and priorities."</w:t>
            </w:r>
            <w:r>
              <w:t xml:space="preserve"> </w:t>
            </w:r>
            <w:r w:rsidRPr="00E077D3">
              <w:rPr>
                <w:rStyle w:val="FootnoteReference"/>
                <w:lang w:val="en-GB"/>
              </w:rPr>
              <w:footnoteReference w:id="23"/>
            </w:r>
          </w:p>
        </w:tc>
      </w:tr>
    </w:tbl>
    <w:p w:rsidRPr="00E077D3" w:rsidR="006F7856" w:rsidP="006F7856" w:rsidRDefault="006F7856" w14:paraId="2D09AA14" w14:textId="77777777">
      <w:pPr>
        <w:rPr>
          <w:i/>
          <w:iCs/>
          <w:lang w:val="en-GB"/>
        </w:rPr>
      </w:pPr>
    </w:p>
    <w:p w:rsidR="006F7856" w:rsidP="006F7856" w:rsidRDefault="006F7856" w14:paraId="66CE8274" w14:textId="77777777">
      <w:r>
        <w:t xml:space="preserve">Asked whether the EU school scheme had </w:t>
      </w:r>
      <w:r>
        <w:rPr>
          <w:u w:val="single"/>
        </w:rPr>
        <w:t>increased the school supply of local and national products</w:t>
      </w:r>
      <w:r>
        <w:t xml:space="preserve"> in the examined countries, the majority of respondents (57%) were of favourable opinion, whilst 23% did not know and 21% thought that it had not been the case (</w:t>
      </w:r>
      <w:r>
        <w:rPr>
          <w:b/>
        </w:rPr>
        <w:t>Question 14</w:t>
      </w:r>
      <w:r>
        <w:t>).</w:t>
      </w:r>
    </w:p>
    <w:p w:rsidR="006F7856" w:rsidP="006F7856" w:rsidRDefault="006F7856" w14:paraId="1B6F7708" w14:textId="77777777">
      <w:pPr>
        <w:rPr>
          <w:lang w:val="en-GB"/>
        </w:rPr>
      </w:pPr>
    </w:p>
    <w:p w:rsidR="006F7856" w:rsidP="006F7856" w:rsidRDefault="006F7856" w14:paraId="1E362E0C" w14:textId="77777777">
      <w:pPr>
        <w:jc w:val="center"/>
      </w:pPr>
      <w:r>
        <w:rPr>
          <w:noProof/>
          <w:lang w:val="en-GB" w:eastAsia="en-GB"/>
        </w:rPr>
        <w:lastRenderedPageBreak/>
        <w:drawing>
          <wp:inline distT="0" distB="0" distL="0" distR="0" wp14:anchorId="6CD68A20" wp14:editId="7D7DDD7D">
            <wp:extent cx="5043488" cy="3005138"/>
            <wp:effectExtent l="0" t="0" r="5080" b="5080"/>
            <wp:docPr id="24" name="Chart 24">
              <a:extLst xmlns:a="http://schemas.openxmlformats.org/drawingml/2006/main">
                <a:ext uri="{FF2B5EF4-FFF2-40B4-BE49-F238E27FC236}">
                  <a16:creationId xmlns:a16="http://schemas.microsoft.com/office/drawing/2014/main" id="{0DA8AAEE-97FA-4078-A2F8-120B1D1DF41A}"/>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58"/>
              </a:graphicData>
            </a:graphic>
          </wp:inline>
        </w:drawing>
      </w:r>
    </w:p>
    <w:p w:rsidR="006F7856" w:rsidP="006F7856" w:rsidRDefault="006F7856" w14:paraId="1F91486B" w14:textId="77777777">
      <w:pPr>
        <w:rPr>
          <w:lang w:val="en-GB"/>
        </w:rPr>
      </w:pPr>
    </w:p>
    <w:p w:rsidR="006F7856" w:rsidP="006F7856" w:rsidRDefault="006F7856" w14:paraId="23940458" w14:textId="3C40D4D0">
      <w:r>
        <w:t>In</w:t>
      </w:r>
      <w:r w:rsidR="0030696E">
        <w:t xml:space="preserve"> a </w:t>
      </w:r>
      <w:r>
        <w:t>country comparison, the Lithuanian and Finnish respondents were the most positive with 79% and 71% respectively believing that the EU school scheme had increased the school supply of local and national products. The French held the most negative view in this regard with 63% of the respondents expressing the view that the scheme had not had such an impact. Also 27% of the Irish respondents thought that the scheme had not achieved an increase in school supply with local and national products, along with 22% of the Romanian respondents. However, 52% of the Romanian respondents held</w:t>
      </w:r>
      <w:r w:rsidR="0030696E">
        <w:t xml:space="preserve"> a </w:t>
      </w:r>
      <w:r>
        <w:t>positive view, which was slightly more than the Irish (47%).</w:t>
      </w:r>
    </w:p>
    <w:p w:rsidR="006F7856" w:rsidP="006F7856" w:rsidRDefault="006F7856" w14:paraId="007764C9" w14:textId="77777777">
      <w:pPr>
        <w:rPr>
          <w:lang w:val="en-GB"/>
        </w:rPr>
      </w:pPr>
    </w:p>
    <w:p w:rsidR="006F7856" w:rsidP="006F7856" w:rsidRDefault="006F7856" w14:paraId="7F622B10" w14:textId="597F0EE2">
      <w:pPr>
        <w:rPr>
          <w:iCs/>
        </w:rPr>
      </w:pPr>
      <w:r>
        <w:t xml:space="preserve">In the total results, approximately three in each ten respondents believe that the </w:t>
      </w:r>
      <w:r>
        <w:rPr>
          <w:u w:val="single"/>
        </w:rPr>
        <w:t xml:space="preserve">school scheme has been </w:t>
      </w:r>
      <w:r>
        <w:rPr>
          <w:i/>
          <w:u w:val="single"/>
        </w:rPr>
        <w:t>well used</w:t>
      </w:r>
      <w:r>
        <w:rPr>
          <w:u w:val="single"/>
        </w:rPr>
        <w:t xml:space="preserve"> for local producers to improve or to move towards collective school catering</w:t>
      </w:r>
      <w:r>
        <w:t xml:space="preserve"> (</w:t>
      </w:r>
      <w:r>
        <w:rPr>
          <w:b/>
        </w:rPr>
        <w:t>Question 15.a</w:t>
      </w:r>
      <w:r>
        <w:t>), and</w:t>
      </w:r>
      <w:r w:rsidR="0030696E">
        <w:t xml:space="preserve"> a </w:t>
      </w:r>
      <w:r>
        <w:t xml:space="preserve">similar proportion believe it was </w:t>
      </w:r>
      <w:r>
        <w:rPr>
          <w:i/>
        </w:rPr>
        <w:t>not well used or not used at all</w:t>
      </w:r>
      <w:r>
        <w:t>. Very similar results are to be found concerning local suppliers (</w:t>
      </w:r>
      <w:r>
        <w:rPr>
          <w:b/>
        </w:rPr>
        <w:t>Question15.b</w:t>
      </w:r>
      <w:r>
        <w:t>) and local distributors (</w:t>
      </w:r>
      <w:r>
        <w:rPr>
          <w:b/>
        </w:rPr>
        <w:t>Question 15.c</w:t>
      </w:r>
      <w:r>
        <w:t xml:space="preserve">). </w:t>
      </w:r>
    </w:p>
    <w:p w:rsidR="006F7856" w:rsidP="006F7856" w:rsidRDefault="006F7856" w14:paraId="741AFFEB" w14:textId="77777777">
      <w:pPr>
        <w:rPr>
          <w:iCs/>
          <w:lang w:val="en-GB"/>
        </w:rPr>
      </w:pPr>
    </w:p>
    <w:p w:rsidR="006F7856" w:rsidP="006F7856" w:rsidRDefault="006F7856" w14:paraId="4AD8D088" w14:textId="701A94D2">
      <w:pPr>
        <w:rPr>
          <w:iCs/>
        </w:rPr>
      </w:pPr>
      <w:r>
        <w:t>The most positive answers come from Finland, where no respondent claimed that the scheme was not at all used by actors of local economies. These results contrast with those from France, where approximately half of the respondents affirmed there was</w:t>
      </w:r>
      <w:r w:rsidR="0030696E">
        <w:t xml:space="preserve"> a </w:t>
      </w:r>
      <w:r>
        <w:t xml:space="preserve">lack of integration between the scheme and the local economy. </w:t>
      </w:r>
    </w:p>
    <w:p w:rsidR="006F7856" w:rsidP="006F7856" w:rsidRDefault="006F7856" w14:paraId="7AC4DC7A" w14:textId="77777777">
      <w:pPr>
        <w:rPr>
          <w:iCs/>
          <w:lang w:val="en-GB"/>
        </w:rPr>
      </w:pPr>
    </w:p>
    <w:p w:rsidR="006F7856" w:rsidP="006F7856" w:rsidRDefault="006F7856" w14:paraId="6D4B23D0" w14:textId="77777777">
      <w:pPr>
        <w:rPr>
          <w:iCs/>
          <w:lang w:val="en-GB"/>
        </w:rPr>
      </w:pPr>
    </w:p>
    <w:p w:rsidR="006F7856" w:rsidP="006F7856" w:rsidRDefault="006F7856" w14:paraId="76A9C730" w14:textId="77777777">
      <w:pPr>
        <w:rPr>
          <w:iCs/>
          <w:lang w:val="en-GB"/>
        </w:rPr>
      </w:pPr>
    </w:p>
    <w:p w:rsidR="006F7856" w:rsidP="006F7856" w:rsidRDefault="006F7856" w14:paraId="6A4B7A8A" w14:textId="77777777">
      <w:pPr>
        <w:rPr>
          <w:iCs/>
          <w:lang w:val="en-GB"/>
        </w:rPr>
      </w:pPr>
    </w:p>
    <w:p w:rsidR="006F7856" w:rsidP="006F7856" w:rsidRDefault="006F7856" w14:paraId="6CA8F4F2" w14:textId="77777777">
      <w:pPr>
        <w:rPr>
          <w:iCs/>
          <w:lang w:val="en-GB"/>
        </w:rPr>
      </w:pPr>
    </w:p>
    <w:p w:rsidR="006F7856" w:rsidP="006F7856" w:rsidRDefault="006F7856" w14:paraId="28C9C893" w14:textId="77777777">
      <w:pPr>
        <w:rPr>
          <w:iCs/>
          <w:lang w:val="en-GB"/>
        </w:rPr>
      </w:pPr>
    </w:p>
    <w:p w:rsidR="006F7856" w:rsidP="006F7856" w:rsidRDefault="006F7856" w14:paraId="60206F2A" w14:textId="77777777">
      <w:pPr>
        <w:rPr>
          <w:iCs/>
          <w:lang w:val="en-GB"/>
        </w:rPr>
      </w:pPr>
    </w:p>
    <w:p w:rsidR="006F7856" w:rsidP="006F7856" w:rsidRDefault="006F7856" w14:paraId="57558E33" w14:textId="77777777">
      <w:pPr>
        <w:rPr>
          <w:iCs/>
          <w:lang w:val="en-GB"/>
        </w:rPr>
      </w:pPr>
    </w:p>
    <w:p w:rsidR="006F7856" w:rsidP="006F7856" w:rsidRDefault="006F7856" w14:paraId="083D229B" w14:textId="77777777">
      <w:pPr>
        <w:rPr>
          <w:iCs/>
          <w:lang w:val="en-GB"/>
        </w:rPr>
      </w:pPr>
    </w:p>
    <w:p w:rsidR="006F7856" w:rsidP="006F7856" w:rsidRDefault="006F7856" w14:paraId="2C655340" w14:textId="77777777">
      <w:pPr>
        <w:rPr>
          <w:iCs/>
          <w:lang w:val="en-GB"/>
        </w:rPr>
      </w:pPr>
    </w:p>
    <w:p w:rsidRPr="00794497" w:rsidR="006F7856" w:rsidP="006F7856" w:rsidRDefault="006F7856" w14:paraId="463787E8" w14:textId="77777777">
      <w:pPr>
        <w:rPr>
          <w:iCs/>
          <w:lang w:val="pt-PT"/>
        </w:rPr>
      </w:pPr>
    </w:p>
    <w:p w:rsidRPr="00E335D0" w:rsidR="006F7856" w:rsidP="006F7856" w:rsidRDefault="006F7856" w14:paraId="5B6597F6" w14:textId="77777777">
      <w:pPr>
        <w:jc w:val="center"/>
        <w:rPr>
          <w:iCs/>
          <w:color w:val="595959" w:themeColor="text1" w:themeTint="A6"/>
        </w:rPr>
      </w:pPr>
      <w:r>
        <w:rPr>
          <w:color w:val="595959" w:themeColor="text1" w:themeTint="A6"/>
        </w:rPr>
        <w:lastRenderedPageBreak/>
        <w:t>This measure represents an opportunity for local producers, distributors and suppliers who want to improve or to move towards collective school catering. In your opinion, is this opportunity well used?</w:t>
      </w:r>
    </w:p>
    <w:p w:rsidR="006F7856" w:rsidP="006F7856" w:rsidRDefault="006F7856" w14:paraId="6383998C" w14:textId="77777777">
      <w:pPr>
        <w:rPr>
          <w:iCs/>
        </w:rPr>
      </w:pPr>
      <w:r>
        <w:rPr>
          <w:noProof/>
          <w:lang w:val="en-GB" w:eastAsia="en-GB"/>
        </w:rPr>
        <w:drawing>
          <wp:inline distT="0" distB="0" distL="0" distR="0" wp14:anchorId="60A70BF4" wp14:editId="0382801D">
            <wp:extent cx="3086100" cy="3092450"/>
            <wp:effectExtent l="0" t="0" r="0" b="0"/>
            <wp:docPr id="50" name="Chart 50">
              <a:extLst xmlns:a="http://schemas.openxmlformats.org/drawingml/2006/main">
                <a:ext uri="{FF2B5EF4-FFF2-40B4-BE49-F238E27FC236}">
                  <a16:creationId xmlns:a16="http://schemas.microsoft.com/office/drawing/2014/main" id="{9F2BE789-F526-4944-9099-F3168613BA56}"/>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59"/>
              </a:graphicData>
            </a:graphic>
          </wp:inline>
        </w:drawing>
      </w:r>
      <w:r>
        <w:rPr>
          <w:noProof/>
          <w:lang w:val="en-GB" w:eastAsia="en-GB"/>
        </w:rPr>
        <w:drawing>
          <wp:inline distT="0" distB="0" distL="0" distR="0" wp14:anchorId="40797E4D" wp14:editId="0FEF186E">
            <wp:extent cx="2512613" cy="3100705"/>
            <wp:effectExtent l="0" t="0" r="2540" b="4445"/>
            <wp:docPr id="51" name="Chart 51">
              <a:extLst xmlns:a="http://schemas.openxmlformats.org/drawingml/2006/main">
                <a:ext uri="{FF2B5EF4-FFF2-40B4-BE49-F238E27FC236}">
                  <a16:creationId xmlns:a16="http://schemas.microsoft.com/office/drawing/2014/main" id="{9B8F08D6-D38B-4A04-9DE5-5C94F46E5AC6}"/>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60"/>
              </a:graphicData>
            </a:graphic>
          </wp:inline>
        </w:drawing>
      </w:r>
    </w:p>
    <w:p w:rsidR="006F7856" w:rsidP="006F7856" w:rsidRDefault="006F7856" w14:paraId="4AA68040" w14:textId="77777777">
      <w:pPr>
        <w:rPr>
          <w:iCs/>
          <w:lang w:val="en-GB"/>
        </w:rPr>
      </w:pPr>
    </w:p>
    <w:p w:rsidR="006F7856" w:rsidP="006F7856" w:rsidRDefault="006F7856" w14:paraId="709302C5" w14:textId="77777777">
      <w:pPr>
        <w:rPr>
          <w:iCs/>
        </w:rPr>
      </w:pPr>
      <w:r>
        <w:t xml:space="preserve">In the structured interviews with stakeholders, Irish authorities stated that the connection to local production is not easy. </w:t>
      </w:r>
      <w:r>
        <w:rPr>
          <w:b/>
        </w:rPr>
        <w:t>Not all produce can be supplied from local or even national farmers</w:t>
      </w:r>
      <w:r>
        <w:t xml:space="preserve">. In France, equally, the difficulties in reaching out to local producers in the context of public procurement in collective catering was highlighted. It was advised to have dedicated markets instead. </w:t>
      </w:r>
    </w:p>
    <w:p w:rsidR="006F7856" w:rsidP="006F7856" w:rsidRDefault="006F7856" w14:paraId="52DE3281" w14:textId="77777777">
      <w:pPr>
        <w:rPr>
          <w:iCs/>
          <w:lang w:val="en-GB"/>
        </w:rPr>
      </w:pPr>
    </w:p>
    <w:p w:rsidR="006F7856" w:rsidP="006F7856" w:rsidRDefault="006F7856" w14:paraId="31447148" w14:textId="53858AF7">
      <w:pPr>
        <w:rPr>
          <w:rStyle w:val="y2iqfc"/>
          <w:rFonts w:eastAsia="Calibri"/>
        </w:rPr>
      </w:pPr>
      <w:r>
        <w:t>Nevertheless, it is important that the Scheme makes this link, and indeed national authorities do ask the food supplier to source products in Ireland, as much as possible. Representatives of both farmers and catering services further mentioned that it is very important to stress the sustainability aspect – citizens need to be aware of issues such as food-miles for example. The link to local production is important, though local production cannot supply the year-long variety of fruit and vegetables that are needed for</w:t>
      </w:r>
      <w:r w:rsidR="0030696E">
        <w:t xml:space="preserve"> a </w:t>
      </w:r>
      <w:r>
        <w:t xml:space="preserve">healthy diet. Equal remarks were made in Lithuania, </w:t>
      </w:r>
      <w:r>
        <w:rPr>
          <w:rStyle w:val="y2iqfc"/>
        </w:rPr>
        <w:t>where it was said that the Lithuanian fruit sector was limited to apples and pears only. There is no great diversity in terms of different types of fruit. Lithuania being quite</w:t>
      </w:r>
      <w:r w:rsidR="0030696E">
        <w:rPr>
          <w:rStyle w:val="y2iqfc"/>
        </w:rPr>
        <w:t xml:space="preserve"> a </w:t>
      </w:r>
      <w:r>
        <w:rPr>
          <w:rStyle w:val="y2iqfc"/>
        </w:rPr>
        <w:t>Nordic country geographically, there is</w:t>
      </w:r>
      <w:r w:rsidR="0030696E">
        <w:rPr>
          <w:rStyle w:val="y2iqfc"/>
        </w:rPr>
        <w:t xml:space="preserve"> a </w:t>
      </w:r>
      <w:r>
        <w:rPr>
          <w:rStyle w:val="y2iqfc"/>
        </w:rPr>
        <w:t>very limited supply of fruit and vegetables during wintertime. There are more types of vegetables in the springtime, but they are seasonal, only being supplied during</w:t>
      </w:r>
      <w:r w:rsidR="0030696E">
        <w:rPr>
          <w:rStyle w:val="y2iqfc"/>
        </w:rPr>
        <w:t xml:space="preserve"> a </w:t>
      </w:r>
      <w:r>
        <w:rPr>
          <w:rStyle w:val="y2iqfc"/>
        </w:rPr>
        <w:t>limited period (like asparagus).</w:t>
      </w:r>
    </w:p>
    <w:p w:rsidR="006F7856" w:rsidP="006F7856" w:rsidRDefault="006F7856" w14:paraId="29BA98A5" w14:textId="77777777">
      <w:pPr>
        <w:rPr>
          <w:iCs/>
          <w:lang w:val="en-GB"/>
        </w:rPr>
      </w:pPr>
    </w:p>
    <w:p w:rsidR="006F7856" w:rsidP="006F7856" w:rsidRDefault="006F7856" w14:paraId="767EC256" w14:textId="11CCDBFE">
      <w:pPr>
        <w:rPr>
          <w:iCs/>
        </w:rPr>
      </w:pPr>
      <w:r>
        <w:t xml:space="preserve">Some reservations need also to be made concerning local or regional sourcing of products. In </w:t>
      </w:r>
      <w:r>
        <w:rPr>
          <w:b/>
        </w:rPr>
        <w:t>bigger countries</w:t>
      </w:r>
      <w:r>
        <w:t xml:space="preserve"> (such as France) regional production can have</w:t>
      </w:r>
      <w:r w:rsidR="0030696E">
        <w:t xml:space="preserve"> a </w:t>
      </w:r>
      <w:r>
        <w:t xml:space="preserve">true meaning. But in </w:t>
      </w:r>
      <w:r>
        <w:rPr>
          <w:b/>
        </w:rPr>
        <w:t>smaller countries</w:t>
      </w:r>
      <w:r>
        <w:t xml:space="preserve"> (like Ireland or Lithuania) that definition might </w:t>
      </w:r>
      <w:r>
        <w:rPr>
          <w:i/>
        </w:rPr>
        <w:t>de facto</w:t>
      </w:r>
      <w:r>
        <w:t xml:space="preserve"> encompass the whole country.</w:t>
      </w:r>
      <w:r w:rsidR="0030696E">
        <w:t xml:space="preserve"> A </w:t>
      </w:r>
      <w:r>
        <w:t>further issue with local production is that food still needs to be processed and packaged before distribution in schools. That can only be done centrally, so the environmental aspect of local production needs to be seen under an appropriate lens, capturing all the complexity of the food chains.</w:t>
      </w:r>
    </w:p>
    <w:p w:rsidR="006F7856" w:rsidP="006F7856" w:rsidRDefault="006F7856" w14:paraId="77F2599F" w14:textId="77777777">
      <w:pPr>
        <w:rPr>
          <w:iCs/>
          <w:lang w:val="en-GB"/>
        </w:rPr>
      </w:pPr>
    </w:p>
    <w:p w:rsidRPr="00657E3C" w:rsidR="006F7856" w:rsidP="006F7856" w:rsidRDefault="006F7856" w14:paraId="276516AF" w14:textId="77777777">
      <w:pPr>
        <w:rPr>
          <w:bCs/>
        </w:rPr>
      </w:pPr>
      <w:r>
        <w:t xml:space="preserve">Despite all the difficulties, it is important to raise awareness on products that are produced locally/ regionally. Understanding the nutritional values of food is important, but children should also be able to understand where the food is coming from and this could be enhanced via pedagogical support such as digital contents, for example. Indeed, in </w:t>
      </w:r>
      <w:r>
        <w:rPr>
          <w:b/>
        </w:rPr>
        <w:t>Finland</w:t>
      </w:r>
      <w:r>
        <w:t xml:space="preserve"> the use of digital educational resources allows </w:t>
      </w:r>
      <w:r>
        <w:lastRenderedPageBreak/>
        <w:t>teachers to better integrate the goals of the school scheme into the school curriculum. The scheme funding is used to support the 'Food Radar'</w:t>
      </w:r>
      <w:r>
        <w:rPr>
          <w:rStyle w:val="FootnoteReference"/>
          <w:bCs/>
          <w:lang w:val="en-GB"/>
        </w:rPr>
        <w:footnoteReference w:id="24"/>
      </w:r>
      <w:r>
        <w:t xml:space="preserve"> project on food education. This provides educational materials for teachers for food education lessons. This has proven extremely popular with teachers and is widely praised.</w:t>
      </w:r>
    </w:p>
    <w:p w:rsidR="006F7856" w:rsidP="006F7856" w:rsidRDefault="006F7856" w14:paraId="6C23FD08" w14:textId="77777777">
      <w:pPr>
        <w:rPr>
          <w:iCs/>
          <w:lang w:val="en-GB"/>
        </w:rPr>
      </w:pPr>
    </w:p>
    <w:p w:rsidR="006F7856" w:rsidP="006F7856" w:rsidRDefault="006F7856" w14:paraId="3BAF045B" w14:textId="21E8435D">
      <w:pPr>
        <w:rPr>
          <w:iCs/>
        </w:rPr>
      </w:pPr>
      <w:r>
        <w:t xml:space="preserve">Concerning </w:t>
      </w:r>
      <w:r>
        <w:rPr>
          <w:u w:val="single"/>
        </w:rPr>
        <w:t>the role of professional agricultural organisations (unions, inter-professional organisations, etc.) in the school scheme</w:t>
      </w:r>
      <w:r>
        <w:t xml:space="preserve"> (</w:t>
      </w:r>
      <w:r>
        <w:rPr>
          <w:b/>
        </w:rPr>
        <w:t>Question 16</w:t>
      </w:r>
      <w:r>
        <w:t xml:space="preserve"> – </w:t>
      </w:r>
      <w:r>
        <w:rPr>
          <w:i/>
        </w:rPr>
        <w:t>open question</w:t>
      </w:r>
      <w:r>
        <w:t>)</w:t>
      </w:r>
      <w:r w:rsidR="0030696E">
        <w:t xml:space="preserve"> a </w:t>
      </w:r>
      <w:r>
        <w:t>majority of respondents believed there was no specific role or were not aware of any involvement.</w:t>
      </w:r>
      <w:r w:rsidR="0030696E">
        <w:t xml:space="preserve"> A </w:t>
      </w:r>
      <w:r>
        <w:t xml:space="preserve">large number of participants in the questionnaire also said that such organisations could contribute by </w:t>
      </w:r>
      <w:r>
        <w:rPr>
          <w:b/>
        </w:rPr>
        <w:t>raising awareness</w:t>
      </w:r>
      <w:r>
        <w:t xml:space="preserve"> of both the school scheme to farmers and of the local products to schools and the general population. </w:t>
      </w:r>
    </w:p>
    <w:p w:rsidR="006F7856" w:rsidP="006F7856" w:rsidRDefault="006F7856" w14:paraId="4446F8FD" w14:textId="77777777">
      <w:pPr>
        <w:rPr>
          <w:iCs/>
          <w:lang w:val="en-GB"/>
        </w:rPr>
      </w:pPr>
    </w:p>
    <w:p w:rsidR="006F7856" w:rsidP="006F7856" w:rsidRDefault="006F7856" w14:paraId="71CAEB42" w14:textId="77777777">
      <w:pPr>
        <w:rPr>
          <w:iCs/>
        </w:rPr>
      </w:pPr>
      <w:r>
        <w:t xml:space="preserve">A Lithuanian authority specifically believes that these organisations have an important role to play in the </w:t>
      </w:r>
      <w:r>
        <w:rPr>
          <w:i/>
        </w:rPr>
        <w:t>farm-to-fork</w:t>
      </w:r>
      <w:r>
        <w:t xml:space="preserve"> strategy, generating information on supply and demand, coordinating regional short-chain sales and carrying out publicity campaigns on the farm-to-fork production path. Nevertheless, the </w:t>
      </w:r>
      <w:r>
        <w:rPr>
          <w:b/>
        </w:rPr>
        <w:t>interest from these organisations</w:t>
      </w:r>
      <w:r>
        <w:t xml:space="preserve"> in this scheme was deemed weak. </w:t>
      </w:r>
    </w:p>
    <w:p w:rsidR="006F7856" w:rsidP="006F7856" w:rsidRDefault="006F7856" w14:paraId="10B02BA8" w14:textId="77777777">
      <w:pPr>
        <w:rPr>
          <w:iCs/>
          <w:lang w:val="en-GB"/>
        </w:rPr>
      </w:pPr>
    </w:p>
    <w:p w:rsidR="006F7856" w:rsidP="006F7856" w:rsidRDefault="006F7856" w14:paraId="51877611" w14:textId="505A7ADE">
      <w:pPr>
        <w:rPr>
          <w:iCs/>
        </w:rPr>
      </w:pPr>
      <w:r>
        <w:t>The sharing of information, as stated above, was for many stakeholders an important element.</w:t>
      </w:r>
      <w:r w:rsidR="0030696E">
        <w:t xml:space="preserve"> </w:t>
      </w:r>
      <w:r>
        <w:t xml:space="preserve">In Finland in particular one stakeholder responded that such organisations could provide </w:t>
      </w:r>
      <w:r>
        <w:rPr>
          <w:b/>
        </w:rPr>
        <w:t>expertise to public authorities</w:t>
      </w:r>
      <w:r>
        <w:t xml:space="preserve"> so that national regulations allow for the widest possible range of school meals and maximum supply of produced products to children. Similar statements were made by stakeholders in Romania (both schools and producers), saying in particular that there is an urgent need for producers, or producers/suppliers’ organisations, to </w:t>
      </w:r>
      <w:r>
        <w:rPr>
          <w:b/>
        </w:rPr>
        <w:t>cooperate with the central and local authorities</w:t>
      </w:r>
      <w:r>
        <w:t xml:space="preserve"> in implementing the programme, with</w:t>
      </w:r>
      <w:r w:rsidR="0030696E">
        <w:t xml:space="preserve"> a </w:t>
      </w:r>
      <w:r>
        <w:t xml:space="preserve">view to optimising production costs or developing initiatives in the field of promotion and of marketing products approved by the scheme. </w:t>
      </w:r>
    </w:p>
    <w:p w:rsidR="006F7856" w:rsidP="006F7856" w:rsidRDefault="006F7856" w14:paraId="54C94031" w14:textId="77777777">
      <w:pPr>
        <w:rPr>
          <w:iCs/>
          <w:lang w:val="en-GB"/>
        </w:rPr>
      </w:pPr>
    </w:p>
    <w:p w:rsidR="006F7856" w:rsidP="006F7856" w:rsidRDefault="006F7856" w14:paraId="47B085B8" w14:textId="450EC608">
      <w:pPr>
        <w:rPr>
          <w:iCs/>
        </w:rPr>
      </w:pPr>
      <w:r>
        <w:t>In France, Lithuania and Romania several stakeholders stated that professional agricultural organisations could play</w:t>
      </w:r>
      <w:r w:rsidR="0030696E">
        <w:t xml:space="preserve"> a </w:t>
      </w:r>
      <w:r>
        <w:t xml:space="preserve">stronger role </w:t>
      </w:r>
      <w:r>
        <w:rPr>
          <w:b/>
        </w:rPr>
        <w:t>gathering the efforts of small, regional producers</w:t>
      </w:r>
      <w:r>
        <w:t xml:space="preserve"> to allow local and regional authorities and school authorities (or the food catering companies, depending on with whom lies the competence for food provision in that country) to access their produce in</w:t>
      </w:r>
      <w:r w:rsidR="0030696E">
        <w:t xml:space="preserve"> a </w:t>
      </w:r>
      <w:r>
        <w:t>more structured way.</w:t>
      </w:r>
    </w:p>
    <w:p w:rsidR="006F7856" w:rsidP="006F7856" w:rsidRDefault="006F7856" w14:paraId="5A06CF97" w14:textId="77777777">
      <w:pPr>
        <w:rPr>
          <w:iCs/>
          <w:lang w:val="en-GB"/>
        </w:rPr>
      </w:pPr>
    </w:p>
    <w:p w:rsidR="006F7856" w:rsidP="006F7856" w:rsidRDefault="006F7856" w14:paraId="5256B556" w14:textId="5E4EE983">
      <w:pPr>
        <w:rPr>
          <w:iCs/>
        </w:rPr>
      </w:pPr>
      <w:r>
        <w:t xml:space="preserve">With largely consistent results across the five countries and the majority of the types of respondents, participants in the questionnaire were not aware if the </w:t>
      </w:r>
      <w:r>
        <w:rPr>
          <w:u w:val="single"/>
        </w:rPr>
        <w:t xml:space="preserve">scheme influenced positively the income of local producers </w:t>
      </w:r>
      <w:r>
        <w:t>(</w:t>
      </w:r>
      <w:r>
        <w:rPr>
          <w:b/>
        </w:rPr>
        <w:t>Question 17</w:t>
      </w:r>
      <w:r>
        <w:t>). More than half answered that they did not know if that was the case. Nevertheless, in what is probably the most knowledgeable set of respondents in this specific question,</w:t>
      </w:r>
      <w:r w:rsidR="0030696E">
        <w:t xml:space="preserve"> a </w:t>
      </w:r>
      <w:r>
        <w:t>total of fourteen companies and farmers, seven did answer that they believe there was</w:t>
      </w:r>
      <w:r w:rsidR="0030696E">
        <w:t xml:space="preserve"> a </w:t>
      </w:r>
      <w:r>
        <w:t xml:space="preserve">positive impact. </w:t>
      </w:r>
    </w:p>
    <w:p w:rsidR="006F7856" w:rsidP="006F7856" w:rsidRDefault="006F7856" w14:paraId="63778A25" w14:textId="77777777">
      <w:pPr>
        <w:rPr>
          <w:iCs/>
          <w:lang w:val="en-GB"/>
        </w:rPr>
      </w:pPr>
    </w:p>
    <w:p w:rsidR="006F7856" w:rsidP="006F7856" w:rsidRDefault="006F7856" w14:paraId="7BFB887A" w14:textId="77777777">
      <w:pPr>
        <w:jc w:val="center"/>
        <w:rPr>
          <w:noProof/>
        </w:rPr>
      </w:pPr>
      <w:r>
        <w:rPr>
          <w:noProof/>
          <w:lang w:val="en-GB" w:eastAsia="en-GB"/>
        </w:rPr>
        <w:lastRenderedPageBreak/>
        <w:drawing>
          <wp:inline distT="0" distB="0" distL="0" distR="0" wp14:anchorId="6289003C" wp14:editId="3CDAFA8E">
            <wp:extent cx="4126727" cy="2305879"/>
            <wp:effectExtent l="0" t="0" r="7620" b="0"/>
            <wp:docPr id="52" name="Chart 52">
              <a:extLst xmlns:a="http://schemas.openxmlformats.org/drawingml/2006/main">
                <a:ext uri="{FF2B5EF4-FFF2-40B4-BE49-F238E27FC236}">
                  <a16:creationId xmlns:a16="http://schemas.microsoft.com/office/drawing/2014/main" id="{5F88584B-B0DA-45AD-A5C6-51280D2C2B29}"/>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61"/>
              </a:graphicData>
            </a:graphic>
          </wp:inline>
        </w:drawing>
      </w:r>
    </w:p>
    <w:p w:rsidRPr="00A3137C" w:rsidR="006F7856" w:rsidP="006F7856" w:rsidRDefault="006F7856" w14:paraId="7BAFA4C1" w14:textId="77777777">
      <w:pPr>
        <w:jc w:val="center"/>
        <w:rPr>
          <w:iCs/>
          <w:lang w:val="en-GB"/>
        </w:rPr>
      </w:pPr>
    </w:p>
    <w:p w:rsidR="006F7856" w:rsidP="006F7856" w:rsidRDefault="006F7856" w14:paraId="1C508ACF" w14:textId="71B4F920">
      <w:pPr>
        <w:rPr>
          <w:iCs/>
        </w:rPr>
      </w:pPr>
      <w:r>
        <w:t>Regarding the storage problem for the local producers, there had been plans to establish logistical hubs in some districts in Lithuania, to store fruits and vegetables there, later to be supplied to schools, kindergartens etc. This project was currently at</w:t>
      </w:r>
      <w:r w:rsidR="0030696E">
        <w:t xml:space="preserve"> a </w:t>
      </w:r>
      <w:r>
        <w:t>very early stage and had not yet been launched.</w:t>
      </w:r>
    </w:p>
    <w:p w:rsidR="006F7856" w:rsidP="006F7856" w:rsidRDefault="006F7856" w14:paraId="58E9E311" w14:textId="77777777">
      <w:pPr>
        <w:rPr>
          <w:iCs/>
          <w:lang w:val="en-GB"/>
        </w:rPr>
      </w:pPr>
    </w:p>
    <w:p w:rsidR="006F7856" w:rsidP="006F7856" w:rsidRDefault="006F7856" w14:paraId="1FB8E20A" w14:textId="77777777">
      <w:pPr>
        <w:rPr>
          <w:iCs/>
        </w:rPr>
      </w:pPr>
      <w:r>
        <w:t xml:space="preserve">In the context of rising costs across the food chain, the scheme is seen in </w:t>
      </w:r>
      <w:r>
        <w:rPr>
          <w:b/>
        </w:rPr>
        <w:t>Finland</w:t>
      </w:r>
      <w:r>
        <w:t xml:space="preserve"> as increasingly important. There have been worries that rising production costs could make dairy products too expensive to be provided for children under the Finnish free school meals scheme, and the EU school scheme is seen as an important funding mechanism to tackle this. The scheme has directly benefitted farmers, and this benefit has applied to small and large farmers equally due to the co-operative structure of the Finnish dairy industry.</w:t>
      </w:r>
    </w:p>
    <w:p w:rsidR="006F7856" w:rsidP="006F7856" w:rsidRDefault="006F7856" w14:paraId="12C44B77" w14:textId="77777777">
      <w:pPr>
        <w:rPr>
          <w:iCs/>
          <w:lang w:val="en-GB"/>
        </w:rPr>
      </w:pPr>
    </w:p>
    <w:p w:rsidRPr="009A6A97" w:rsidR="006F7856" w:rsidP="006F7856" w:rsidRDefault="006F7856" w14:paraId="0F8FBFB1" w14:textId="6569BE72">
      <w:pPr>
        <w:rPr>
          <w:iCs/>
        </w:rPr>
      </w:pPr>
      <w:r>
        <w:t xml:space="preserve">A different reality was noted in </w:t>
      </w:r>
      <w:r>
        <w:rPr>
          <w:b/>
        </w:rPr>
        <w:t>Lithuania</w:t>
      </w:r>
      <w:r>
        <w:t>, where t</w:t>
      </w:r>
      <w:r>
        <w:rPr>
          <w:rStyle w:val="y2iqfc"/>
        </w:rPr>
        <w:t>here is no possibility for all the farmers and small processors and producers to register in the scheme, so that the schools could choose them. Hence, the producers exist but not all of them are in the position to supply all the logistics of</w:t>
      </w:r>
      <w:r w:rsidR="0030696E">
        <w:rPr>
          <w:rStyle w:val="y2iqfc"/>
        </w:rPr>
        <w:t xml:space="preserve"> a </w:t>
      </w:r>
      <w:r>
        <w:rPr>
          <w:rStyle w:val="y2iqfc"/>
        </w:rPr>
        <w:t>supply chain, encompassing all the months from October to June. Cooperatives between farmers were not well developed in Lithuania as it was in Finland, due to the Soviet legacy. Prioritization could be established in the rules, then more producers from</w:t>
      </w:r>
      <w:r w:rsidR="0030696E">
        <w:rPr>
          <w:rStyle w:val="y2iqfc"/>
        </w:rPr>
        <w:t xml:space="preserve"> a </w:t>
      </w:r>
      <w:r>
        <w:rPr>
          <w:rStyle w:val="y2iqfc"/>
        </w:rPr>
        <w:t>closer distance to schools could be involved. Furthermore, some farmers would want to take part in this scheme but, especially smaller farms, faced financial difficulties. The reimbursement procedures are quite long, sometimes up to 3-4 months. Therefore, selling their produce at</w:t>
      </w:r>
      <w:r w:rsidR="0030696E">
        <w:rPr>
          <w:rStyle w:val="y2iqfc"/>
        </w:rPr>
        <w:t xml:space="preserve"> a </w:t>
      </w:r>
      <w:r>
        <w:rPr>
          <w:rStyle w:val="y2iqfc"/>
        </w:rPr>
        <w:t>local market may be more attractive than participating in the scheme.</w:t>
      </w:r>
    </w:p>
    <w:p w:rsidR="006F7856" w:rsidP="006F7856" w:rsidRDefault="006F7856" w14:paraId="18B9AA44" w14:textId="77777777">
      <w:pPr>
        <w:rPr>
          <w:iCs/>
          <w:lang w:val="en-GB"/>
        </w:rPr>
      </w:pPr>
    </w:p>
    <w:p w:rsidR="006F7856" w:rsidP="006F7856" w:rsidRDefault="006F7856" w14:paraId="25C5B8B0" w14:textId="5EFDD3C2">
      <w:pPr>
        <w:rPr>
          <w:iCs/>
        </w:rPr>
      </w:pPr>
      <w:r>
        <w:t>Besides the issues raised in the questionnaire, participants of the structured interviews raised</w:t>
      </w:r>
      <w:r w:rsidR="0030696E">
        <w:t xml:space="preserve"> a </w:t>
      </w:r>
      <w:r>
        <w:t xml:space="preserve">series of other questions. </w:t>
      </w:r>
    </w:p>
    <w:p w:rsidR="006F7856" w:rsidP="006F7856" w:rsidRDefault="006F7856" w14:paraId="2D4B0471" w14:textId="759A0E64">
      <w:pPr>
        <w:rPr>
          <w:iCs/>
        </w:rPr>
      </w:pPr>
      <w:r>
        <w:rPr>
          <w:b/>
        </w:rPr>
        <w:t>Disparities between rural and urban areas</w:t>
      </w:r>
      <w:r>
        <w:t xml:space="preserve"> were stressed in Ireland. Students in more urban areas are normally less aware of how the food is produced than children in rural areas. In that sense, the school scheme can play</w:t>
      </w:r>
      <w:r w:rsidR="0030696E">
        <w:t xml:space="preserve"> a </w:t>
      </w:r>
      <w:r>
        <w:t>role in raising awareness about the importance of agriculture. On the other hand, schools in urban areas have</w:t>
      </w:r>
      <w:r w:rsidR="0030696E">
        <w:t xml:space="preserve"> a </w:t>
      </w:r>
      <w:r>
        <w:t>more solid offer of food – even if not healthy. Furthermore, students are very much aware of environmental issues, but they are not aware of the role of agriculture in our economies and societies. Awareness of the rural economy is low, and the environmental angle could be one of avenues to achieve it. The promotion of 'sustainable living' – including local production, local transport and healthy food – can thus be another means of achieving the goals of the Farm to Fork strategy.</w:t>
      </w:r>
    </w:p>
    <w:p w:rsidR="006F7856" w:rsidP="006F7856" w:rsidRDefault="006F7856" w14:paraId="31F627FC" w14:textId="77777777">
      <w:pPr>
        <w:rPr>
          <w:iCs/>
          <w:lang w:val="en-GB"/>
        </w:rPr>
      </w:pPr>
    </w:p>
    <w:p w:rsidR="006F7856" w:rsidP="006F7856" w:rsidRDefault="006F7856" w14:paraId="4B68CC95" w14:textId="2726E5CC">
      <w:pPr>
        <w:rPr>
          <w:szCs w:val="24"/>
        </w:rPr>
      </w:pPr>
      <w:r>
        <w:t xml:space="preserve">The </w:t>
      </w:r>
      <w:r>
        <w:rPr>
          <w:b/>
        </w:rPr>
        <w:t>supply of</w:t>
      </w:r>
      <w:r>
        <w:t xml:space="preserve"> </w:t>
      </w:r>
      <w:r>
        <w:rPr>
          <w:b/>
        </w:rPr>
        <w:t>different sorts of food products</w:t>
      </w:r>
      <w:r>
        <w:t xml:space="preserve"> was raised by some participants. In France, authorities suggested to work more with mini-vegetables (carrots, mini-tomatoes, radishes) that are better accepted by the pupils. Also in France, some stakeholders believed the scheme was not accomplishing its goals in terms of increasing the consumption of fruits and vegetables – the opposite perception in Lithuania could have</w:t>
      </w:r>
      <w:r w:rsidR="0030696E">
        <w:t xml:space="preserve"> a </w:t>
      </w:r>
      <w:r>
        <w:t>link to the type of products being served. As the vegetables there are being served sliced, there was</w:t>
      </w:r>
      <w:r w:rsidR="0030696E">
        <w:t xml:space="preserve"> a </w:t>
      </w:r>
      <w:r>
        <w:t xml:space="preserve">certain element of self-service with children taking those products that they liked. At the beginning they would only eat cucumbers or carrots, but more recently and seeing their peers eating other types of vegetables, children have started eating more diverse types of vegetables, like cabbage and beetroot. There are also awareness raising activities and classes, for example, specialists would arrive to speak about the benefits of healthy eating. </w:t>
      </w:r>
    </w:p>
    <w:p w:rsidR="006F7856" w:rsidP="006F7856" w:rsidRDefault="006F7856" w14:paraId="0E7D4866" w14:textId="77777777">
      <w:pPr>
        <w:rPr>
          <w:szCs w:val="24"/>
          <w:lang w:val="en"/>
        </w:rPr>
      </w:pPr>
    </w:p>
    <w:p w:rsidR="006F7856" w:rsidP="006F7856" w:rsidRDefault="006F7856" w14:paraId="774F237A" w14:textId="77777777">
      <w:pPr>
        <w:rPr>
          <w:szCs w:val="24"/>
        </w:rPr>
      </w:pPr>
      <w:r>
        <w:t xml:space="preserve">Also in this topic, however, the view was expressed </w:t>
      </w:r>
      <w:r>
        <w:rPr>
          <w:b/>
        </w:rPr>
        <w:t>that the scheme should cover more products both in terms of vegetables and dairy</w:t>
      </w:r>
      <w:r>
        <w:t xml:space="preserve">. The scheme should also cover meat and bread, for example. Representatives from the Lithuanian municipalities stated also that the quality of products was not always ensured and municipalities would sometimes receive complaints. The range of products was limited which meant lack of diversity, and, consequently, children were bored of having repeatedly the same products. Children especially do not enjoy natural yoghurts. Similar remarks coming from Finland stated that allowing for greater diversity of products could mean, for example, supplying yoghurts with berries, something that is produced nationally and is part of the national food culture. </w:t>
      </w:r>
    </w:p>
    <w:p w:rsidR="006F7856" w:rsidP="006F7856" w:rsidRDefault="006F7856" w14:paraId="321108E4" w14:textId="77777777">
      <w:pPr>
        <w:rPr>
          <w:szCs w:val="24"/>
        </w:rPr>
      </w:pPr>
      <w:r>
        <w:t>Also in Finland, some participants questioned why there are no plant-based drinks (i.e., non-dairy milk-substituted) available under the scheme.</w:t>
      </w:r>
    </w:p>
    <w:p w:rsidR="006F7856" w:rsidP="006F7856" w:rsidRDefault="006F7856" w14:paraId="528ED92F" w14:textId="77777777">
      <w:pPr>
        <w:rPr>
          <w:szCs w:val="24"/>
          <w:lang w:val="en"/>
        </w:rPr>
      </w:pPr>
    </w:p>
    <w:p w:rsidR="006F7856" w:rsidP="006F7856" w:rsidRDefault="006F7856" w14:paraId="4D2ECF6B" w14:textId="3B658899">
      <w:r>
        <w:t xml:space="preserve">Besides broadening the type of products, stakeholders in several countries underlined that it would be of great relevance for the programme </w:t>
      </w:r>
      <w:r>
        <w:rPr>
          <w:b/>
        </w:rPr>
        <w:t>to include kindergartens</w:t>
      </w:r>
      <w:r>
        <w:t>. That was the case in Ireland, where it was stated that if some resources were to be directed to pre-schools, the relevance and effectiveness would be improved. The younger children are the better food habits can be molded. The programme could be better in the long run if interventions from 10 years of age and older were just short reinforcement messages, whereas the active development of food habits should be done in</w:t>
      </w:r>
      <w:r w:rsidR="0030696E">
        <w:t xml:space="preserve"> a </w:t>
      </w:r>
      <w:r>
        <w:t>younger age.</w:t>
      </w:r>
    </w:p>
    <w:p w:rsidR="006F7856" w:rsidP="006F7856" w:rsidRDefault="006F7856" w14:paraId="17D81291" w14:textId="77777777">
      <w:pPr>
        <w:rPr>
          <w:iCs/>
          <w:lang w:val="en-GB"/>
        </w:rPr>
      </w:pPr>
    </w:p>
    <w:p w:rsidR="006F7856" w:rsidP="006F7856" w:rsidRDefault="006F7856" w14:paraId="574CFE38" w14:textId="540B9355">
      <w:pPr>
        <w:rPr>
          <w:bCs/>
        </w:rPr>
      </w:pPr>
      <w:r>
        <w:t xml:space="preserve">Finally, the </w:t>
      </w:r>
      <w:r>
        <w:rPr>
          <w:b/>
        </w:rPr>
        <w:t>weight on school staff and catering services</w:t>
      </w:r>
      <w:r>
        <w:t xml:space="preserve"> was also mentioned. The big challenge is how to integrate the Scheme into the school curriculum in</w:t>
      </w:r>
      <w:r w:rsidR="0030696E">
        <w:t xml:space="preserve"> a </w:t>
      </w:r>
      <w:r>
        <w:t>way such that does not constitute an obstacle to normal school curriculum implementation and allows the information to be passed from children to their parents, thus influencing family food habits. Parents can sometimes not be happy with schools intervening much in terms of educating children in non-formal topics. Healthy food habits also have an impact in family life and that might raise problems in some sections of society.</w:t>
      </w:r>
    </w:p>
    <w:p w:rsidR="006F7856" w:rsidP="006F7856" w:rsidRDefault="006F7856" w14:paraId="3FC1975D" w14:textId="77777777">
      <w:pPr>
        <w:rPr>
          <w:bCs/>
          <w:lang w:val="en-GB"/>
        </w:rPr>
      </w:pPr>
    </w:p>
    <w:p w:rsidR="006F7856" w:rsidP="006F7856" w:rsidRDefault="006F7856" w14:paraId="00D8AFA5" w14:textId="75DC676F">
      <w:pPr>
        <w:rPr>
          <w:rStyle w:val="y2iqfc"/>
          <w:rFonts w:eastAsia="Calibri"/>
        </w:rPr>
      </w:pPr>
      <w:r>
        <w:t xml:space="preserve">In </w:t>
      </w:r>
      <w:r>
        <w:rPr>
          <w:b/>
        </w:rPr>
        <w:t>Lithuania</w:t>
      </w:r>
      <w:r>
        <w:t>,</w:t>
      </w:r>
      <w:r w:rsidR="0030696E">
        <w:t xml:space="preserve"> a </w:t>
      </w:r>
      <w:r>
        <w:rPr>
          <w:rStyle w:val="y2iqfc"/>
        </w:rPr>
        <w:t xml:space="preserve">practical problem was mentioned, namely, that apples would be given out to school children but there was nobody to wash them, teachers and social workers would end up washing apples outside of the kitchen. In Ireland, the lack of canteens in smaller, rural schools puts barriers to the distribution of food. </w:t>
      </w:r>
    </w:p>
    <w:p w:rsidR="006F7856" w:rsidP="006F7856" w:rsidRDefault="006F7856" w14:paraId="13D6ECCA" w14:textId="77777777">
      <w:pPr>
        <w:rPr>
          <w:rStyle w:val="y2iqfc"/>
          <w:rFonts w:eastAsia="Calibri"/>
          <w:lang w:val="en-GB"/>
        </w:rPr>
      </w:pPr>
    </w:p>
    <w:p w:rsidR="006F7856" w:rsidP="006F7856" w:rsidRDefault="006F7856" w14:paraId="3746BC6E" w14:textId="75AFA9B9">
      <w:pPr>
        <w:rPr>
          <w:rStyle w:val="y2iqfc"/>
          <w:rFonts w:eastAsia="Calibri"/>
        </w:rPr>
      </w:pPr>
      <w:r>
        <w:rPr>
          <w:rStyle w:val="y2iqfc"/>
        </w:rPr>
        <w:t xml:space="preserve">In </w:t>
      </w:r>
      <w:r>
        <w:rPr>
          <w:rStyle w:val="y2iqfc"/>
          <w:b/>
        </w:rPr>
        <w:t>Finland</w:t>
      </w:r>
      <w:r>
        <w:rPr>
          <w:rStyle w:val="y2iqfc"/>
        </w:rPr>
        <w:t>, smaller schools also face issues, as the school catering services sometimes cannot separate out the budget as required by the scheme. For example,</w:t>
      </w:r>
      <w:r w:rsidR="0030696E">
        <w:rPr>
          <w:rStyle w:val="y2iqfc"/>
        </w:rPr>
        <w:t xml:space="preserve"> a </w:t>
      </w:r>
      <w:r>
        <w:rPr>
          <w:rStyle w:val="y2iqfc"/>
        </w:rPr>
        <w:t>school's catering service sometimes also serves local retirement homes or other public institutions, and all the food ordering is done together.</w:t>
      </w:r>
    </w:p>
    <w:p w:rsidRPr="00E077D3" w:rsidR="006F7856" w:rsidP="006F7856" w:rsidRDefault="006F7856" w14:paraId="2FB78C09" w14:textId="77777777">
      <w:pPr>
        <w:rPr>
          <w:lang w:val="en-GB"/>
        </w:rPr>
      </w:pPr>
    </w:p>
    <w:p w:rsidRPr="00E077D3" w:rsidR="006F7856" w:rsidP="006F7856" w:rsidRDefault="006F7856" w14:paraId="2F83FCC1" w14:textId="77777777">
      <w:pPr>
        <w:pStyle w:val="Heading2"/>
        <w:rPr>
          <w:b/>
        </w:rPr>
      </w:pPr>
      <w:bookmarkStart w:name="_Toc115365793" w:id="15"/>
      <w:r>
        <w:t>Inclusion of civil society and added value</w:t>
      </w:r>
      <w:bookmarkEnd w:id="15"/>
    </w:p>
    <w:p w:rsidR="006F7856" w:rsidP="006F7856" w:rsidRDefault="006F7856" w14:paraId="75843687" w14:textId="77777777">
      <w:pPr>
        <w:rPr>
          <w:lang w:val="en-GB"/>
        </w:rPr>
      </w:pPr>
    </w:p>
    <w:p w:rsidR="006F7856" w:rsidP="006F7856" w:rsidRDefault="006F7856" w14:paraId="6C2CBEA5" w14:textId="77777777">
      <w:pPr>
        <w:rPr>
          <w:iCs/>
        </w:rPr>
      </w:pPr>
      <w:r>
        <w:t xml:space="preserve">Overall, respondents to the questionnaire divided themselves between affirming that </w:t>
      </w:r>
      <w:r>
        <w:rPr>
          <w:u w:val="single"/>
        </w:rPr>
        <w:t>public authorities included social partners and civil society organisations in the design and implementation of the EU school scheme</w:t>
      </w:r>
      <w:r>
        <w:t xml:space="preserve"> (</w:t>
      </w:r>
      <w:r>
        <w:rPr>
          <w:b/>
        </w:rPr>
        <w:t>Question 18</w:t>
      </w:r>
      <w:r>
        <w:t xml:space="preserve">), and not having enough information on the subject. </w:t>
      </w:r>
    </w:p>
    <w:p w:rsidR="006F7856" w:rsidP="006F7856" w:rsidRDefault="006F7856" w14:paraId="0B9AA579" w14:textId="77777777">
      <w:pPr>
        <w:rPr>
          <w:iCs/>
          <w:lang w:val="en-GB"/>
        </w:rPr>
      </w:pPr>
    </w:p>
    <w:p w:rsidR="006F7856" w:rsidP="006F7856" w:rsidRDefault="006F7856" w14:paraId="46CACB3A" w14:textId="77777777">
      <w:pPr>
        <w:jc w:val="center"/>
        <w:rPr>
          <w:iCs/>
        </w:rPr>
      </w:pPr>
      <w:r>
        <w:rPr>
          <w:noProof/>
          <w:lang w:val="en-GB" w:eastAsia="en-GB"/>
        </w:rPr>
        <w:drawing>
          <wp:inline distT="0" distB="0" distL="0" distR="0" wp14:anchorId="37CADD9F" wp14:editId="7CA4F3E6">
            <wp:extent cx="3387256" cy="2051437"/>
            <wp:effectExtent l="0" t="0" r="3810" b="6350"/>
            <wp:docPr id="53" name="Chart 53">
              <a:extLst xmlns:a="http://schemas.openxmlformats.org/drawingml/2006/main">
                <a:ext uri="{FF2B5EF4-FFF2-40B4-BE49-F238E27FC236}">
                  <a16:creationId xmlns:a16="http://schemas.microsoft.com/office/drawing/2014/main" id="{B192D32E-948E-4369-B8F8-98C245AE4AF6}"/>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62"/>
              </a:graphicData>
            </a:graphic>
          </wp:inline>
        </w:drawing>
      </w:r>
    </w:p>
    <w:p w:rsidR="006F7856" w:rsidP="006F7856" w:rsidRDefault="006F7856" w14:paraId="6CE359B7" w14:textId="77777777">
      <w:pPr>
        <w:rPr>
          <w:iCs/>
          <w:lang w:val="en-GB"/>
        </w:rPr>
      </w:pPr>
    </w:p>
    <w:p w:rsidR="006F7856" w:rsidP="006F7856" w:rsidRDefault="006F7856" w14:paraId="68F5C607" w14:textId="77777777">
      <w:pPr>
        <w:rPr>
          <w:iCs/>
          <w:lang w:val="en-GB"/>
        </w:rPr>
      </w:pPr>
    </w:p>
    <w:p w:rsidR="006F7856" w:rsidP="006F7856" w:rsidRDefault="006F7856" w14:paraId="37BAE0D2" w14:textId="77777777">
      <w:pPr>
        <w:rPr>
          <w:iCs/>
        </w:rPr>
      </w:pPr>
      <w:r>
        <w:t xml:space="preserve">Half of the respondents said they did not know it, whereas 40% responded that social partners and civil society organisations were involved. The only major exception to this pattern was France, where the number of respondents not being able to answer remained the half (8 out of 16) but where approximately the percentages between Yes and No were reversed (6 claimed they were not involved, against 2 that said they were). </w:t>
      </w:r>
    </w:p>
    <w:p w:rsidR="006F7856" w:rsidP="006F7856" w:rsidRDefault="006F7856" w14:paraId="174FAFCF" w14:textId="77777777">
      <w:pPr>
        <w:rPr>
          <w:iCs/>
          <w:lang w:val="en-GB"/>
        </w:rPr>
      </w:pPr>
    </w:p>
    <w:p w:rsidR="006F7856" w:rsidP="006F7856" w:rsidRDefault="006F7856" w14:paraId="671851AB" w14:textId="2E23411A">
      <w:pPr>
        <w:rPr>
          <w:iCs/>
        </w:rPr>
      </w:pPr>
      <w:r>
        <w:t>In the semi-structured interviews, French and Romanian economic actors affirmed that the farming professional organisations had not been consulted. The representative from the Lithuanian Chamber of Agriculture noted that she had not seen any invitation to such</w:t>
      </w:r>
      <w:r w:rsidR="0030696E">
        <w:t xml:space="preserve"> a </w:t>
      </w:r>
      <w:r>
        <w:t>discussion and she had no knowledge of such meetings taking place. In Finland that has not been the case. The agricultural sector is in constant dialogue with the Finnish food authorities about the scheme and have good working relationships. Though they are not formally involved in the scheme, the strong farmers association in Finland has established links to the policy making process.</w:t>
      </w:r>
    </w:p>
    <w:p w:rsidR="006F7856" w:rsidP="006F7856" w:rsidRDefault="006F7856" w14:paraId="2B01F32D" w14:textId="77777777">
      <w:pPr>
        <w:rPr>
          <w:iCs/>
          <w:lang w:val="en-GB"/>
        </w:rPr>
      </w:pPr>
    </w:p>
    <w:p w:rsidR="006F7856" w:rsidP="006F7856" w:rsidRDefault="006F7856" w14:paraId="04DAC7F6" w14:textId="683BA66F">
      <w:r>
        <w:t xml:space="preserve">The </w:t>
      </w:r>
      <w:r>
        <w:rPr>
          <w:b/>
        </w:rPr>
        <w:t>French</w:t>
      </w:r>
      <w:r>
        <w:t xml:space="preserve"> national public authorities stated that they have installed</w:t>
      </w:r>
      <w:r w:rsidR="0030696E">
        <w:t xml:space="preserve"> a </w:t>
      </w:r>
      <w:r>
        <w:t>"</w:t>
      </w:r>
      <w:r>
        <w:rPr>
          <w:i/>
        </w:rPr>
        <w:t>comité de pilotage</w:t>
      </w:r>
      <w:r>
        <w:t>" with the different stakeholders that gathers 3 times</w:t>
      </w:r>
      <w:r w:rsidR="0030696E">
        <w:t xml:space="preserve"> a </w:t>
      </w:r>
      <w:r>
        <w:t>year. However, they also advised to install similar structures at the regional level. The Association of Lithuanian municipalities had submitted</w:t>
      </w:r>
      <w:r w:rsidR="0030696E">
        <w:t xml:space="preserve"> a </w:t>
      </w:r>
      <w:r>
        <w:t>proposal for the establishment of</w:t>
      </w:r>
      <w:r w:rsidR="0030696E">
        <w:t xml:space="preserve"> a </w:t>
      </w:r>
      <w:r>
        <w:t>coordination committee between the stakeholders, and they believed that this type of committees should be established at the municipal level (and not at the level of the Ministry) with the participation of members from municipal councils, some representatives of the administration, representatives of farmers, parents, school headmasters etc; such committees would be very useful, as they could discuss local problems. Should it not be possible to address them at the municipal level, they could be brought to the ministerial level.</w:t>
      </w:r>
    </w:p>
    <w:p w:rsidR="006F7856" w:rsidP="006F7856" w:rsidRDefault="006F7856" w14:paraId="5835EE33" w14:textId="77777777">
      <w:pPr>
        <w:rPr>
          <w:szCs w:val="24"/>
          <w:lang w:val="en"/>
        </w:rPr>
      </w:pPr>
    </w:p>
    <w:p w:rsidR="006F7856" w:rsidP="006F7856" w:rsidRDefault="006F7856" w14:paraId="27FFFF75" w14:textId="58BA6697">
      <w:pPr>
        <w:rPr>
          <w:bCs/>
        </w:rPr>
      </w:pPr>
      <w:r>
        <w:t xml:space="preserve">In </w:t>
      </w:r>
      <w:r>
        <w:rPr>
          <w:b/>
        </w:rPr>
        <w:t>Romania</w:t>
      </w:r>
      <w:r>
        <w:t>, one stakeholder highlighted the need to have discussions between the authorities and the different actors to analyse how to work together towards</w:t>
      </w:r>
      <w:r w:rsidR="0030696E">
        <w:t xml:space="preserve"> a </w:t>
      </w:r>
      <w:r>
        <w:t xml:space="preserve">holistic national strategy, to set up working </w:t>
      </w:r>
      <w:r>
        <w:lastRenderedPageBreak/>
        <w:t>groups to discuss for example the technical specifications of the scheme (not only quantitative criteria), workshops for food education, farm visits, and other activities. Similar remarks were made in Ireland, where in the future,</w:t>
      </w:r>
      <w:r w:rsidR="0030696E">
        <w:t xml:space="preserve"> a </w:t>
      </w:r>
      <w:r>
        <w:t>national steering working group to join all social partners that could have</w:t>
      </w:r>
      <w:r w:rsidR="0030696E">
        <w:t xml:space="preserve"> a </w:t>
      </w:r>
      <w:r>
        <w:t>stake in this policy would be</w:t>
      </w:r>
      <w:r w:rsidR="0030696E">
        <w:t xml:space="preserve"> a </w:t>
      </w:r>
      <w:r>
        <w:t>way to involve civil society in</w:t>
      </w:r>
      <w:r w:rsidR="0030696E">
        <w:t xml:space="preserve"> a </w:t>
      </w:r>
      <w:r>
        <w:t>structured way.</w:t>
      </w:r>
    </w:p>
    <w:p w:rsidR="006F7856" w:rsidP="006F7856" w:rsidRDefault="006F7856" w14:paraId="22F7F8AF" w14:textId="77777777">
      <w:pPr>
        <w:rPr>
          <w:bCs/>
          <w:lang w:val="en-GB"/>
        </w:rPr>
      </w:pPr>
    </w:p>
    <w:p w:rsidR="006F7856" w:rsidP="006F7856" w:rsidRDefault="006F7856" w14:paraId="1E0C0880" w14:textId="1DAC3C61">
      <w:pPr>
        <w:rPr>
          <w:iCs/>
        </w:rPr>
      </w:pPr>
      <w:r>
        <w:rPr>
          <w:rStyle w:val="y2iqfc"/>
          <w:b/>
        </w:rPr>
        <w:t>Lithuanian</w:t>
      </w:r>
      <w:r>
        <w:rPr>
          <w:rStyle w:val="y2iqfc"/>
        </w:rPr>
        <w:t xml:space="preserve"> authorities said that there was</w:t>
      </w:r>
      <w:r w:rsidR="0030696E">
        <w:rPr>
          <w:rStyle w:val="y2iqfc"/>
        </w:rPr>
        <w:t xml:space="preserve"> a </w:t>
      </w:r>
      <w:r>
        <w:rPr>
          <w:rStyle w:val="y2iqfc"/>
        </w:rPr>
        <w:t>supervisory committee for the scheme, and it involved some social partners, for example the Association of Fruit and Vegetable growers, the producers' association "Fruit and Vegetables", the State Food and veterinary service, VivaSol company (working with craftsmen and local partners). At the end of each school year, the supervisory committee meets and exchanges views on how this programme should further be implemented.</w:t>
      </w:r>
    </w:p>
    <w:p w:rsidR="006F7856" w:rsidP="006F7856" w:rsidRDefault="006F7856" w14:paraId="4EAECF72" w14:textId="77777777">
      <w:pPr>
        <w:rPr>
          <w:szCs w:val="24"/>
          <w:lang w:val="en"/>
        </w:rPr>
      </w:pPr>
    </w:p>
    <w:p w:rsidR="006F7856" w:rsidP="006F7856" w:rsidRDefault="006F7856" w14:paraId="2359240E" w14:textId="42925606">
      <w:pPr>
        <w:rPr>
          <w:iCs/>
        </w:rPr>
      </w:pPr>
      <w:r>
        <w:t xml:space="preserve">Concerning the </w:t>
      </w:r>
      <w:r>
        <w:rPr>
          <w:u w:val="single"/>
        </w:rPr>
        <w:t>involvement of heads of schools, directors of school restaurants and school parents' associations</w:t>
      </w:r>
      <w:r>
        <w:t xml:space="preserve"> (</w:t>
      </w:r>
      <w:r>
        <w:rPr>
          <w:b/>
        </w:rPr>
        <w:t>Question 19</w:t>
      </w:r>
      <w:r>
        <w:t>), the results suffer no change, except for Romania and Lithuania, where</w:t>
      </w:r>
      <w:r w:rsidR="0030696E">
        <w:t xml:space="preserve"> a </w:t>
      </w:r>
      <w:r>
        <w:t>majority of respondents said that public authorities had reached out to these stakeholders in order to better implement the School Scheme. Given the high volume of answers from these two countries, the total results are skewed towards</w:t>
      </w:r>
      <w:r w:rsidR="0030696E">
        <w:t xml:space="preserve"> a </w:t>
      </w:r>
      <w:r>
        <w:t xml:space="preserve">more positive answer than in the question above. </w:t>
      </w:r>
    </w:p>
    <w:p w:rsidRPr="000B3156" w:rsidR="006F7856" w:rsidP="006F7856" w:rsidRDefault="006F7856" w14:paraId="2DC8E62F" w14:textId="77777777">
      <w:pPr>
        <w:rPr>
          <w:iCs/>
        </w:rPr>
      </w:pPr>
      <w:r>
        <w:t xml:space="preserve">For that reason, we present here the data per country. </w:t>
      </w:r>
    </w:p>
    <w:p w:rsidR="006F7856" w:rsidP="006F7856" w:rsidRDefault="006F7856" w14:paraId="0F335C4A" w14:textId="77777777">
      <w:pPr>
        <w:rPr>
          <w:iCs/>
          <w:lang w:val="en-GB"/>
        </w:rPr>
      </w:pPr>
    </w:p>
    <w:p w:rsidR="006F7856" w:rsidP="006F7856" w:rsidRDefault="006F7856" w14:paraId="406833BD" w14:textId="77777777">
      <w:pPr>
        <w:jc w:val="center"/>
        <w:rPr>
          <w:iCs/>
        </w:rPr>
      </w:pPr>
      <w:r>
        <w:rPr>
          <w:noProof/>
          <w:lang w:val="en-GB" w:eastAsia="en-GB"/>
        </w:rPr>
        <w:drawing>
          <wp:inline distT="0" distB="0" distL="0" distR="0" wp14:anchorId="5F2DC845" wp14:editId="7A68F9DF">
            <wp:extent cx="5398936" cy="3323645"/>
            <wp:effectExtent l="0" t="0" r="0" b="0"/>
            <wp:docPr id="54" name="Chart 54">
              <a:extLst xmlns:a="http://schemas.openxmlformats.org/drawingml/2006/main">
                <a:ext uri="{FF2B5EF4-FFF2-40B4-BE49-F238E27FC236}">
                  <a16:creationId xmlns:a16="http://schemas.microsoft.com/office/drawing/2014/main" id="{0F9B743E-0EBF-48B5-B426-AA9FDA059289}"/>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63"/>
              </a:graphicData>
            </a:graphic>
          </wp:inline>
        </w:drawing>
      </w:r>
    </w:p>
    <w:p w:rsidR="006F7856" w:rsidP="006F7856" w:rsidRDefault="006F7856" w14:paraId="78959D9E" w14:textId="77777777">
      <w:pPr>
        <w:rPr>
          <w:iCs/>
          <w:lang w:val="en-GB"/>
        </w:rPr>
      </w:pPr>
    </w:p>
    <w:p w:rsidRPr="00A3137C" w:rsidR="006F7856" w:rsidP="006F7856" w:rsidRDefault="006F7856" w14:paraId="1ECCACF0" w14:textId="77777777">
      <w:pPr>
        <w:rPr>
          <w:iCs/>
        </w:rPr>
      </w:pPr>
      <w:r>
        <w:t xml:space="preserve">The majority of those that did answer affirmatively above thought the level of involvement was good or very good (90%), with only 8% thinking it was insufficient. </w:t>
      </w:r>
    </w:p>
    <w:p w:rsidR="006F7856" w:rsidP="006F7856" w:rsidRDefault="006F7856" w14:paraId="2D133474" w14:textId="77777777">
      <w:pPr>
        <w:rPr>
          <w:iCs/>
          <w:lang w:val="en-GB"/>
        </w:rPr>
      </w:pPr>
    </w:p>
    <w:p w:rsidR="006F7856" w:rsidP="006F7856" w:rsidRDefault="006F7856" w14:paraId="54D001A2" w14:textId="71999B5E">
      <w:pPr>
        <w:rPr>
          <w:iCs/>
        </w:rPr>
      </w:pPr>
      <w:r>
        <w:t xml:space="preserve">In the semi-structured interviews, </w:t>
      </w:r>
      <w:r>
        <w:rPr>
          <w:b/>
        </w:rPr>
        <w:t>Romanian</w:t>
      </w:r>
      <w:r>
        <w:t xml:space="preserve"> stakeholders stated that</w:t>
      </w:r>
      <w:r>
        <w:rPr>
          <w:i/>
        </w:rPr>
        <w:t xml:space="preserve"> </w:t>
      </w:r>
      <w:r>
        <w:rPr>
          <w:color w:val="000000" w:themeColor="text1"/>
        </w:rPr>
        <w:t>during the covid pandemic, pupils’ parents’ meetings have been put in place. As mentioned before, stakeholders believe that the future it is important to involve schools, civil society organisations, representatives of producers and county councils.</w:t>
      </w:r>
      <w:r>
        <w:t xml:space="preserve"> Similarly, in </w:t>
      </w:r>
      <w:r>
        <w:rPr>
          <w:b/>
        </w:rPr>
        <w:t>Finland</w:t>
      </w:r>
      <w:r>
        <w:t xml:space="preserve"> public hearings are held as part of the development of the annual nutritional guidelines for the overall Finnish school meal scheme. This provides an opportunity for stakeholders and civil society to share their views. Also,</w:t>
      </w:r>
      <w:r w:rsidR="0030696E">
        <w:t xml:space="preserve"> a </w:t>
      </w:r>
      <w:r>
        <w:t xml:space="preserve">national survey is currently being </w:t>
      </w:r>
      <w:r>
        <w:lastRenderedPageBreak/>
        <w:t xml:space="preserve">undertaken to investigate parental involvement in school nutrition decisions and how to increase this. However, being noted that there could be closer involvement of civil society in the EU school scheme the priority is on children's involvement and enjoyment of the food. </w:t>
      </w:r>
    </w:p>
    <w:p w:rsidR="006F7856" w:rsidP="006F7856" w:rsidRDefault="006F7856" w14:paraId="4ADB863B" w14:textId="77777777">
      <w:pPr>
        <w:rPr>
          <w:iCs/>
          <w:lang w:val="en-GB"/>
        </w:rPr>
      </w:pPr>
    </w:p>
    <w:p w:rsidR="006F7856" w:rsidP="006F7856" w:rsidRDefault="006F7856" w14:paraId="62B9723A" w14:textId="32B5CA9E">
      <w:pPr>
        <w:rPr>
          <w:iCs/>
        </w:rPr>
      </w:pPr>
      <w:r>
        <w:t xml:space="preserve">Civil society in </w:t>
      </w:r>
      <w:r>
        <w:rPr>
          <w:b/>
        </w:rPr>
        <w:t>Finland</w:t>
      </w:r>
      <w:r>
        <w:t xml:space="preserve"> has not been widely included in the decision-making or the implementation of the scheme. This leads to</w:t>
      </w:r>
      <w:r w:rsidR="0030696E">
        <w:t xml:space="preserve"> a </w:t>
      </w:r>
      <w:r>
        <w:t>lack of awareness of the scheme and is seen to have impacted the uptake. Among the parents' organisations, the scheme is not widely discussed. Finnish school meals are organized at city level, not school level, so there is less opportunity for direct parent input than in other systems. Public hearings are held as part of the development of the annual nutritional guidelines for the overall Finnish school meal scheme. This provides an opportunity for stakeholders and civil society to share their views. However, it is noted that there could be closer involvement of civil society in the EU School Scheme process specifically.</w:t>
      </w:r>
    </w:p>
    <w:p w:rsidR="006F7856" w:rsidP="006F7856" w:rsidRDefault="006F7856" w14:paraId="7F601161" w14:textId="77777777">
      <w:pPr>
        <w:rPr>
          <w:iCs/>
          <w:lang w:val="en-GB"/>
        </w:rPr>
      </w:pPr>
    </w:p>
    <w:p w:rsidR="006F7856" w:rsidP="006F7856" w:rsidRDefault="006F7856" w14:paraId="2387AF2D" w14:textId="211FF0E0">
      <w:r>
        <w:t xml:space="preserve">As for </w:t>
      </w:r>
      <w:r>
        <w:rPr>
          <w:b/>
        </w:rPr>
        <w:t>Ireland</w:t>
      </w:r>
      <w:r>
        <w:t>, the school community is not aware of the functioning of the scheme. There is no communication with parents of students' organisations. In that sense, it is not possible to assess the capacity of civil society to help the implementation and promotion of the school scheme. Student organisations have also not been involved in the implementation of the Scheme. The overwhelming majority of students is not aware of its existence. Civil society has not been very involved in the design and implementation of the Scheme, and there should be</w:t>
      </w:r>
      <w:r w:rsidR="0030696E">
        <w:t xml:space="preserve"> a </w:t>
      </w:r>
      <w:r>
        <w:t xml:space="preserve">larger focus on that, both in terms of national authorities calling on civil society to provide expertise, and on civil society itself to make itself available to support schools in promote healthy food habits. Several stakeholders stated that the centralized management of the Scheme in Ireland meant that there was no significant integration of civil society. The inclusion of relevant civil society organizations could anchor the scheme in the communities and allow it to better achieve its goals. </w:t>
      </w:r>
    </w:p>
    <w:p w:rsidR="006F7856" w:rsidP="006F7856" w:rsidRDefault="006F7856" w14:paraId="27580B6B" w14:textId="77777777">
      <w:pPr>
        <w:rPr>
          <w:lang w:val="en-GB"/>
        </w:rPr>
      </w:pPr>
    </w:p>
    <w:p w:rsidRPr="009A0125" w:rsidR="006F7856" w:rsidP="006F7856" w:rsidRDefault="006F7856" w14:paraId="77BAD8F1" w14:textId="5907CAB5">
      <w:pPr>
        <w:rPr>
          <w:rFonts w:eastAsia="Calibri"/>
        </w:rPr>
      </w:pPr>
      <w:r>
        <w:rPr>
          <w:b/>
        </w:rPr>
        <w:t>Lithuanian</w:t>
      </w:r>
      <w:r>
        <w:t xml:space="preserve"> </w:t>
      </w:r>
      <w:r>
        <w:rPr>
          <w:rStyle w:val="y2iqfc"/>
        </w:rPr>
        <w:t>municipalities noted that there were both good and bad examples, however, the majority of them was bad. It was said that there was</w:t>
      </w:r>
      <w:r w:rsidR="0030696E">
        <w:rPr>
          <w:rStyle w:val="y2iqfc"/>
        </w:rPr>
        <w:t xml:space="preserve"> a </w:t>
      </w:r>
      <w:r>
        <w:rPr>
          <w:rStyle w:val="y2iqfc"/>
        </w:rPr>
        <w:t>lack of involvement from the side of the civil society, both from parents' organisations and NGOs. Sometimes</w:t>
      </w:r>
      <w:r w:rsidR="0030696E">
        <w:rPr>
          <w:rStyle w:val="y2iqfc"/>
        </w:rPr>
        <w:t xml:space="preserve"> a </w:t>
      </w:r>
      <w:r>
        <w:rPr>
          <w:rStyle w:val="y2iqfc"/>
        </w:rPr>
        <w:t>certain formal approach was being observed – some committees and councils would be established, but they did not perform the tasks they were created for, or their work was rather symbolic. This gap needs to be amended.</w:t>
      </w:r>
      <w:r>
        <w:t xml:space="preserve"> </w:t>
      </w:r>
    </w:p>
    <w:p w:rsidRPr="00A3137C" w:rsidR="006F7856" w:rsidP="006F7856" w:rsidRDefault="006F7856" w14:paraId="562183EB" w14:textId="77777777">
      <w:pPr>
        <w:rPr>
          <w:iCs/>
          <w:lang w:val="en-GB"/>
        </w:rPr>
      </w:pPr>
    </w:p>
    <w:p w:rsidR="006F7856" w:rsidP="006F7856" w:rsidRDefault="006F7856" w14:paraId="5ECEBDA3" w14:textId="448E2B83">
      <w:pPr>
        <w:rPr>
          <w:iCs/>
        </w:rPr>
      </w:pPr>
      <w:r>
        <w:t xml:space="preserve">On average, about 80% of the respondents think that </w:t>
      </w:r>
      <w:r>
        <w:rPr>
          <w:u w:val="single"/>
        </w:rPr>
        <w:t>the parents and children in their country who are participating in the scheme were aware of it</w:t>
      </w:r>
      <w:r>
        <w:t xml:space="preserve"> (</w:t>
      </w:r>
      <w:r>
        <w:rPr>
          <w:b/>
        </w:rPr>
        <w:t>Question 20</w:t>
      </w:r>
      <w:r>
        <w:t xml:space="preserve">). Across four of the five countries analysed, the percentages of respondents that answers </w:t>
      </w:r>
      <w:r>
        <w:rPr>
          <w:i/>
        </w:rPr>
        <w:t>Quite</w:t>
      </w:r>
      <w:r w:rsidR="0030696E">
        <w:rPr>
          <w:i/>
        </w:rPr>
        <w:t xml:space="preserve"> a </w:t>
      </w:r>
      <w:r>
        <w:rPr>
          <w:i/>
        </w:rPr>
        <w:t>lot</w:t>
      </w:r>
      <w:r>
        <w:t xml:space="preserve"> or </w:t>
      </w:r>
      <w:r>
        <w:rPr>
          <w:i/>
        </w:rPr>
        <w:t>To some extent</w:t>
      </w:r>
      <w:r>
        <w:t xml:space="preserve"> ranges from 65% (Ireland) to 85% (Lithuania). The only exception was France, where half of the respondents said that the participants were not at all aware of the programme. </w:t>
      </w:r>
    </w:p>
    <w:p w:rsidR="006F7856" w:rsidP="006F7856" w:rsidRDefault="006F7856" w14:paraId="3C4E0C4D" w14:textId="77777777">
      <w:pPr>
        <w:rPr>
          <w:iCs/>
          <w:lang w:val="en-GB"/>
        </w:rPr>
      </w:pPr>
    </w:p>
    <w:p w:rsidR="006F7856" w:rsidP="006F7856" w:rsidRDefault="006F7856" w14:paraId="193ACA01" w14:textId="77777777">
      <w:pPr>
        <w:rPr>
          <w:iCs/>
        </w:rPr>
      </w:pPr>
      <w:bookmarkStart w:name="_Hlk115173491" w:id="16"/>
    </w:p>
    <w:p w:rsidRPr="00376AC6" w:rsidR="006F7856" w:rsidP="006F7856" w:rsidRDefault="006F7856" w14:paraId="7F644EA4" w14:textId="77777777">
      <w:pPr>
        <w:jc w:val="left"/>
        <w:rPr>
          <w:iCs/>
        </w:rPr>
      </w:pPr>
      <w:r>
        <w:rPr>
          <w:noProof/>
          <w:lang w:val="en-GB" w:eastAsia="en-GB"/>
        </w:rPr>
        <w:lastRenderedPageBreak/>
        <w:drawing>
          <wp:inline distT="0" distB="0" distL="0" distR="0" wp14:anchorId="2846D50D" wp14:editId="40682312">
            <wp:extent cx="3792220" cy="2631882"/>
            <wp:effectExtent l="0" t="0" r="0" b="0"/>
            <wp:docPr id="56" name="Chart 56">
              <a:extLst xmlns:a="http://schemas.openxmlformats.org/drawingml/2006/main">
                <a:ext uri="{FF2B5EF4-FFF2-40B4-BE49-F238E27FC236}">
                  <a16:creationId xmlns:a16="http://schemas.microsoft.com/office/drawing/2014/main" id="{D77C30FA-18EA-461C-AFF6-D530E1D32F7C}"/>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64"/>
              </a:graphicData>
            </a:graphic>
          </wp:inline>
        </w:drawing>
      </w:r>
      <w:r>
        <w:rPr>
          <w:noProof/>
          <w:lang w:val="en-GB" w:eastAsia="en-GB"/>
        </w:rPr>
        <w:drawing>
          <wp:inline distT="0" distB="0" distL="0" distR="0" wp14:anchorId="76165116" wp14:editId="5131BA3E">
            <wp:extent cx="1916264" cy="1924050"/>
            <wp:effectExtent l="0" t="0" r="8255" b="0"/>
            <wp:docPr id="57" name="Chart 57">
              <a:extLst xmlns:a="http://schemas.openxmlformats.org/drawingml/2006/main">
                <a:ext uri="{FF2B5EF4-FFF2-40B4-BE49-F238E27FC236}">
                  <a16:creationId xmlns:a16="http://schemas.microsoft.com/office/drawing/2014/main" id="{63A0CD1F-6F60-4492-918E-C6A0D287389D}"/>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65"/>
              </a:graphicData>
            </a:graphic>
          </wp:inline>
        </w:drawing>
      </w:r>
    </w:p>
    <w:p w:rsidRPr="00A3137C" w:rsidR="006F7856" w:rsidP="006F7856" w:rsidRDefault="006F7856" w14:paraId="4629F851" w14:textId="77777777">
      <w:pPr>
        <w:rPr>
          <w:iCs/>
          <w:lang w:val="en-GB"/>
        </w:rPr>
      </w:pPr>
    </w:p>
    <w:p w:rsidRPr="00376AC6" w:rsidR="006F7856" w:rsidP="006F7856" w:rsidRDefault="006F7856" w14:paraId="53281650" w14:textId="77777777">
      <w:pPr>
        <w:rPr>
          <w:iCs/>
          <w:lang w:val="en-GB"/>
        </w:rPr>
      </w:pPr>
    </w:p>
    <w:bookmarkEnd w:id="16"/>
    <w:p w:rsidRPr="00A3137C" w:rsidR="006F7856" w:rsidP="006F7856" w:rsidRDefault="006F7856" w14:paraId="43ECE191" w14:textId="77777777">
      <w:pPr>
        <w:rPr>
          <w:iCs/>
          <w:lang w:val="en-GB"/>
        </w:rPr>
      </w:pPr>
    </w:p>
    <w:p w:rsidRPr="00A3137C" w:rsidR="006F7856" w:rsidP="006F7856" w:rsidRDefault="006F7856" w14:paraId="71963DBB" w14:textId="77777777">
      <w:pPr>
        <w:rPr>
          <w:iCs/>
        </w:rPr>
      </w:pPr>
      <w:r>
        <w:t xml:space="preserve">The results in Question 20 trickle down to </w:t>
      </w:r>
      <w:r>
        <w:rPr>
          <w:b/>
        </w:rPr>
        <w:t>Question 21</w:t>
      </w:r>
      <w:r>
        <w:t xml:space="preserve">, where only 10% of the overall participants of the questionnaire rate </w:t>
      </w:r>
      <w:r>
        <w:rPr>
          <w:u w:val="single"/>
        </w:rPr>
        <w:t>the communication and information about the EU school scheme in their country</w:t>
      </w:r>
      <w:r>
        <w:t xml:space="preserve"> as being poor, with the exception of France, where nine of the sixteen participants answered this way. </w:t>
      </w:r>
    </w:p>
    <w:p w:rsidR="006F7856" w:rsidP="006F7856" w:rsidRDefault="006F7856" w14:paraId="2BCB28C5" w14:textId="77777777">
      <w:pPr>
        <w:rPr>
          <w:iCs/>
          <w:lang w:val="en-GB"/>
        </w:rPr>
      </w:pPr>
    </w:p>
    <w:p w:rsidR="006F7856" w:rsidP="006F7856" w:rsidRDefault="006F7856" w14:paraId="2BE7CE88" w14:textId="77777777">
      <w:pPr>
        <w:rPr>
          <w:iCs/>
          <w:lang w:val="en-GB"/>
        </w:rPr>
      </w:pPr>
    </w:p>
    <w:p w:rsidRPr="00376AC6" w:rsidR="006F7856" w:rsidP="006F7856" w:rsidRDefault="006F7856" w14:paraId="76EAFD63" w14:textId="77777777">
      <w:pPr>
        <w:rPr>
          <w:iCs/>
        </w:rPr>
      </w:pPr>
      <w:r>
        <w:rPr>
          <w:noProof/>
          <w:lang w:val="en-GB" w:eastAsia="en-GB"/>
        </w:rPr>
        <w:drawing>
          <wp:inline distT="0" distB="0" distL="0" distR="0" wp14:anchorId="7BC2C319" wp14:editId="79C38978">
            <wp:extent cx="3819525" cy="2743200"/>
            <wp:effectExtent l="0" t="0" r="0" b="0"/>
            <wp:docPr id="58" name="Chart 58">
              <a:extLst xmlns:a="http://schemas.openxmlformats.org/drawingml/2006/main">
                <a:ext uri="{FF2B5EF4-FFF2-40B4-BE49-F238E27FC236}">
                  <a16:creationId xmlns:a16="http://schemas.microsoft.com/office/drawing/2014/main" id="{E5AB15C0-1954-4207-AE3B-CF9A1FF7D958}"/>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66"/>
              </a:graphicData>
            </a:graphic>
          </wp:inline>
        </w:drawing>
      </w:r>
      <w:r>
        <w:t xml:space="preserve"> </w:t>
      </w:r>
      <w:r>
        <w:rPr>
          <w:noProof/>
          <w:lang w:val="en-GB" w:eastAsia="en-GB"/>
        </w:rPr>
        <w:drawing>
          <wp:inline distT="0" distB="0" distL="0" distR="0" wp14:anchorId="5D7DB64E" wp14:editId="3AC7B5F6">
            <wp:extent cx="1884460" cy="2562225"/>
            <wp:effectExtent l="0" t="0" r="1905" b="0"/>
            <wp:docPr id="59" name="Chart 59">
              <a:extLst xmlns:a="http://schemas.openxmlformats.org/drawingml/2006/main">
                <a:ext uri="{FF2B5EF4-FFF2-40B4-BE49-F238E27FC236}">
                  <a16:creationId xmlns:a16="http://schemas.microsoft.com/office/drawing/2014/main" id="{5BA480E0-E4C9-49A1-B506-753FA6CD86BA}"/>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67"/>
              </a:graphicData>
            </a:graphic>
          </wp:inline>
        </w:drawing>
      </w:r>
    </w:p>
    <w:p w:rsidRPr="00A3137C" w:rsidR="006F7856" w:rsidP="006F7856" w:rsidRDefault="006F7856" w14:paraId="3007B1D5" w14:textId="77777777">
      <w:pPr>
        <w:rPr>
          <w:iCs/>
          <w:lang w:val="en-GB"/>
        </w:rPr>
      </w:pPr>
    </w:p>
    <w:p w:rsidR="006F7856" w:rsidP="006F7856" w:rsidRDefault="006F7856" w14:paraId="323DFD64" w14:textId="2684FFE5">
      <w:pPr>
        <w:rPr>
          <w:iCs/>
        </w:rPr>
      </w:pPr>
      <w:r>
        <w:t>Concerning schools participating in the scheme,</w:t>
      </w:r>
      <w:r w:rsidR="0030696E">
        <w:t xml:space="preserve"> a </w:t>
      </w:r>
      <w:r>
        <w:t xml:space="preserve">majority of respondents answered that most (43%) or at least part of them (23%) had launched </w:t>
      </w:r>
      <w:r>
        <w:rPr>
          <w:u w:val="single"/>
        </w:rPr>
        <w:t>awareness campaigns concerning the scheme</w:t>
      </w:r>
      <w:r>
        <w:t xml:space="preserve"> (</w:t>
      </w:r>
      <w:r>
        <w:rPr>
          <w:b/>
        </w:rPr>
        <w:t>Question 22</w:t>
      </w:r>
      <w:r>
        <w:t xml:space="preserve">). This result is mainly related to public authorities (60%) and school authorities (75%) seem to confirm this. Other types of respondents are less aware of such campaigns. For example, of the fifteen representatives of parents' associations, eight did not know or had never heard of such campaigns. </w:t>
      </w:r>
    </w:p>
    <w:p w:rsidRPr="000B3156" w:rsidR="006F7856" w:rsidP="006F7856" w:rsidRDefault="006F7856" w14:paraId="0F2EA3F9" w14:textId="77777777">
      <w:pPr>
        <w:rPr>
          <w:iCs/>
          <w:lang w:val="en-GB"/>
        </w:rPr>
      </w:pPr>
    </w:p>
    <w:p w:rsidRPr="000B3156" w:rsidR="006F7856" w:rsidP="006F7856" w:rsidRDefault="006F7856" w14:paraId="0B55353E" w14:textId="77777777">
      <w:pPr>
        <w:jc w:val="center"/>
        <w:rPr>
          <w:iCs/>
        </w:rPr>
      </w:pPr>
      <w:r>
        <w:rPr>
          <w:noProof/>
          <w:lang w:val="en-GB" w:eastAsia="en-GB"/>
        </w:rPr>
        <w:lastRenderedPageBreak/>
        <w:drawing>
          <wp:inline distT="0" distB="0" distL="0" distR="0" wp14:anchorId="1A9C803A" wp14:editId="00EFED18">
            <wp:extent cx="3267986" cy="2512613"/>
            <wp:effectExtent l="0" t="0" r="8890" b="2540"/>
            <wp:docPr id="60" name="Chart 60">
              <a:extLst xmlns:a="http://schemas.openxmlformats.org/drawingml/2006/main">
                <a:ext uri="{FF2B5EF4-FFF2-40B4-BE49-F238E27FC236}">
                  <a16:creationId xmlns:a16="http://schemas.microsoft.com/office/drawing/2014/main" id="{9C422136-B9F2-422A-8361-3C2DB6D7E4E2}"/>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68"/>
              </a:graphicData>
            </a:graphic>
          </wp:inline>
        </w:drawing>
      </w:r>
    </w:p>
    <w:p w:rsidRPr="000B3156" w:rsidR="006F7856" w:rsidP="006F7856" w:rsidRDefault="006F7856" w14:paraId="5EE83E53" w14:textId="77777777">
      <w:pPr>
        <w:jc w:val="center"/>
        <w:rPr>
          <w:iCs/>
          <w:lang w:val="en-GB"/>
        </w:rPr>
      </w:pPr>
    </w:p>
    <w:p w:rsidRPr="000B3156" w:rsidR="006F7856" w:rsidP="006F7856" w:rsidRDefault="006F7856" w14:paraId="0EABD5D7" w14:textId="77777777">
      <w:pPr>
        <w:rPr>
          <w:iCs/>
          <w:lang w:val="en-GB"/>
        </w:rPr>
      </w:pPr>
    </w:p>
    <w:p w:rsidR="006F7856" w:rsidP="006F7856" w:rsidRDefault="006F7856" w14:paraId="71374ADB" w14:textId="77777777">
      <w:pPr>
        <w:rPr>
          <w:iCs/>
        </w:rPr>
      </w:pPr>
      <w:r>
        <w:t xml:space="preserve">Of the over two hundred respondents that were aware of such campaigns, only 10% said they were not sufficient, with an overwhelming majority of more than 80% believing such campaigns were efficient. </w:t>
      </w:r>
    </w:p>
    <w:p w:rsidR="006F7856" w:rsidP="006F7856" w:rsidRDefault="006F7856" w14:paraId="713FA4C6" w14:textId="77777777">
      <w:pPr>
        <w:rPr>
          <w:lang w:val="en-GB"/>
        </w:rPr>
      </w:pPr>
    </w:p>
    <w:p w:rsidR="006F7856" w:rsidP="006F7856" w:rsidRDefault="006F7856" w14:paraId="31A12B74" w14:textId="26AD0F58">
      <w:r>
        <w:t xml:space="preserve">In </w:t>
      </w:r>
      <w:r>
        <w:rPr>
          <w:b/>
        </w:rPr>
        <w:t>Ireland</w:t>
      </w:r>
      <w:r>
        <w:t>, authorities stress that all educational materials linked to the scheme have the appropriate branding as demanded by European guidelines, but is unlikely that schools and students are aware that it is part of</w:t>
      </w:r>
      <w:r w:rsidR="0030696E">
        <w:t xml:space="preserve"> a </w:t>
      </w:r>
      <w:r>
        <w:t>broader European project.</w:t>
      </w:r>
    </w:p>
    <w:p w:rsidR="006F7856" w:rsidP="006F7856" w:rsidRDefault="006F7856" w14:paraId="0F0CCDCC" w14:textId="77777777">
      <w:pPr>
        <w:rPr>
          <w:lang w:val="en-GB"/>
        </w:rPr>
      </w:pPr>
    </w:p>
    <w:p w:rsidR="006F7856" w:rsidP="006F7856" w:rsidRDefault="006F7856" w14:paraId="793FB79D" w14:textId="65E6F36F">
      <w:pPr>
        <w:rPr>
          <w:bCs/>
        </w:rPr>
      </w:pPr>
      <w:r>
        <w:t>Furthermore, the action in schools needs to be supplemented with wider intervention in society for it to be properly efficient. In some schools/ areas the food provided under the Scheme is the only source of healthy, nutritious food that some children might have access to. The big challenge is how to integrate the scheme into the school curriculum in</w:t>
      </w:r>
      <w:r w:rsidR="0030696E">
        <w:t xml:space="preserve"> a </w:t>
      </w:r>
      <w:r>
        <w:t>way such that does not constitute an obstacle to normal school curriculum implementation and allows the information to be passed from children to their parents, thus influencing family food habits. This needs to be backed up by supplementary actions that can allow consistent habits to be developed. Among such actions, the link to the retail sector should be investigated. It is unlikely that</w:t>
      </w:r>
      <w:r w:rsidR="0030696E">
        <w:t xml:space="preserve"> a </w:t>
      </w:r>
      <w:r>
        <w:t>parent rejects</w:t>
      </w:r>
      <w:r w:rsidR="0030696E">
        <w:t xml:space="preserve"> a </w:t>
      </w:r>
      <w:r>
        <w:t xml:space="preserve">child's request to buy healthy food (as opposed to sweets and candy). </w:t>
      </w:r>
    </w:p>
    <w:p w:rsidR="006F7856" w:rsidP="006F7856" w:rsidRDefault="006F7856" w14:paraId="1C73FE32" w14:textId="77777777">
      <w:pPr>
        <w:rPr>
          <w:bCs/>
          <w:lang w:val="en-GB"/>
        </w:rPr>
      </w:pPr>
    </w:p>
    <w:p w:rsidRPr="00EC6069" w:rsidR="006F7856" w:rsidP="006F7856" w:rsidRDefault="006F7856" w14:paraId="28EB76E4" w14:textId="2956CC9E">
      <w:pPr>
        <w:rPr>
          <w:iCs/>
        </w:rPr>
      </w:pPr>
      <w:r>
        <w:rPr>
          <w:rStyle w:val="y2iqfc"/>
        </w:rPr>
        <w:t xml:space="preserve">As regards education, the representative from municipalities in </w:t>
      </w:r>
      <w:r>
        <w:rPr>
          <w:rStyle w:val="y2iqfc"/>
          <w:b/>
        </w:rPr>
        <w:t>Lithuania</w:t>
      </w:r>
      <w:r>
        <w:rPr>
          <w:rStyle w:val="y2iqfc"/>
        </w:rPr>
        <w:t xml:space="preserve"> stressed that the promotion of the scheme needs to be strengthened, with </w:t>
      </w:r>
      <w:r>
        <w:t>more funding was necessary for publicity activities, it could be provided from the EU school scheme</w:t>
      </w:r>
      <w:r>
        <w:rPr>
          <w:rStyle w:val="y2iqfc"/>
        </w:rPr>
        <w:t>.</w:t>
      </w:r>
      <w:r>
        <w:t xml:space="preserve"> </w:t>
      </w:r>
      <w:r>
        <w:rPr>
          <w:rStyle w:val="y2iqfc"/>
        </w:rPr>
        <w:t>It was suggested that study visits to farms could be made obligatory for children, educating children about the making of bread, for example, or growing plants and vegetables. In some kindergartens/schools in Lithuania these projects already existed. More attention should be paid to small and medium-sized farms which could organize these educational activities; they should be organized via the Ministry of Education, and financing would need to be earmarked on</w:t>
      </w:r>
      <w:r w:rsidR="0030696E">
        <w:rPr>
          <w:rStyle w:val="y2iqfc"/>
        </w:rPr>
        <w:t xml:space="preserve"> a </w:t>
      </w:r>
      <w:r>
        <w:rPr>
          <w:rStyle w:val="y2iqfc"/>
        </w:rPr>
        <w:t>separate budget line (cities and municipalities did not have budget for that; however, at the moment these mentioned singular activities were financed by the cities and municipalities themselves).</w:t>
      </w:r>
    </w:p>
    <w:p w:rsidRPr="00EC6069" w:rsidR="006F7856" w:rsidP="006F7856" w:rsidRDefault="006F7856" w14:paraId="6C3CE18A" w14:textId="77777777">
      <w:pPr>
        <w:rPr>
          <w:iCs/>
          <w:lang w:val="en-GB"/>
        </w:rPr>
      </w:pPr>
    </w:p>
    <w:p w:rsidR="006F7856" w:rsidP="006F7856" w:rsidRDefault="006F7856" w14:paraId="76A56DBB" w14:textId="77777777">
      <w:pPr>
        <w:rPr>
          <w:iCs/>
          <w:lang w:val="en-GB"/>
        </w:rPr>
      </w:pPr>
    </w:p>
    <w:p w:rsidR="006F7856" w:rsidP="006F7856" w:rsidRDefault="006F7856" w14:paraId="436F8FDA" w14:textId="77777777">
      <w:pPr>
        <w:rPr>
          <w:iCs/>
          <w:lang w:val="en-GB"/>
        </w:rPr>
      </w:pPr>
    </w:p>
    <w:p w:rsidR="006F7856" w:rsidP="006F7856" w:rsidRDefault="006F7856" w14:paraId="29EE6DD9" w14:textId="77777777">
      <w:pPr>
        <w:rPr>
          <w:iCs/>
          <w:lang w:val="en-GB"/>
        </w:rPr>
      </w:pPr>
    </w:p>
    <w:p w:rsidRPr="000156CD" w:rsidR="006F7856" w:rsidP="006F7856" w:rsidRDefault="006F7856" w14:paraId="3AF8D488" w14:textId="77777777">
      <w:pPr>
        <w:pStyle w:val="Heading2"/>
        <w:rPr>
          <w:b/>
          <w:bCs/>
        </w:rPr>
      </w:pPr>
      <w:bookmarkStart w:name="_Toc115365794" w:id="17"/>
      <w:r>
        <w:lastRenderedPageBreak/>
        <w:t>Additional comments</w:t>
      </w:r>
      <w:bookmarkEnd w:id="17"/>
    </w:p>
    <w:p w:rsidR="006F7856" w:rsidP="006F7856" w:rsidRDefault="006F7856" w14:paraId="76FE2FCF" w14:textId="77777777">
      <w:pPr>
        <w:rPr>
          <w:lang w:val="pt-PT"/>
        </w:rPr>
      </w:pPr>
    </w:p>
    <w:p w:rsidRPr="00D1110B" w:rsidR="006F7856" w:rsidP="006F7856" w:rsidRDefault="006F7856" w14:paraId="107D0034" w14:textId="77777777">
      <w:r>
        <w:t xml:space="preserve">Stakeholders were given the opportunity to raise further issues that were not included in the questionnaire or to strengthen issues that they deemed as deserving additional attention. We here summarize the additional contributions, organizing them by topic. </w:t>
      </w:r>
    </w:p>
    <w:p w:rsidRPr="00D1110B" w:rsidR="006F7856" w:rsidP="006F7856" w:rsidRDefault="006F7856" w14:paraId="267D82DD" w14:textId="77777777">
      <w:pPr>
        <w:rPr>
          <w:lang w:val="en-GB"/>
        </w:rPr>
      </w:pPr>
    </w:p>
    <w:p w:rsidRPr="00EF508D" w:rsidR="006F7856" w:rsidP="006F7856" w:rsidRDefault="006F7856" w14:paraId="38122610" w14:textId="77777777">
      <w:pPr>
        <w:rPr>
          <w:b/>
          <w:bCs/>
        </w:rPr>
      </w:pPr>
      <w:r>
        <w:rPr>
          <w:b/>
          <w:i/>
        </w:rPr>
        <w:t>Concerning the quantities, quality and processing of the distributed food</w:t>
      </w:r>
      <w:r>
        <w:rPr>
          <w:b/>
        </w:rPr>
        <w:t xml:space="preserve">: </w:t>
      </w:r>
    </w:p>
    <w:p w:rsidR="006F7856" w:rsidP="006F7856" w:rsidRDefault="006F7856" w14:paraId="2B4AFC1F" w14:textId="77777777">
      <w:r>
        <w:t>- Rules imposing the subsidizing only of vegetables without seasoning, vegetable preparations without adding starch to the recipe or even yogurts without adding sugar are not correct. These rules are not practically possible to implement and are not consistent with the recommendations of dietitian nutritionists. In France, there are nutritional rules which emanate from the recommendations of the GEMRCN</w:t>
      </w:r>
      <w:r>
        <w:rPr>
          <w:rStyle w:val="FootnoteReference"/>
          <w:lang w:val="en-GB"/>
        </w:rPr>
        <w:footnoteReference w:id="25"/>
      </w:r>
      <w:r>
        <w:t xml:space="preserve"> which sets frequencies for each type of preparation and limits in sugars and fats which ensure an adequate nutritional balance in children. In particular, it is recommended to season vegetable starters with oils rich in omega 3, which children generally lack. </w:t>
      </w:r>
    </w:p>
    <w:p w:rsidR="006F7856" w:rsidP="006F7856" w:rsidRDefault="006F7856" w14:paraId="76B6EF99" w14:textId="77777777">
      <w:r>
        <w:t xml:space="preserve">- Furthermore, unseasoned vegetables tend to be less attractive to children in terms of taste, leading to food waste. </w:t>
      </w:r>
    </w:p>
    <w:p w:rsidR="006F7856" w:rsidP="006F7856" w:rsidRDefault="006F7856" w14:paraId="6312C594" w14:textId="77777777">
      <w:r>
        <w:t xml:space="preserve">- As for the consumption of raw fruits, instead of promoting them only at the end or the lunch, it should be further promoted in the morning breaks, when mastication and absorption are more suited for such produces. </w:t>
      </w:r>
    </w:p>
    <w:p w:rsidR="006F7856" w:rsidP="006F7856" w:rsidRDefault="006F7856" w14:paraId="6232A87D" w14:textId="7ED00572">
      <w:r>
        <w:t>- The quantities of fruits and vegetables need to be adapted to the age of the beneficiaries. Children and teens have different needs and different capacities to consume food, and it is not advisable to have uniform quantities for</w:t>
      </w:r>
      <w:r w:rsidR="0030696E">
        <w:t xml:space="preserve"> a </w:t>
      </w:r>
      <w:r>
        <w:t>16-year-old and</w:t>
      </w:r>
      <w:r w:rsidR="0030696E">
        <w:t xml:space="preserve"> a </w:t>
      </w:r>
      <w:r>
        <w:t xml:space="preserve">6-year-old. </w:t>
      </w:r>
    </w:p>
    <w:p w:rsidR="006F7856" w:rsidP="006F7856" w:rsidRDefault="006F7856" w14:paraId="4C76A890" w14:textId="4B017AE8">
      <w:r>
        <w:t>- In Romania several stakeholders raised the issue concerning the quality of the products delivered, which is deemed by them as sub-standard. As</w:t>
      </w:r>
      <w:r w:rsidR="0030696E">
        <w:t xml:space="preserve"> a </w:t>
      </w:r>
      <w:r>
        <w:t xml:space="preserve">result, often the products distributed under the Scheme are not used by the children, generating food waste. </w:t>
      </w:r>
    </w:p>
    <w:p w:rsidR="006F7856" w:rsidP="006F7856" w:rsidRDefault="006F7856" w14:paraId="7F2D7E64" w14:textId="10D2A6FE">
      <w:r>
        <w:t>- In Lithuania several stakeholders stressed that</w:t>
      </w:r>
      <w:r w:rsidR="0030696E">
        <w:t xml:space="preserve"> a </w:t>
      </w:r>
      <w:r>
        <w:t xml:space="preserve">healthy diet includes more than dairy, fruits and vegetables, and so more products should be included in the school scheme. </w:t>
      </w:r>
    </w:p>
    <w:p w:rsidR="006F7856" w:rsidP="006F7856" w:rsidRDefault="006F7856" w14:paraId="0F56B99E" w14:textId="77777777">
      <w:pPr>
        <w:rPr>
          <w:lang w:val="en-GB"/>
        </w:rPr>
      </w:pPr>
    </w:p>
    <w:p w:rsidRPr="00EF508D" w:rsidR="006F7856" w:rsidP="006F7856" w:rsidRDefault="006F7856" w14:paraId="0D1B9C79" w14:textId="77777777">
      <w:pPr>
        <w:rPr>
          <w:b/>
          <w:bCs/>
        </w:rPr>
      </w:pPr>
      <w:r>
        <w:rPr>
          <w:b/>
          <w:i/>
        </w:rPr>
        <w:t>Concerning educational tools and information</w:t>
      </w:r>
      <w:r>
        <w:rPr>
          <w:b/>
        </w:rPr>
        <w:t xml:space="preserve">: </w:t>
      </w:r>
    </w:p>
    <w:p w:rsidR="006F7856" w:rsidP="006F7856" w:rsidRDefault="006F7856" w14:paraId="774E78AA" w14:textId="1C1C864B">
      <w:r>
        <w:t>- Better means (not necessarily requiring much investment) could be put into action, such as</w:t>
      </w:r>
      <w:r w:rsidR="0030696E">
        <w:t xml:space="preserve"> a </w:t>
      </w:r>
      <w:r>
        <w:t xml:space="preserve">single online portal for food education offering resources to schools and teachers, information for children and proposing actions for, for instance, FAO's world food day (16 October) or how to conduct workshops for children to learn how to process different sorts of food. </w:t>
      </w:r>
    </w:p>
    <w:p w:rsidR="006F7856" w:rsidP="006F7856" w:rsidRDefault="006F7856" w14:paraId="18780021" w14:textId="013F062F">
      <w:r>
        <w:t>-</w:t>
      </w:r>
      <w:r w:rsidR="0030696E">
        <w:t xml:space="preserve"> A </w:t>
      </w:r>
      <w:r>
        <w:t xml:space="preserve">more holistic (food culture, cultural patrimony) approach to food, in conjunction with earlier (kindergarten) interventions would, for several stakeholders, contribute to better results in terms of teaching healthy food habits. </w:t>
      </w:r>
    </w:p>
    <w:p w:rsidR="006F7856" w:rsidP="006F7856" w:rsidRDefault="006F7856" w14:paraId="4EA9BAE5" w14:textId="77777777">
      <w:pPr>
        <w:rPr>
          <w:lang w:val="en-GB"/>
        </w:rPr>
      </w:pPr>
    </w:p>
    <w:p w:rsidRPr="00EF508D" w:rsidR="006F7856" w:rsidP="006F7856" w:rsidRDefault="006F7856" w14:paraId="6073B2EA" w14:textId="77777777">
      <w:pPr>
        <w:rPr>
          <w:b/>
          <w:bCs/>
        </w:rPr>
      </w:pPr>
      <w:r>
        <w:rPr>
          <w:b/>
          <w:i/>
        </w:rPr>
        <w:t>Concerning the European added-value and coherence with national programmes</w:t>
      </w:r>
      <w:r>
        <w:rPr>
          <w:b/>
        </w:rPr>
        <w:t xml:space="preserve">: </w:t>
      </w:r>
    </w:p>
    <w:p w:rsidR="006F7856" w:rsidP="006F7856" w:rsidRDefault="006F7856" w14:paraId="51A39F09" w14:textId="10FE3D74">
      <w:r>
        <w:t>- In Finland there is</w:t>
      </w:r>
      <w:r w:rsidR="0030696E">
        <w:t xml:space="preserve"> a </w:t>
      </w:r>
      <w:r>
        <w:t>wider programme supporting school meals. The integration with the European school scheme exists, but it is not flawless. Some efforts to reduce the complexity in reporting and acquisition of products could help</w:t>
      </w:r>
      <w:r w:rsidR="0030696E">
        <w:t xml:space="preserve"> a </w:t>
      </w:r>
      <w:r>
        <w:t>better integration between the two policies, reducing redundancies.</w:t>
      </w:r>
      <w:r w:rsidR="0030696E">
        <w:t xml:space="preserve"> </w:t>
      </w:r>
    </w:p>
    <w:p w:rsidR="006F7856" w:rsidP="006F7856" w:rsidRDefault="006F7856" w14:paraId="0D1908EB" w14:textId="77777777">
      <w:pPr>
        <w:rPr>
          <w:lang w:val="en-GB"/>
        </w:rPr>
      </w:pPr>
    </w:p>
    <w:p w:rsidRPr="00D1110B" w:rsidR="006F7856" w:rsidP="006F7856" w:rsidRDefault="006F7856" w14:paraId="1477E163" w14:textId="77777777">
      <w:pPr>
        <w:rPr>
          <w:lang w:val="en-GB"/>
        </w:rPr>
      </w:pPr>
    </w:p>
    <w:p w:rsidR="006F7856" w:rsidP="006F7856" w:rsidRDefault="006F7856" w14:paraId="560E476A" w14:textId="77777777">
      <w:pPr>
        <w:rPr>
          <w:lang w:val="en-GB"/>
        </w:rPr>
      </w:pPr>
    </w:p>
    <w:p w:rsidRPr="00EF508D" w:rsidR="006F7856" w:rsidP="006F7856" w:rsidRDefault="006F7856" w14:paraId="7CD68D0A" w14:textId="77777777">
      <w:pPr>
        <w:rPr>
          <w:b/>
          <w:bCs/>
        </w:rPr>
      </w:pPr>
      <w:r>
        <w:rPr>
          <w:b/>
          <w:i/>
        </w:rPr>
        <w:t>Concerning regional disparities</w:t>
      </w:r>
      <w:r>
        <w:rPr>
          <w:b/>
        </w:rPr>
        <w:t xml:space="preserve">: </w:t>
      </w:r>
    </w:p>
    <w:p w:rsidR="006F7856" w:rsidP="006F7856" w:rsidRDefault="006F7856" w14:paraId="4DEDA92D" w14:textId="77777777">
      <w:r>
        <w:t xml:space="preserve">- In several countries, rural regions face special challenges, such as lack of infrastructure (school canteens) and lack of informed and properly remunerated staff to distribute the products. This has been detrimental to the uniform and efficient approach to the implementation of this programme and in the transmission of goods and educational contents. In rural areas, the implementation of the programme (reception, distribution, preparation and transmission of knowledge) has been placed on behalf of teachers (educators, teachers, even managers) whose main tasks involve the pupils’ education and do not have time to face the logistics of the programme. While this situation was reported in more than one country, Romanian stakeholders were especially insistent on this point. </w:t>
      </w:r>
    </w:p>
    <w:p w:rsidR="006F7856" w:rsidP="006F7856" w:rsidRDefault="006F7856" w14:paraId="317FF698" w14:textId="77777777">
      <w:pPr>
        <w:rPr>
          <w:lang w:val="en-GB"/>
        </w:rPr>
      </w:pPr>
    </w:p>
    <w:p w:rsidR="006F7856" w:rsidP="006F7856" w:rsidRDefault="006F7856" w14:paraId="1FDA612F" w14:textId="77777777">
      <w:pPr>
        <w:pStyle w:val="Heading1"/>
      </w:pPr>
      <w:bookmarkStart w:name="_Toc115365795" w:id="18"/>
      <w:r>
        <w:t>Secondary data: literature review of EESC work</w:t>
      </w:r>
      <w:bookmarkEnd w:id="18"/>
    </w:p>
    <w:p w:rsidR="006F7856" w:rsidP="006F7856" w:rsidRDefault="006F7856" w14:paraId="17CF1BB2" w14:textId="77777777">
      <w:pPr>
        <w:rPr>
          <w:lang w:val="en-GB"/>
        </w:rPr>
      </w:pPr>
    </w:p>
    <w:p w:rsidR="006F7856" w:rsidP="006F7856" w:rsidRDefault="006F7856" w14:paraId="7F664A69" w14:textId="6B76C731">
      <w:pPr>
        <w:rPr>
          <w:bCs/>
        </w:rPr>
      </w:pPr>
      <w:r>
        <w:rPr>
          <w:b/>
        </w:rPr>
        <w:t xml:space="preserve">In </w:t>
      </w:r>
      <w:hyperlink w:history="1" r:id="rId69">
        <w:r>
          <w:rPr>
            <w:rStyle w:val="Hyperlink"/>
            <w:b/>
          </w:rPr>
          <w:t>NAT/844</w:t>
        </w:r>
      </w:hyperlink>
      <w:r>
        <w:rPr>
          <w:b/>
        </w:rPr>
        <w:t xml:space="preserve"> on Food security and sustainable food systems (2022)</w:t>
      </w:r>
      <w:r>
        <w:t>, the EESC noted that it had been the first EU institution to call for</w:t>
      </w:r>
      <w:r w:rsidR="0030696E">
        <w:t xml:space="preserve"> a </w:t>
      </w:r>
      <w:r>
        <w:t>comprehensive food policy in the EU, with the aim of nurturing healthy diets from sustainable food systems, linking agriculture to nutrition and ecosystem services, and ensuring supply chains that safeguard public health for all sections of European society. Such</w:t>
      </w:r>
      <w:r w:rsidR="0030696E">
        <w:t xml:space="preserve"> a </w:t>
      </w:r>
      <w:r>
        <w:t>policy, now reflected in the F2F strategy, should improve consistency across food-related policy areas, raise awareness of the value of food and promote sustainable food systems.</w:t>
      </w:r>
    </w:p>
    <w:p w:rsidR="006F7856" w:rsidP="006F7856" w:rsidRDefault="006F7856" w14:paraId="12419AAE" w14:textId="77777777">
      <w:pPr>
        <w:rPr>
          <w:bCs/>
          <w:lang w:val="en-GB"/>
        </w:rPr>
      </w:pPr>
    </w:p>
    <w:p w:rsidR="006F7856" w:rsidP="006F7856" w:rsidRDefault="006F7856" w14:paraId="79D7B47D" w14:textId="7F6F1D63">
      <w:pPr>
        <w:rPr>
          <w:bCs/>
        </w:rPr>
      </w:pPr>
      <w:r>
        <w:t>The EESC identified the following key levers to be used at EU level to safeguard the competitiveness of European producers, with</w:t>
      </w:r>
      <w:r w:rsidR="0030696E">
        <w:t xml:space="preserve"> a </w:t>
      </w:r>
      <w:r>
        <w:t>view to ensuring both European food security and sustainability and affordable prices for consumers:</w:t>
      </w:r>
    </w:p>
    <w:p w:rsidRPr="00C94540" w:rsidR="006F7856" w:rsidP="006F7856" w:rsidRDefault="006F7856" w14:paraId="633410DA" w14:textId="77777777">
      <w:pPr>
        <w:rPr>
          <w:bCs/>
          <w:lang w:val="en-GB"/>
        </w:rPr>
      </w:pPr>
    </w:p>
    <w:p w:rsidRPr="000753A9" w:rsidR="006F7856" w:rsidP="006F7856" w:rsidRDefault="006F7856" w14:paraId="5F775555" w14:textId="77777777">
      <w:pPr>
        <w:pStyle w:val="ListParagraph"/>
        <w:numPr>
          <w:ilvl w:val="0"/>
          <w:numId w:val="38"/>
        </w:numPr>
        <w:overflowPunct/>
        <w:autoSpaceDE/>
        <w:autoSpaceDN/>
        <w:adjustRightInd/>
        <w:ind w:left="1021" w:hanging="454"/>
        <w:textAlignment w:val="auto"/>
      </w:pPr>
      <w:r>
        <w:t>fostering an open strategic autonomy for food security and sustainability;</w:t>
      </w:r>
    </w:p>
    <w:p w:rsidRPr="000753A9" w:rsidR="006F7856" w:rsidP="006F7856" w:rsidRDefault="006F7856" w14:paraId="00118B6E" w14:textId="77777777">
      <w:pPr>
        <w:pStyle w:val="ListParagraph"/>
        <w:numPr>
          <w:ilvl w:val="0"/>
          <w:numId w:val="38"/>
        </w:numPr>
        <w:overflowPunct/>
        <w:autoSpaceDE/>
        <w:autoSpaceDN/>
        <w:adjustRightInd/>
        <w:ind w:left="1021" w:hanging="454"/>
        <w:textAlignment w:val="auto"/>
      </w:pPr>
      <w:r>
        <w:t>developing innovative technologies and seeds to always be able to provide solutions to farmers faced with restrictions on existing tools;</w:t>
      </w:r>
    </w:p>
    <w:p w:rsidRPr="000753A9" w:rsidR="006F7856" w:rsidP="006F7856" w:rsidRDefault="006F7856" w14:paraId="3C1E9D81" w14:textId="4F196C43">
      <w:pPr>
        <w:pStyle w:val="ListParagraph"/>
        <w:numPr>
          <w:ilvl w:val="0"/>
          <w:numId w:val="38"/>
        </w:numPr>
        <w:overflowPunct/>
        <w:autoSpaceDE/>
        <w:autoSpaceDN/>
        <w:adjustRightInd/>
        <w:ind w:left="1021" w:hanging="454"/>
        <w:textAlignment w:val="auto"/>
      </w:pPr>
      <w:r>
        <w:t>ensuring broadband coverage and digitalisation as</w:t>
      </w:r>
      <w:r w:rsidR="0030696E">
        <w:t xml:space="preserve"> a </w:t>
      </w:r>
      <w:r>
        <w:t>precondition for precision farming and robotics, and supporting the investments in such sustainable techniques;</w:t>
      </w:r>
    </w:p>
    <w:p w:rsidRPr="000753A9" w:rsidR="006F7856" w:rsidP="006F7856" w:rsidRDefault="006F7856" w14:paraId="7D8D2D96" w14:textId="77777777">
      <w:pPr>
        <w:pStyle w:val="ListParagraph"/>
        <w:numPr>
          <w:ilvl w:val="0"/>
          <w:numId w:val="38"/>
        </w:numPr>
        <w:overflowPunct/>
        <w:autoSpaceDE/>
        <w:autoSpaceDN/>
        <w:adjustRightInd/>
        <w:ind w:left="1021" w:hanging="454"/>
        <w:textAlignment w:val="auto"/>
      </w:pPr>
      <w:r>
        <w:t>promoting and facilitating access to training on these new technologies for agricultural producers, especially for young farmers;</w:t>
      </w:r>
    </w:p>
    <w:p w:rsidRPr="000753A9" w:rsidR="006F7856" w:rsidP="006F7856" w:rsidRDefault="006F7856" w14:paraId="2C1AC529" w14:textId="4CFF6A19">
      <w:pPr>
        <w:pStyle w:val="ListParagraph"/>
        <w:numPr>
          <w:ilvl w:val="0"/>
          <w:numId w:val="38"/>
        </w:numPr>
        <w:overflowPunct/>
        <w:autoSpaceDE/>
        <w:autoSpaceDN/>
        <w:adjustRightInd/>
        <w:ind w:left="1021" w:hanging="454"/>
        <w:textAlignment w:val="auto"/>
        <w:rPr>
          <w:bCs/>
        </w:rPr>
      </w:pPr>
      <w:r>
        <w:t>ensuring reciprocity of standards and</w:t>
      </w:r>
      <w:r w:rsidR="0030696E">
        <w:t xml:space="preserve"> a </w:t>
      </w:r>
      <w:r>
        <w:t>level-playing field by incorporating the Green Deal's F2F and Biodiversity strategies and their norms as global sustainability standards in all future EU trade deals and having them included in existing trade agreements and in WTO agreements;</w:t>
      </w:r>
    </w:p>
    <w:p w:rsidRPr="000753A9" w:rsidR="006F7856" w:rsidP="006F7856" w:rsidRDefault="006F7856" w14:paraId="1A0A7E81" w14:textId="77777777">
      <w:pPr>
        <w:pStyle w:val="ListParagraph"/>
        <w:numPr>
          <w:ilvl w:val="0"/>
          <w:numId w:val="38"/>
        </w:numPr>
        <w:overflowPunct/>
        <w:autoSpaceDE/>
        <w:autoSpaceDN/>
        <w:adjustRightInd/>
        <w:ind w:left="1021" w:hanging="454"/>
        <w:textAlignment w:val="auto"/>
        <w:rPr>
          <w:bCs/>
        </w:rPr>
      </w:pPr>
      <w:r>
        <w:t>promoting the value of food, by fostering food education among consumers, which contributes to bringing the agricultural sector closer to society;</w:t>
      </w:r>
    </w:p>
    <w:p w:rsidRPr="000753A9" w:rsidR="006F7856" w:rsidP="006F7856" w:rsidRDefault="006F7856" w14:paraId="1FA3CEB7" w14:textId="77777777">
      <w:pPr>
        <w:pStyle w:val="ListParagraph"/>
        <w:numPr>
          <w:ilvl w:val="0"/>
          <w:numId w:val="38"/>
        </w:numPr>
        <w:overflowPunct/>
        <w:autoSpaceDE/>
        <w:autoSpaceDN/>
        <w:adjustRightInd/>
        <w:ind w:left="1021" w:hanging="454"/>
        <w:textAlignment w:val="auto"/>
        <w:rPr>
          <w:bCs/>
        </w:rPr>
      </w:pPr>
      <w:r>
        <w:t>ensuring fair prices and distribution of income along the chain, improving consumers' willingness to pay appropriate prices for food to consume less but better, and banning unfair trading practices (UTPs) through ambitious regulations;</w:t>
      </w:r>
    </w:p>
    <w:p w:rsidR="006F7856" w:rsidP="006F7856" w:rsidRDefault="006F7856" w14:paraId="6A3E10A1" w14:textId="77777777">
      <w:pPr>
        <w:pStyle w:val="ListParagraph"/>
        <w:numPr>
          <w:ilvl w:val="0"/>
          <w:numId w:val="38"/>
        </w:numPr>
        <w:overflowPunct/>
        <w:autoSpaceDE/>
        <w:autoSpaceDN/>
        <w:adjustRightInd/>
        <w:ind w:left="1021" w:hanging="454"/>
        <w:textAlignment w:val="auto"/>
      </w:pPr>
      <w:r>
        <w:t>aligning food business practices and operations with the SDGs;</w:t>
      </w:r>
    </w:p>
    <w:p w:rsidRPr="00C94540" w:rsidR="006F7856" w:rsidP="006F7856" w:rsidRDefault="006F7856" w14:paraId="6A10DBA2" w14:textId="01548FC4">
      <w:pPr>
        <w:pStyle w:val="ListParagraph"/>
        <w:numPr>
          <w:ilvl w:val="0"/>
          <w:numId w:val="38"/>
        </w:numPr>
        <w:overflowPunct/>
        <w:autoSpaceDE/>
        <w:autoSpaceDN/>
        <w:adjustRightInd/>
        <w:ind w:left="1021" w:hanging="454"/>
        <w:textAlignment w:val="auto"/>
      </w:pPr>
      <w:r>
        <w:t>ensuring the structured involvement and participation of civil society and of all stakeholders across the food supply chain, including through</w:t>
      </w:r>
      <w:r w:rsidR="0030696E">
        <w:t xml:space="preserve"> a </w:t>
      </w:r>
      <w:r>
        <w:t>European Food Policy Council – fostering cooperation rather than competition.</w:t>
      </w:r>
    </w:p>
    <w:p w:rsidR="006F7856" w:rsidP="006F7856" w:rsidRDefault="006F7856" w14:paraId="23C6CC51" w14:textId="77777777">
      <w:pPr>
        <w:rPr>
          <w:lang w:val="en-GB"/>
        </w:rPr>
      </w:pPr>
    </w:p>
    <w:p w:rsidR="006F7856" w:rsidP="006F7856" w:rsidRDefault="006F7856" w14:paraId="1C98F993" w14:textId="362EBB44">
      <w:r>
        <w:lastRenderedPageBreak/>
        <w:t>Furthermore, the Committee welcomed the "Contingency plan for ensuring food supply and food security in times of crisis" and the proposed creation of</w:t>
      </w:r>
      <w:r w:rsidR="0030696E">
        <w:t xml:space="preserve"> a </w:t>
      </w:r>
      <w:r>
        <w:t>European Food Security Crisis preparedness and response Mechanism (EFSCM), and recommends that these provisions be integrated into</w:t>
      </w:r>
      <w:r w:rsidR="0030696E">
        <w:t xml:space="preserve"> a </w:t>
      </w:r>
      <w:r>
        <w:t>comprehensive food policy. The EESC asked for an active role in the dedicated group of experts.</w:t>
      </w:r>
    </w:p>
    <w:p w:rsidR="006F7856" w:rsidP="006F7856" w:rsidRDefault="006F7856" w14:paraId="33AB2E15" w14:textId="77777777">
      <w:pPr>
        <w:rPr>
          <w:lang w:val="en-GB"/>
        </w:rPr>
      </w:pPr>
    </w:p>
    <w:p w:rsidR="006F7856" w:rsidP="006F7856" w:rsidRDefault="006F7856" w14:paraId="49139F84" w14:textId="30ED27E3">
      <w:r>
        <w:rPr>
          <w:b/>
        </w:rPr>
        <w:t xml:space="preserve">In </w:t>
      </w:r>
      <w:hyperlink w:history="1" r:id="rId70">
        <w:r>
          <w:rPr>
            <w:rStyle w:val="Hyperlink"/>
            <w:b/>
          </w:rPr>
          <w:t>NAT/822</w:t>
        </w:r>
      </w:hyperlink>
      <w:r>
        <w:rPr>
          <w:b/>
        </w:rPr>
        <w:t xml:space="preserve"> on Strategic autonomy and food security and sustainability (2021)</w:t>
      </w:r>
      <w:r>
        <w:t>, the EESC proposed</w:t>
      </w:r>
      <w:r w:rsidR="0030696E">
        <w:t xml:space="preserve"> a </w:t>
      </w:r>
      <w:r>
        <w:t>definition of open strategic autonomy applied to food systems based on food production, workforce and fair trade, with the overarching aim of ensuring food security and sustainability for all EU citizens through</w:t>
      </w:r>
      <w:r w:rsidR="0030696E">
        <w:t xml:space="preserve"> a </w:t>
      </w:r>
      <w:r>
        <w:t>fair, healthy, sustainable and resilient food supply. In particular, EU food systems should be more diversified; the agricultural workforce should be strengthened especially by attracting young people and ensuring decent working conditions and remuneration; trade policies should be aligned with EU food sustainability standards and competitiveness.</w:t>
      </w:r>
    </w:p>
    <w:p w:rsidR="006F7856" w:rsidP="006F7856" w:rsidRDefault="006F7856" w14:paraId="10DB5429" w14:textId="77777777">
      <w:pPr>
        <w:rPr>
          <w:lang w:val="en-GB"/>
        </w:rPr>
      </w:pPr>
    </w:p>
    <w:p w:rsidR="006F7856" w:rsidP="006F7856" w:rsidRDefault="006F7856" w14:paraId="49386E21" w14:textId="07CFD57F">
      <w:r>
        <w:t>The Committee noted that open strategic autonomy and the sustainability of food systems are best guaranteed by developing</w:t>
      </w:r>
      <w:r w:rsidR="0030696E">
        <w:t xml:space="preserve"> a </w:t>
      </w:r>
      <w:r>
        <w:t>tool box that includes risk management measures to help food supply chains to deal with extreme situations and national and EU authorities to take immediate actions.</w:t>
      </w:r>
    </w:p>
    <w:p w:rsidR="006F7856" w:rsidP="006F7856" w:rsidRDefault="006F7856" w14:paraId="14E5BB89" w14:textId="77777777">
      <w:pPr>
        <w:rPr>
          <w:lang w:val="en-GB"/>
        </w:rPr>
      </w:pPr>
    </w:p>
    <w:p w:rsidR="006F7856" w:rsidP="006F7856" w:rsidRDefault="006F7856" w14:paraId="4C583E8D" w14:textId="672094B1">
      <w:r>
        <w:t>In order to improve the coping mechanisms, there is</w:t>
      </w:r>
      <w:r w:rsidR="0030696E">
        <w:t xml:space="preserve"> a </w:t>
      </w:r>
      <w:r>
        <w:t>need to develop existing food systems and at the same time diversify food systems, including business models for farm shops, urban farming, vertical farming and the "local-for-local" approach in general. This requires</w:t>
      </w:r>
      <w:r w:rsidR="0030696E">
        <w:t xml:space="preserve"> a </w:t>
      </w:r>
      <w:r>
        <w:t>wider application of research and innovation by farmers and growers and should help minimise the risks of "food deserts" and production specialisation. At the same time, the advantages of the efficient distribution system from farms to processing and markets should be strengthened.</w:t>
      </w:r>
    </w:p>
    <w:p w:rsidR="006F7856" w:rsidP="006F7856" w:rsidRDefault="006F7856" w14:paraId="70648182" w14:textId="77777777">
      <w:pPr>
        <w:rPr>
          <w:lang w:val="en-GB"/>
        </w:rPr>
      </w:pPr>
    </w:p>
    <w:p w:rsidR="006F7856" w:rsidP="006F7856" w:rsidRDefault="006F7856" w14:paraId="5AC953B5" w14:textId="469A1B28">
      <w:r>
        <w:t>To ensure the long-term production of sufficient and healthy food and viable livelihoods it is important that natural resources are used in</w:t>
      </w:r>
      <w:r w:rsidR="0030696E">
        <w:t xml:space="preserve"> a </w:t>
      </w:r>
      <w:r>
        <w:t>sustainable way, preserving soil and water resources, combating climate change and biodiversity losses and protecting animal welfare. The EU should also strengthen local and regional production to combine well balanced food production and food processing with low carbon foot print.</w:t>
      </w:r>
    </w:p>
    <w:p w:rsidR="006F7856" w:rsidP="006F7856" w:rsidRDefault="006F7856" w14:paraId="789D2DC7" w14:textId="77777777">
      <w:pPr>
        <w:rPr>
          <w:lang w:val="en-GB"/>
        </w:rPr>
      </w:pPr>
    </w:p>
    <w:p w:rsidRPr="00B9288F" w:rsidR="006F7856" w:rsidP="006F7856" w:rsidRDefault="006F7856" w14:paraId="40F22221" w14:textId="43BBD410">
      <w:r>
        <w:t>The EESC reiterated its recommendation to explore the option of</w:t>
      </w:r>
      <w:r w:rsidR="0030696E">
        <w:t xml:space="preserve"> a </w:t>
      </w:r>
      <w:r>
        <w:t>multi-stakeholder and multi-level European Food Policy Council. In the context of open strategic autonomy, such</w:t>
      </w:r>
      <w:r w:rsidR="0030696E">
        <w:t xml:space="preserve"> a </w:t>
      </w:r>
      <w:r>
        <w:t>Council could play, inter alia,</w:t>
      </w:r>
      <w:r w:rsidR="0030696E">
        <w:t xml:space="preserve"> a </w:t>
      </w:r>
      <w:r>
        <w:t xml:space="preserve">monitoring role and help evaluate and anticipate the risks in the food supply chain. </w:t>
      </w:r>
    </w:p>
    <w:p w:rsidRPr="00B9288F" w:rsidR="006F7856" w:rsidP="006F7856" w:rsidRDefault="006F7856" w14:paraId="24142920" w14:textId="77777777">
      <w:pPr>
        <w:rPr>
          <w:lang w:val="en-GB"/>
        </w:rPr>
      </w:pPr>
    </w:p>
    <w:p w:rsidR="006F7856" w:rsidP="006F7856" w:rsidRDefault="006F7856" w14:paraId="347A8200" w14:textId="36C84935">
      <w:r>
        <w:t>The EU needs to ensure that borders are kept safely open and that workforce together with logistics are kept going for food production and distribution ("green lanes") both within the EU and towards third countries. This requires</w:t>
      </w:r>
      <w:r w:rsidR="0030696E">
        <w:t xml:space="preserve"> a </w:t>
      </w:r>
      <w:r>
        <w:t>strong mechanism of coordination between the Member States, the EC and third countries.</w:t>
      </w:r>
    </w:p>
    <w:p w:rsidR="006F7856" w:rsidP="006F7856" w:rsidRDefault="006F7856" w14:paraId="5AD9F784" w14:textId="77777777">
      <w:pPr>
        <w:rPr>
          <w:lang w:val="en-GB"/>
        </w:rPr>
      </w:pPr>
    </w:p>
    <w:p w:rsidR="006F7856" w:rsidP="006F7856" w:rsidRDefault="006F7856" w14:paraId="76F961A9" w14:textId="156DF553">
      <w:r>
        <w:rPr>
          <w:b/>
        </w:rPr>
        <w:t>In NAT/818 on Action Plan for the development of EU organic production</w:t>
      </w:r>
      <w:r>
        <w:t xml:space="preserve"> </w:t>
      </w:r>
      <w:r>
        <w:rPr>
          <w:b/>
        </w:rPr>
        <w:t>(2021)</w:t>
      </w:r>
      <w:r>
        <w:t>, the EESC recognised the role of organic farming in achieving the objectives of the European Green Deal and welcomed the communication from the European Commission on an action plan for the development of organic production. The EESC sees this</w:t>
      </w:r>
      <w:r w:rsidR="0030696E">
        <w:t xml:space="preserve"> a </w:t>
      </w:r>
      <w:r>
        <w:t>solid basis for developing the organic sector in</w:t>
      </w:r>
      <w:r w:rsidR="0030696E">
        <w:t xml:space="preserve"> a </w:t>
      </w:r>
      <w:r>
        <w:t>sustainable manner.</w:t>
      </w:r>
    </w:p>
    <w:p w:rsidR="006F7856" w:rsidP="006F7856" w:rsidRDefault="006F7856" w14:paraId="58248103" w14:textId="77777777">
      <w:pPr>
        <w:rPr>
          <w:lang w:val="en-GB"/>
        </w:rPr>
      </w:pPr>
    </w:p>
    <w:p w:rsidRPr="00177F04" w:rsidR="006F7856" w:rsidP="006F7856" w:rsidRDefault="006F7856" w14:paraId="0B762A3B" w14:textId="5ADBF55C">
      <w:r>
        <w:lastRenderedPageBreak/>
        <w:t>The Committee considered the European Green Deal target of making 25% of agricultural land in the EU organic by 2030 to be very ambitious; and supported in particular the Commission's market-oriented approach to further increasing consumer demand and confidence in organic products.</w:t>
      </w:r>
      <w:r w:rsidR="0030696E">
        <w:t xml:space="preserve"> A </w:t>
      </w:r>
      <w:r>
        <w:t>balance between demand and supply is crucial for the sector's successful development.</w:t>
      </w:r>
    </w:p>
    <w:p w:rsidRPr="00177F04" w:rsidR="006F7856" w:rsidP="006F7856" w:rsidRDefault="006F7856" w14:paraId="4F3EE09D" w14:textId="77777777">
      <w:pPr>
        <w:rPr>
          <w:lang w:val="en-GB"/>
        </w:rPr>
      </w:pPr>
    </w:p>
    <w:p w:rsidR="006F7856" w:rsidP="006F7856" w:rsidRDefault="006F7856" w14:paraId="3A3BD64E" w14:textId="7D162A7B">
      <w:r>
        <w:t>Furthermore, the EESC recommended establishing</w:t>
      </w:r>
      <w:r w:rsidR="0030696E">
        <w:t xml:space="preserve"> a </w:t>
      </w:r>
      <w:r>
        <w:t>kind of "twinning mechanism" to step up exchanges of experience between Member States, since they are starting out from different positions. Exchanges between farmers should also be encouraged. The EESC would be happy to take part in any activities to raise awareness of organic production (for example as part of an annual EU organic day).</w:t>
      </w:r>
    </w:p>
    <w:p w:rsidR="006F7856" w:rsidP="006F7856" w:rsidRDefault="006F7856" w14:paraId="24993E10" w14:textId="77777777">
      <w:pPr>
        <w:rPr>
          <w:lang w:val="en-GB"/>
        </w:rPr>
      </w:pPr>
    </w:p>
    <w:p w:rsidR="006F7856" w:rsidP="006F7856" w:rsidRDefault="006F7856" w14:paraId="25EEA97B" w14:textId="0956C637">
      <w:r>
        <w:t>The Committee emphasised that consumers are increasingly setting store by regional food. The EESC believes that shorter and local organic production and marketing chains that also take account of seasonality could be</w:t>
      </w:r>
      <w:r w:rsidR="0030696E">
        <w:t xml:space="preserve"> a </w:t>
      </w:r>
      <w:r>
        <w:t>promising way of generating more added value along the food chain. The EESC also sees potential for additional employment opportunities in rural areas.</w:t>
      </w:r>
    </w:p>
    <w:p w:rsidR="006F7856" w:rsidP="006F7856" w:rsidRDefault="006F7856" w14:paraId="4FE899F7" w14:textId="77777777">
      <w:pPr>
        <w:rPr>
          <w:lang w:val="en-GB"/>
        </w:rPr>
      </w:pPr>
    </w:p>
    <w:p w:rsidR="006F7856" w:rsidP="006F7856" w:rsidRDefault="006F7856" w14:paraId="2967811B" w14:textId="77777777">
      <w:r>
        <w:t>Finally, it expressed the belief that, in particular, the public sector (local, city, regional and federal authorities) should make greater use of regional organic food products in public procurement (e.g. in canteens). In doing so, they should also take account of seasonality.</w:t>
      </w:r>
    </w:p>
    <w:p w:rsidR="006F7856" w:rsidP="006F7856" w:rsidRDefault="006F7856" w14:paraId="02D0C3A0" w14:textId="77777777">
      <w:pPr>
        <w:rPr>
          <w:lang w:val="en-GB"/>
        </w:rPr>
      </w:pPr>
    </w:p>
    <w:p w:rsidR="006F7856" w:rsidP="006F7856" w:rsidRDefault="006F7856" w14:paraId="1DED8A4C" w14:textId="2DC971ED">
      <w:r>
        <w:rPr>
          <w:b/>
        </w:rPr>
        <w:t xml:space="preserve">In </w:t>
      </w:r>
      <w:hyperlink w:history="1" r:id="rId71">
        <w:r>
          <w:rPr>
            <w:rStyle w:val="Hyperlink"/>
            <w:b/>
          </w:rPr>
          <w:t>SOC/682</w:t>
        </w:r>
      </w:hyperlink>
      <w:r>
        <w:rPr>
          <w:b/>
        </w:rPr>
        <w:t xml:space="preserve"> on EU strategy on the rights of the child/Child Guarantee (2021)</w:t>
      </w:r>
      <w:r>
        <w:t>, the EESC stressed that the unacceptable figure of one in four children across the EU growing up at risk of poverty and social exclusion requires</w:t>
      </w:r>
      <w:r w:rsidR="0030696E">
        <w:t xml:space="preserve"> a </w:t>
      </w:r>
      <w:r>
        <w:t>coordinated European approach based on strong policy and legal frameworks in order to reverse this trend and break the intergenerational cycle of disadvantage. There must be an ambitious target aiming to lift all children out of poverty by 2030 and not only five million children.</w:t>
      </w:r>
    </w:p>
    <w:p w:rsidR="006F7856" w:rsidP="006F7856" w:rsidRDefault="006F7856" w14:paraId="3CDF4FCB" w14:textId="77777777">
      <w:pPr>
        <w:rPr>
          <w:lang w:val="en-GB"/>
        </w:rPr>
      </w:pPr>
    </w:p>
    <w:p w:rsidRPr="00EF692E" w:rsidR="006F7856" w:rsidP="006F7856" w:rsidRDefault="006F7856" w14:paraId="5E04E27B" w14:textId="22194287">
      <w:r>
        <w:t>Mainstreaming children's rights into policy-making is essential. Practically every policy area affects children, hence</w:t>
      </w:r>
      <w:r w:rsidR="0030696E">
        <w:t xml:space="preserve"> a </w:t>
      </w:r>
      <w:r>
        <w:t>whole-society approach is needed to ensure that different policies (relating to the family, education, the economy, the digital world, the environment, housing) have empowering and long-lasting positive effects on children's health and well-being. An integrated approach and horizontal measures need to be adopted urgently at EU, national, regional and local level, in order to encompass all important areas that can have an impact on children's lives, both today and in the future.</w:t>
      </w:r>
    </w:p>
    <w:p w:rsidRPr="00EF692E" w:rsidR="006F7856" w:rsidP="006F7856" w:rsidRDefault="006F7856" w14:paraId="7C716A50" w14:textId="77777777">
      <w:pPr>
        <w:rPr>
          <w:lang w:val="en-GB"/>
        </w:rPr>
      </w:pPr>
    </w:p>
    <w:p w:rsidR="006F7856" w:rsidP="006F7856" w:rsidRDefault="006F7856" w14:paraId="260872E7" w14:textId="4DB86651">
      <w:r>
        <w:t>The EESC recommended that the national action plans on the Child Guarantee include</w:t>
      </w:r>
      <w:r w:rsidR="0030696E">
        <w:t xml:space="preserve"> a </w:t>
      </w:r>
      <w:r>
        <w:t>set of two- and multi-generation measures to develop supports for both children and their parents as the vulnerability of</w:t>
      </w:r>
      <w:r w:rsidR="0030696E">
        <w:t xml:space="preserve"> a </w:t>
      </w:r>
      <w:r>
        <w:t>child cannot be addressed without addressing that of their family. Parents and carers must be supported through</w:t>
      </w:r>
      <w:r w:rsidR="0030696E">
        <w:t xml:space="preserve"> a </w:t>
      </w:r>
      <w:r>
        <w:t>mix of actions: adequate income, work-life balance, the take-up of adequately paid maternity, paternity and parental leave, carer's leave, flexible work arrangements and family-friendly workplaces.</w:t>
      </w:r>
    </w:p>
    <w:p w:rsidR="006F7856" w:rsidP="006F7856" w:rsidRDefault="006F7856" w14:paraId="2D2CDADD" w14:textId="77777777">
      <w:pPr>
        <w:rPr>
          <w:lang w:val="en-GB"/>
        </w:rPr>
      </w:pPr>
    </w:p>
    <w:p w:rsidR="006F7856" w:rsidP="006F7856" w:rsidRDefault="006F7856" w14:paraId="2CD52D0C" w14:textId="7A1161E5">
      <w:r>
        <w:t>The Committee noted that only 11 countries had earmarked specific ESF+ funding for lifting children out of poverty, while</w:t>
      </w:r>
      <w:r w:rsidR="0030696E">
        <w:t xml:space="preserve"> a </w:t>
      </w:r>
      <w:r>
        <w:t>number of other Member States were very close to the EU average with their data on poverty risks among children. The EESC recommends that all Member States earmark ESF+ funding for lifting children out of poverty, taking the designated 5% as</w:t>
      </w:r>
      <w:r w:rsidR="0030696E">
        <w:t xml:space="preserve"> a </w:t>
      </w:r>
      <w:r>
        <w:t>minimum. There is also</w:t>
      </w:r>
      <w:r w:rsidR="0030696E">
        <w:t xml:space="preserve"> a </w:t>
      </w:r>
      <w:r>
        <w:t>need to improve the collection of quality disaggregated data in order to help monitor progress towards ending child poverty and social exclusion.</w:t>
      </w:r>
    </w:p>
    <w:p w:rsidRPr="00610D80" w:rsidR="006F7856" w:rsidP="006F7856" w:rsidRDefault="006F7856" w14:paraId="092DFA42" w14:textId="77777777">
      <w:pPr>
        <w:rPr>
          <w:lang w:val="en-GB"/>
        </w:rPr>
      </w:pPr>
    </w:p>
    <w:p w:rsidRPr="00610D80" w:rsidR="006F7856" w:rsidP="006F7856" w:rsidRDefault="006F7856" w14:paraId="43E661BC" w14:textId="77777777">
      <w:r>
        <w:t>The EESC recommended that Member States grant free access to early childhood education and care, education and school-based activities and healthcare or grant these services free of charge. Alternatively, they can ensure, through appropriate cash benefits, that children obtain these key services without causing an extra financial burden for families.</w:t>
      </w:r>
    </w:p>
    <w:p w:rsidRPr="00610D80" w:rsidR="006F7856" w:rsidP="006F7856" w:rsidRDefault="006F7856" w14:paraId="78404621" w14:textId="77777777">
      <w:pPr>
        <w:rPr>
          <w:lang w:val="en-GB"/>
        </w:rPr>
      </w:pPr>
    </w:p>
    <w:p w:rsidRPr="00610D80" w:rsidR="006F7856" w:rsidP="006F7856" w:rsidRDefault="006F7856" w14:paraId="54CF6236" w14:textId="77777777">
      <w:r>
        <w:t>While drawing up their National Plans under the Child Guarantee, the EESC recommended that Member States specify the target age group when appropriate, while noting that children's rights apply to every person under 18 years of age. This is especially important for ensuring the complementarity of frameworks such as the Child Guarantee and the Youth Guarantee, in the best interest of the beneficiaries.</w:t>
      </w:r>
    </w:p>
    <w:p w:rsidRPr="00610D80" w:rsidR="006F7856" w:rsidP="006F7856" w:rsidRDefault="006F7856" w14:paraId="32F7A622" w14:textId="77777777">
      <w:pPr>
        <w:rPr>
          <w:lang w:val="en-GB"/>
        </w:rPr>
      </w:pPr>
    </w:p>
    <w:p w:rsidR="006F7856" w:rsidP="006F7856" w:rsidRDefault="006F7856" w14:paraId="61AD2B22" w14:textId="0C0D7072">
      <w:r>
        <w:t>Furthermore, the Committee urged the Commission to put the Strategy on the Rights of the Child at</w:t>
      </w:r>
      <w:r w:rsidR="0030696E">
        <w:t xml:space="preserve"> a </w:t>
      </w:r>
      <w:r>
        <w:t>horizontal coordination level with other recently approved European strategies, such as the strategies for gender equality, for LGBTIQ equality, for Roma, and for disability rights.</w:t>
      </w:r>
    </w:p>
    <w:p w:rsidR="006F7856" w:rsidP="006F7856" w:rsidRDefault="006F7856" w14:paraId="4B5CADD0" w14:textId="77777777">
      <w:pPr>
        <w:rPr>
          <w:lang w:val="en-GB"/>
        </w:rPr>
      </w:pPr>
    </w:p>
    <w:p w:rsidR="006F7856" w:rsidP="006F7856" w:rsidRDefault="006F7856" w14:paraId="3D84E512" w14:textId="64558BC6">
      <w:r>
        <w:rPr>
          <w:b/>
        </w:rPr>
        <w:t xml:space="preserve">In </w:t>
      </w:r>
      <w:hyperlink w:history="1" r:id="rId72">
        <w:r>
          <w:rPr>
            <w:rStyle w:val="Hyperlink"/>
            <w:b/>
          </w:rPr>
          <w:t>SOC/677</w:t>
        </w:r>
      </w:hyperlink>
      <w:r>
        <w:rPr>
          <w:b/>
        </w:rPr>
        <w:t xml:space="preserve"> on Europe's Beating Cancer Plan (2021)</w:t>
      </w:r>
      <w:r>
        <w:t>, the EESC welcomed Europe's Beating Cancer Plan (Plan) as</w:t>
      </w:r>
      <w:r w:rsidR="0030696E">
        <w:t xml:space="preserve"> a </w:t>
      </w:r>
      <w:r>
        <w:t>milestone in the fight against cancer and its social, financial and psychological consequences among EU citizens and calls for</w:t>
      </w:r>
      <w:r w:rsidR="0030696E">
        <w:t xml:space="preserve"> a </w:t>
      </w:r>
      <w:r>
        <w:t>concrete roadmap on the implementation of the Plan, accompanied by performance indicators and realistic timeframes.</w:t>
      </w:r>
    </w:p>
    <w:p w:rsidR="006F7856" w:rsidP="006F7856" w:rsidRDefault="006F7856" w14:paraId="2E54BB95" w14:textId="77777777">
      <w:pPr>
        <w:rPr>
          <w:lang w:val="en-GB"/>
        </w:rPr>
      </w:pPr>
    </w:p>
    <w:p w:rsidR="006F7856" w:rsidP="006F7856" w:rsidRDefault="006F7856" w14:paraId="03AD0705" w14:textId="77777777">
      <w:r>
        <w:t>The Committee noted that, as an urgent measure, it is necessary to tackle the problems caused by the COVID-19 pandemic with respect to access to health services. Restrictions and delays may reduce the chances of recovery and must be effectively addressed, and an urgent response is needed to address people's fears. The social partners (SP) and civil society organisations (CSO) have an indispensable role to play by disseminating best practices and providing relevant information – about what can cause cancer, about helping people recognise early symptoms, promoting prevention and inspiring healthy lifestyles. Their efforts shall be supported, including by devoting relevant funds under ESF+ for joint actions in combating cancer and for dissemination of best practices on health prevention.</w:t>
      </w:r>
    </w:p>
    <w:p w:rsidR="006F7856" w:rsidP="006F7856" w:rsidRDefault="006F7856" w14:paraId="1FF2EDA9" w14:textId="77777777">
      <w:pPr>
        <w:rPr>
          <w:lang w:val="en-GB"/>
        </w:rPr>
      </w:pPr>
    </w:p>
    <w:p w:rsidR="006F7856" w:rsidP="006F7856" w:rsidRDefault="006F7856" w14:paraId="459431A1" w14:textId="77777777">
      <w:r>
        <w:t>To enhance the early detection of cancer, the EESC endorsed the initiatives of screening and cancer prevention projects and encourages the use of new technologies and efforts to raise people's awareness of the need for preventive screening. The screening and educational initiatives should target all of the frequent types of cancer and be available to the largest possible number of people.</w:t>
      </w:r>
    </w:p>
    <w:p w:rsidR="006F7856" w:rsidP="006F7856" w:rsidRDefault="006F7856" w14:paraId="6140C108" w14:textId="77777777">
      <w:pPr>
        <w:rPr>
          <w:lang w:val="en-GB"/>
        </w:rPr>
      </w:pPr>
    </w:p>
    <w:p w:rsidRPr="00010528" w:rsidR="006F7856" w:rsidP="006F7856" w:rsidRDefault="006F7856" w14:paraId="0C3A3E0E" w14:textId="71A19781">
      <w:r>
        <w:t>The EESC considered research and innovation</w:t>
      </w:r>
      <w:r w:rsidR="0030696E">
        <w:t xml:space="preserve"> a </w:t>
      </w:r>
      <w:r>
        <w:t>cornerstone for better understanding cancer risk factors and improving diagnoses, therapies and treatments. Innovation ecosystems, involving different sized enterprises, researchers, patients, health professionals and authorities, need to be encouraged, advanced and supported by EU and national funding, particularly through partnerships under Horizon Europe.</w:t>
      </w:r>
    </w:p>
    <w:p w:rsidRPr="00010528" w:rsidR="006F7856" w:rsidP="006F7856" w:rsidRDefault="006F7856" w14:paraId="316B5303" w14:textId="77777777">
      <w:pPr>
        <w:rPr>
          <w:lang w:val="en-GB"/>
        </w:rPr>
      </w:pPr>
    </w:p>
    <w:p w:rsidR="006F7856" w:rsidP="006F7856" w:rsidRDefault="006F7856" w14:paraId="7D5C6F34" w14:textId="77777777">
      <w:r>
        <w:t>Furthermore, the Committee emphasised the need for major efforts to be focused on the generation, availability and accessibility of data to help develop more advanced prevention, diagnosis and treatment methods. Linking digital health data with the genomic data of biobanks must be facilitated to enable personalised prevention and care. The development and use of data analytics methods, including AI, also need to be enhanced through strengthened EU cooperation.</w:t>
      </w:r>
    </w:p>
    <w:p w:rsidRPr="00010528" w:rsidR="006F7856" w:rsidP="006F7856" w:rsidRDefault="006F7856" w14:paraId="5E232B47" w14:textId="77777777">
      <w:pPr>
        <w:rPr>
          <w:lang w:val="en-GB"/>
        </w:rPr>
      </w:pPr>
    </w:p>
    <w:p w:rsidR="006F7856" w:rsidP="006F7856" w:rsidRDefault="006F7856" w14:paraId="064039B5" w14:textId="6FE38CA0">
      <w:r>
        <w:t>The EESC called for close involvement of the SP and CSO in the further development and follow-up of the Plan, together with targeted promotion and funding for joint actions of the SP and CSOs, including</w:t>
      </w:r>
      <w:r w:rsidR="0030696E">
        <w:t xml:space="preserve"> a </w:t>
      </w:r>
      <w:r>
        <w:t>broad representation of different sectors.</w:t>
      </w:r>
    </w:p>
    <w:p w:rsidR="006F7856" w:rsidP="006F7856" w:rsidRDefault="006F7856" w14:paraId="68F29258" w14:textId="77777777">
      <w:pPr>
        <w:rPr>
          <w:lang w:val="en-GB"/>
        </w:rPr>
      </w:pPr>
    </w:p>
    <w:p w:rsidR="006F7856" w:rsidP="006F7856" w:rsidRDefault="006F7856" w14:paraId="3CE51FA6" w14:textId="4135FFDA">
      <w:r>
        <w:t>Finally, the EESC called for EU-wide campaigns to increase awareness and knowledge of measures to prevent and manage cancer in workplaces, and of the role of high-quality food products, clean water and air, and healthy individual lifestyles, including diet, exercise and the choice of better alternatives, in cancer prevention. Communication, with the aim of making the Plan and its measures understandable and credible to European citizens, will play</w:t>
      </w:r>
      <w:r w:rsidR="0030696E">
        <w:t xml:space="preserve"> a </w:t>
      </w:r>
      <w:r>
        <w:t>crucial role in the success of the Plan and the achievement of its goals.</w:t>
      </w:r>
    </w:p>
    <w:p w:rsidR="006F7856" w:rsidP="006F7856" w:rsidRDefault="006F7856" w14:paraId="3CFBE970" w14:textId="77777777">
      <w:pPr>
        <w:rPr>
          <w:lang w:val="en-GB"/>
        </w:rPr>
      </w:pPr>
    </w:p>
    <w:p w:rsidR="006F7856" w:rsidP="006F7856" w:rsidRDefault="006F7856" w14:paraId="27374821" w14:textId="0173C788">
      <w:r>
        <w:rPr>
          <w:b/>
        </w:rPr>
        <w:t xml:space="preserve">In </w:t>
      </w:r>
      <w:hyperlink r:id="rId73">
        <w:r>
          <w:rPr>
            <w:rStyle w:val="Hyperlink"/>
            <w:b/>
          </w:rPr>
          <w:t>NAT/787</w:t>
        </w:r>
      </w:hyperlink>
      <w:r>
        <w:rPr>
          <w:b/>
        </w:rPr>
        <w:t xml:space="preserve"> on From farm to fork:</w:t>
      </w:r>
      <w:r w:rsidR="0030696E">
        <w:rPr>
          <w:b/>
        </w:rPr>
        <w:t xml:space="preserve"> a </w:t>
      </w:r>
      <w:r>
        <w:rPr>
          <w:b/>
        </w:rPr>
        <w:t>sustainable food strategy (2020)</w:t>
      </w:r>
      <w:r>
        <w:t>, the EESC stressed that</w:t>
      </w:r>
      <w:r w:rsidR="0030696E">
        <w:t xml:space="preserve"> a </w:t>
      </w:r>
      <w:r>
        <w:t>comprehensive EU food policy should, according to the EESC, deliver: i) economic, environmental and socio-cultural sustainability; ii) integration across sectors, policy areas and levels of governance; iii) inclusive decision-making processes; and iv)</w:t>
      </w:r>
      <w:r w:rsidR="0030696E">
        <w:t xml:space="preserve"> a </w:t>
      </w:r>
      <w:r>
        <w:t>combination of compulsory measures (regulations and taxes) and incentives (price premiums, access to credit, resources and insurance) to accelerate the transition towards sustainable food systems. The proposed strategy doesn't reflect those objectives sufficiently.</w:t>
      </w:r>
    </w:p>
    <w:p w:rsidR="006F7856" w:rsidP="006F7856" w:rsidRDefault="006F7856" w14:paraId="0ED6D6AF" w14:textId="77777777">
      <w:pPr>
        <w:rPr>
          <w:lang w:val="en-GB"/>
        </w:rPr>
      </w:pPr>
    </w:p>
    <w:p w:rsidR="006F7856" w:rsidP="006F7856" w:rsidRDefault="006F7856" w14:paraId="62F6AFFE" w14:textId="77777777">
      <w:r>
        <w:t>The budget for the CAP must not be decreased or kept at the current level, but should be increased in line with those objectives. Cuts to rural development funding could be detrimental, given that it contains some of the most relevant tools for supporting the transition. While the additional EUR 15 billion proposed under the COVID-19 recovery package are welcome and necessary, they are no replacement for long-term commitments.</w:t>
      </w:r>
    </w:p>
    <w:p w:rsidR="006F7856" w:rsidP="006F7856" w:rsidRDefault="006F7856" w14:paraId="2CCA9ADC" w14:textId="77777777">
      <w:pPr>
        <w:rPr>
          <w:lang w:val="en-GB"/>
        </w:rPr>
      </w:pPr>
    </w:p>
    <w:p w:rsidR="006F7856" w:rsidP="006F7856" w:rsidRDefault="006F7856" w14:paraId="73A3BFDD" w14:textId="77777777">
      <w:r>
        <w:t>Fair food prices (reflecting the true cost of production for the environment and society) are the only way to achieve sustainable food systems in the long term. The EU and Member States should take action to ensure that farmgate prices stay above the costs of production and that healthy diets become more readily accessible. In order to do so, it will be necessary to deploy the full range of public governance tools, from hard fiscal measures to information-based approaches to make the true costs visible.</w:t>
      </w:r>
    </w:p>
    <w:p w:rsidR="006F7856" w:rsidP="006F7856" w:rsidRDefault="006F7856" w14:paraId="6C04683C" w14:textId="77777777">
      <w:pPr>
        <w:rPr>
          <w:lang w:val="en-GB"/>
        </w:rPr>
      </w:pPr>
    </w:p>
    <w:p w:rsidR="006F7856" w:rsidP="006F7856" w:rsidRDefault="006F7856" w14:paraId="001FB5D2" w14:textId="77777777">
      <w:r>
        <w:t>Cheap imports often imply high social and environmental costs in third countries. Without changes in EU trade policies, the objectives of the strategy will not be met. Hence, the Committee urged the EU to ensure true reciprocity of standards in preferential trade agreements.</w:t>
      </w:r>
    </w:p>
    <w:p w:rsidR="006F7856" w:rsidP="006F7856" w:rsidRDefault="006F7856" w14:paraId="5B8EDBAE" w14:textId="77777777">
      <w:pPr>
        <w:rPr>
          <w:lang w:val="en-GB"/>
        </w:rPr>
      </w:pPr>
    </w:p>
    <w:p w:rsidR="006F7856" w:rsidP="006F7856" w:rsidRDefault="006F7856" w14:paraId="128E8A5E" w14:textId="77B4FEFC">
      <w:r>
        <w:t>Furthermore, the Committee expressed the view that the strategy failed to address sustainable land management and access to land. This is</w:t>
      </w:r>
      <w:r w:rsidR="0030696E">
        <w:t xml:space="preserve"> a </w:t>
      </w:r>
      <w:r>
        <w:t>major omission given that it represents one of the main obstacles to renewal of the farming population, without which the EU's basis for sustainable and productive farming will be lost.</w:t>
      </w:r>
    </w:p>
    <w:p w:rsidR="006F7856" w:rsidP="006F7856" w:rsidRDefault="006F7856" w14:paraId="015EE615" w14:textId="77777777">
      <w:pPr>
        <w:rPr>
          <w:lang w:val="en-GB"/>
        </w:rPr>
      </w:pPr>
    </w:p>
    <w:p w:rsidR="006F7856" w:rsidP="006F7856" w:rsidRDefault="006F7856" w14:paraId="30AD745E" w14:textId="1EEFE6B4">
      <w:r>
        <w:t>Finally, the EESC noted that the option of</w:t>
      </w:r>
      <w:r w:rsidR="0030696E">
        <w:t xml:space="preserve"> a </w:t>
      </w:r>
      <w:r>
        <w:t>European Food Policy Council, as put forward in previous EESC opinions, should be explored (including its financial viability). Food policy councils already exist at local level, bringing together diverse food system actors across</w:t>
      </w:r>
      <w:r w:rsidR="0030696E">
        <w:t xml:space="preserve"> a </w:t>
      </w:r>
      <w:r>
        <w:t xml:space="preserve">specific area to resolve </w:t>
      </w:r>
      <w:r>
        <w:lastRenderedPageBreak/>
        <w:t>challenges, reconnecting cities to food production in the surrounding regions and ensuring effective governance of local and regional food policies.</w:t>
      </w:r>
    </w:p>
    <w:p w:rsidR="006F7856" w:rsidP="006F7856" w:rsidRDefault="006F7856" w14:paraId="09561198" w14:textId="77777777">
      <w:pPr>
        <w:rPr>
          <w:lang w:val="en-GB"/>
        </w:rPr>
      </w:pPr>
    </w:p>
    <w:p w:rsidR="006F7856" w:rsidP="006F7856" w:rsidRDefault="006F7856" w14:paraId="45EDB239" w14:textId="07E3F605">
      <w:r>
        <w:rPr>
          <w:b/>
        </w:rPr>
        <w:t xml:space="preserve">In </w:t>
      </w:r>
      <w:hyperlink w:history="1" r:id="rId74">
        <w:r>
          <w:rPr>
            <w:rStyle w:val="Hyperlink"/>
            <w:b/>
          </w:rPr>
          <w:t>NAT/789</w:t>
        </w:r>
      </w:hyperlink>
      <w:r>
        <w:rPr>
          <w:b/>
        </w:rPr>
        <w:t xml:space="preserve"> on Towards an EU strategy on sustainable consumption (2020)</w:t>
      </w:r>
      <w:r>
        <w:t>, the EESC called for</w:t>
      </w:r>
      <w:r w:rsidR="0030696E">
        <w:t xml:space="preserve"> a </w:t>
      </w:r>
      <w:r>
        <w:t>comprehensive EU strategy on sustainable consumption. The most sustainable choice should be the easiest choice for citizens. This requires</w:t>
      </w:r>
      <w:r w:rsidR="0030696E">
        <w:t xml:space="preserve"> a </w:t>
      </w:r>
      <w:r>
        <w:t>systemic change in the way we produce and consume. In particular, the responsibility of producers to address unsustainable consumption needs to be better acknowledged. As markets will not deliver sustainable outcomes automatically,</w:t>
      </w:r>
      <w:r w:rsidR="0030696E">
        <w:t xml:space="preserve"> a </w:t>
      </w:r>
      <w:r>
        <w:t>strategy is necessary to create the regulatory context and strategic direction both for the private sector (including through circular and sustainable business models) and for public authorities (e.g. through public procurement).</w:t>
      </w:r>
    </w:p>
    <w:p w:rsidR="006F7856" w:rsidP="006F7856" w:rsidRDefault="006F7856" w14:paraId="4ADB072A" w14:textId="77777777">
      <w:pPr>
        <w:rPr>
          <w:lang w:val="en-GB"/>
        </w:rPr>
      </w:pPr>
    </w:p>
    <w:p w:rsidR="006F7856" w:rsidP="006F7856" w:rsidRDefault="006F7856" w14:paraId="4FAEBF4F" w14:textId="76847D78">
      <w:r>
        <w:t>The social dimension must be fully integrated in the strategy along with the economic and environmental dimensions, to achieve</w:t>
      </w:r>
      <w:r w:rsidR="0030696E">
        <w:t xml:space="preserve"> a </w:t>
      </w:r>
      <w:r>
        <w:t>much-needed policy coherence for sustainable development. Moreover, an EU strategy on sustainable consumption should pay particular attention to the impact on vulnerable populations and low-income households, which have been – and will continue to be – particularly hit by the current crisis, while also looking at the impact on vulnerable actors in supply chains, including farmers and workers. Sustainable products and services should be made accessible and affordable to all.</w:t>
      </w:r>
    </w:p>
    <w:p w:rsidR="006F7856" w:rsidP="006F7856" w:rsidRDefault="006F7856" w14:paraId="7DEE067F" w14:textId="77777777">
      <w:pPr>
        <w:rPr>
          <w:lang w:val="en-GB"/>
        </w:rPr>
      </w:pPr>
    </w:p>
    <w:p w:rsidR="006F7856" w:rsidP="006F7856" w:rsidRDefault="006F7856" w14:paraId="2F7C3D4F" w14:textId="06131275">
      <w:r>
        <w:t>In the context of the post-COVID recovery, the EESC called on the Commission, the Parliament and Member States to work closely with the EESC on developing</w:t>
      </w:r>
      <w:r w:rsidR="0030696E">
        <w:t xml:space="preserve"> a </w:t>
      </w:r>
      <w:r>
        <w:t>substantial and coordinated programme of integrated policies that will help Europe "build back better" and create the conditions for</w:t>
      </w:r>
      <w:r w:rsidR="0030696E">
        <w:t xml:space="preserve"> a </w:t>
      </w:r>
      <w:r>
        <w:t>comprehensive EU strategy for sustainable consumption.</w:t>
      </w:r>
    </w:p>
    <w:p w:rsidR="006F7856" w:rsidP="006F7856" w:rsidRDefault="006F7856" w14:paraId="4C48CD40" w14:textId="77777777">
      <w:pPr>
        <w:rPr>
          <w:lang w:val="en-GB"/>
        </w:rPr>
      </w:pPr>
    </w:p>
    <w:p w:rsidR="006F7856" w:rsidP="006F7856" w:rsidRDefault="006F7856" w14:paraId="1FF6EA04" w14:textId="77777777">
      <w:r>
        <w:t>The EESC recommended the following specific actions for implementation:</w:t>
      </w:r>
    </w:p>
    <w:p w:rsidRPr="00725C69" w:rsidR="006F7856" w:rsidP="006F7856" w:rsidRDefault="006F7856" w14:paraId="5E7C6628" w14:textId="77777777">
      <w:pPr>
        <w:rPr>
          <w:lang w:val="en-GB"/>
        </w:rPr>
      </w:pPr>
    </w:p>
    <w:p w:rsidRPr="00E601CB" w:rsidR="006F7856" w:rsidP="006F7856" w:rsidRDefault="006F7856" w14:paraId="6567EA0A" w14:textId="77777777">
      <w:pPr>
        <w:pStyle w:val="Heading3"/>
        <w:keepNext/>
        <w:numPr>
          <w:ilvl w:val="0"/>
          <w:numId w:val="39"/>
        </w:numPr>
        <w:tabs>
          <w:tab w:val="num" w:pos="360"/>
        </w:tabs>
        <w:ind w:left="851" w:hanging="284"/>
      </w:pPr>
      <w:r>
        <w:t xml:space="preserve"> </w:t>
      </w:r>
      <w:bookmarkStart w:name="_Toc115365747" w:id="19"/>
      <w:bookmarkStart w:name="_Toc115365796" w:id="20"/>
      <w:r>
        <w:t>Introduce product norms and bans fostering sustainability, i.e. those promoting product longevity and sustainability</w:t>
      </w:r>
      <w:bookmarkEnd w:id="19"/>
      <w:bookmarkEnd w:id="20"/>
    </w:p>
    <w:p w:rsidRPr="00E601CB" w:rsidR="006F7856" w:rsidP="006F7856" w:rsidRDefault="006F7856" w14:paraId="5E8A75D8" w14:textId="77777777">
      <w:pPr>
        <w:pStyle w:val="Heading3"/>
        <w:numPr>
          <w:ilvl w:val="0"/>
          <w:numId w:val="39"/>
        </w:numPr>
        <w:tabs>
          <w:tab w:val="num" w:pos="360"/>
        </w:tabs>
        <w:ind w:left="851" w:hanging="284"/>
      </w:pPr>
      <w:bookmarkStart w:name="_Toc115365748" w:id="21"/>
      <w:bookmarkStart w:name="_Toc115365797" w:id="22"/>
      <w:r>
        <w:t>Prohibit Unfair Trading Practices (UTPs)</w:t>
      </w:r>
      <w:bookmarkEnd w:id="21"/>
      <w:bookmarkEnd w:id="22"/>
    </w:p>
    <w:p w:rsidRPr="00E601CB" w:rsidR="006F7856" w:rsidP="006F7856" w:rsidRDefault="006F7856" w14:paraId="00D7D51C" w14:textId="77777777">
      <w:pPr>
        <w:pStyle w:val="Heading3"/>
        <w:numPr>
          <w:ilvl w:val="0"/>
          <w:numId w:val="39"/>
        </w:numPr>
        <w:tabs>
          <w:tab w:val="num" w:pos="360"/>
        </w:tabs>
        <w:ind w:left="851" w:hanging="284"/>
      </w:pPr>
      <w:bookmarkStart w:name="_Toc115365749" w:id="23"/>
      <w:bookmarkStart w:name="_Toc115365798" w:id="24"/>
      <w:r>
        <w:t>Improve the competition rules for collective initiatives that promote sustainability in supply chains</w:t>
      </w:r>
      <w:bookmarkEnd w:id="23"/>
      <w:bookmarkEnd w:id="24"/>
    </w:p>
    <w:p w:rsidRPr="00E601CB" w:rsidR="006F7856" w:rsidP="006F7856" w:rsidRDefault="006F7856" w14:paraId="73174D63" w14:textId="77777777">
      <w:pPr>
        <w:pStyle w:val="Heading3"/>
        <w:numPr>
          <w:ilvl w:val="0"/>
          <w:numId w:val="39"/>
        </w:numPr>
        <w:tabs>
          <w:tab w:val="num" w:pos="360"/>
        </w:tabs>
        <w:ind w:left="851" w:hanging="284"/>
      </w:pPr>
      <w:bookmarkStart w:name="_Toc115365750" w:id="25"/>
      <w:bookmarkStart w:name="_Toc115365799" w:id="26"/>
      <w:r>
        <w:t>Make social and environmental clauses in trade agreements enforceable</w:t>
      </w:r>
      <w:bookmarkEnd w:id="25"/>
      <w:bookmarkEnd w:id="26"/>
    </w:p>
    <w:p w:rsidRPr="00E601CB" w:rsidR="006F7856" w:rsidP="006F7856" w:rsidRDefault="006F7856" w14:paraId="6000D456" w14:textId="77777777">
      <w:pPr>
        <w:pStyle w:val="Heading3"/>
        <w:numPr>
          <w:ilvl w:val="0"/>
          <w:numId w:val="39"/>
        </w:numPr>
        <w:tabs>
          <w:tab w:val="num" w:pos="360"/>
        </w:tabs>
        <w:ind w:left="851" w:hanging="284"/>
      </w:pPr>
      <w:bookmarkStart w:name="_Toc115365751" w:id="27"/>
      <w:bookmarkStart w:name="_Toc115365800" w:id="28"/>
      <w:r>
        <w:t>Improve corporate accountability and increase the awareness of companies on the environmental (e.g. EMAS) and social aspects</w:t>
      </w:r>
      <w:bookmarkEnd w:id="27"/>
      <w:bookmarkEnd w:id="28"/>
    </w:p>
    <w:p w:rsidRPr="00E601CB" w:rsidR="006F7856" w:rsidP="006F7856" w:rsidRDefault="006F7856" w14:paraId="1ADED8E9" w14:textId="77777777">
      <w:pPr>
        <w:pStyle w:val="Heading3"/>
        <w:numPr>
          <w:ilvl w:val="0"/>
          <w:numId w:val="39"/>
        </w:numPr>
        <w:tabs>
          <w:tab w:val="num" w:pos="360"/>
        </w:tabs>
        <w:ind w:left="851" w:hanging="284"/>
      </w:pPr>
      <w:bookmarkStart w:name="_Toc115365752" w:id="29"/>
      <w:bookmarkStart w:name="_Toc115365801" w:id="30"/>
      <w:r>
        <w:t>Introduce tax shifts from labour to resource use</w:t>
      </w:r>
      <w:bookmarkEnd w:id="29"/>
      <w:bookmarkEnd w:id="30"/>
    </w:p>
    <w:p w:rsidRPr="00E601CB" w:rsidR="006F7856" w:rsidP="006F7856" w:rsidRDefault="006F7856" w14:paraId="72342B2C" w14:textId="77777777">
      <w:pPr>
        <w:pStyle w:val="Heading3"/>
        <w:numPr>
          <w:ilvl w:val="0"/>
          <w:numId w:val="39"/>
        </w:numPr>
        <w:tabs>
          <w:tab w:val="num" w:pos="360"/>
        </w:tabs>
        <w:ind w:left="851" w:hanging="284"/>
      </w:pPr>
      <w:bookmarkStart w:name="_Toc115365753" w:id="31"/>
      <w:bookmarkStart w:name="_Toc115365802" w:id="32"/>
      <w:r>
        <w:t>Promote fair and green public procurement, with minimum mandatory criteria</w:t>
      </w:r>
      <w:bookmarkEnd w:id="31"/>
      <w:bookmarkEnd w:id="32"/>
    </w:p>
    <w:p w:rsidRPr="00E601CB" w:rsidR="006F7856" w:rsidP="006F7856" w:rsidRDefault="006F7856" w14:paraId="56693098" w14:textId="77777777">
      <w:pPr>
        <w:pStyle w:val="Heading3"/>
        <w:numPr>
          <w:ilvl w:val="0"/>
          <w:numId w:val="39"/>
        </w:numPr>
        <w:tabs>
          <w:tab w:val="num" w:pos="360"/>
        </w:tabs>
        <w:ind w:left="851" w:hanging="284"/>
      </w:pPr>
      <w:bookmarkStart w:name="_Toc115365754" w:id="33"/>
      <w:bookmarkStart w:name="_Toc115365803" w:id="34"/>
      <w:r>
        <w:t>Improve transparency by introducing mandatory labelling rules on origin, sustainability and the social dimension</w:t>
      </w:r>
      <w:bookmarkEnd w:id="33"/>
      <w:bookmarkEnd w:id="34"/>
      <w:r>
        <w:t xml:space="preserve"> </w:t>
      </w:r>
    </w:p>
    <w:p w:rsidRPr="00E601CB" w:rsidR="006F7856" w:rsidP="006F7856" w:rsidRDefault="006F7856" w14:paraId="1C7A0991" w14:textId="77777777">
      <w:pPr>
        <w:pStyle w:val="Heading3"/>
        <w:numPr>
          <w:ilvl w:val="0"/>
          <w:numId w:val="39"/>
        </w:numPr>
        <w:tabs>
          <w:tab w:val="num" w:pos="360"/>
        </w:tabs>
        <w:ind w:left="851" w:hanging="284"/>
      </w:pPr>
      <w:bookmarkStart w:name="_Toc115365755" w:id="35"/>
      <w:bookmarkStart w:name="_Toc115365804" w:id="36"/>
      <w:r>
        <w:t>Encourage bottom-up initiatives and pilot interventions</w:t>
      </w:r>
      <w:bookmarkEnd w:id="35"/>
      <w:bookmarkEnd w:id="36"/>
    </w:p>
    <w:p w:rsidRPr="00725C69" w:rsidR="006F7856" w:rsidP="006F7856" w:rsidRDefault="006F7856" w14:paraId="10CDCB0F" w14:textId="77777777">
      <w:pPr>
        <w:pStyle w:val="Heading3"/>
        <w:numPr>
          <w:ilvl w:val="0"/>
          <w:numId w:val="39"/>
        </w:numPr>
        <w:tabs>
          <w:tab w:val="num" w:pos="360"/>
        </w:tabs>
        <w:ind w:left="851" w:hanging="284"/>
      </w:pPr>
      <w:bookmarkStart w:name="_Toc115365756" w:id="37"/>
      <w:bookmarkStart w:name="_Toc115365805" w:id="38"/>
      <w:r>
        <w:t>Address advertisement and marketing</w:t>
      </w:r>
      <w:bookmarkEnd w:id="37"/>
      <w:bookmarkEnd w:id="38"/>
      <w:r>
        <w:t xml:space="preserve"> </w:t>
      </w:r>
    </w:p>
    <w:p w:rsidRPr="00725C69" w:rsidR="006F7856" w:rsidP="006F7856" w:rsidRDefault="006F7856" w14:paraId="41F3A796" w14:textId="77777777">
      <w:pPr>
        <w:pStyle w:val="ListParagraph"/>
        <w:numPr>
          <w:ilvl w:val="0"/>
          <w:numId w:val="39"/>
        </w:numPr>
        <w:overflowPunct/>
        <w:autoSpaceDE/>
        <w:autoSpaceDN/>
        <w:adjustRightInd/>
        <w:textAlignment w:val="auto"/>
      </w:pPr>
      <w:r>
        <w:t>Promote education on sustainable consumption.</w:t>
      </w:r>
    </w:p>
    <w:p w:rsidR="006F7856" w:rsidP="006F7856" w:rsidRDefault="006F7856" w14:paraId="3B70F49E" w14:textId="77777777">
      <w:pPr>
        <w:rPr>
          <w:lang w:val="en-GB"/>
        </w:rPr>
      </w:pPr>
    </w:p>
    <w:p w:rsidR="006F7856" w:rsidP="006F7856" w:rsidRDefault="006F7856" w14:paraId="7765240B" w14:textId="36F139DA">
      <w:r>
        <w:rPr>
          <w:b/>
        </w:rPr>
        <w:t xml:space="preserve">In </w:t>
      </w:r>
      <w:hyperlink w:history="1" r:id="rId75">
        <w:r>
          <w:rPr>
            <w:rStyle w:val="Hyperlink"/>
            <w:b/>
          </w:rPr>
          <w:t>NAT/755</w:t>
        </w:r>
      </w:hyperlink>
      <w:r>
        <w:rPr>
          <w:b/>
        </w:rPr>
        <w:t xml:space="preserve"> on Promoting healthy and sustainable diets in the EU (2019)</w:t>
      </w:r>
      <w:r>
        <w:t xml:space="preserve">, the EESC acknowledged and supports the existing initiatives by the Commission to promote healthy and sustainable diets, for example the inclusion of provisions in the latest CAP reform proposal to improve </w:t>
      </w:r>
      <w:r>
        <w:lastRenderedPageBreak/>
        <w:t>the response of EU agriculture to societal demands on food and health including safe, nutritious and sustainable food, food waste and animal welfare. However,</w:t>
      </w:r>
      <w:r w:rsidR="0030696E">
        <w:t xml:space="preserve"> a </w:t>
      </w:r>
      <w:r>
        <w:t>coordinated approach to these initiatives is missing.</w:t>
      </w:r>
    </w:p>
    <w:p w:rsidR="006F7856" w:rsidP="006F7856" w:rsidRDefault="006F7856" w14:paraId="7E24A13E" w14:textId="77777777">
      <w:pPr>
        <w:rPr>
          <w:lang w:val="en-GB"/>
        </w:rPr>
      </w:pPr>
    </w:p>
    <w:p w:rsidR="006F7856" w:rsidP="006F7856" w:rsidRDefault="006F7856" w14:paraId="5E4AD36A" w14:textId="7B6638BE">
      <w:r>
        <w:t>The complexity of the food-health-environment-society nexus requires</w:t>
      </w:r>
      <w:r w:rsidR="0030696E">
        <w:t xml:space="preserve"> a </w:t>
      </w:r>
      <w:r>
        <w:t>more comprehensive approach on diets, not just related to consumers' behaviour. To provide cohesion and shared purpose, the EESC calls for the development of new Sustainable Dietary Guidelines, which take into account cultural and geographical differences between and within Member States. Simply reducing the use of resources in production and changing ingredients does not translate into better or healthier diets.</w:t>
      </w:r>
    </w:p>
    <w:p w:rsidR="006F7856" w:rsidP="006F7856" w:rsidRDefault="006F7856" w14:paraId="779D6824" w14:textId="77777777">
      <w:pPr>
        <w:rPr>
          <w:lang w:val="en-GB"/>
        </w:rPr>
      </w:pPr>
    </w:p>
    <w:p w:rsidR="006F7856" w:rsidP="006F7856" w:rsidRDefault="006F7856" w14:paraId="6CB116BA" w14:textId="30D9EE3C">
      <w:r>
        <w:t>New Sustainable Dietary Guidelines would help create clearer direction for farms, processors, retailers and foodservice. The agri-food system would benefit from</w:t>
      </w:r>
      <w:r w:rsidR="0030696E">
        <w:t xml:space="preserve"> a </w:t>
      </w:r>
      <w:r>
        <w:t>new "framework" to produce, process, distribute and sell healthier and more sustainable food with</w:t>
      </w:r>
      <w:r w:rsidR="0030696E">
        <w:t xml:space="preserve"> a </w:t>
      </w:r>
      <w:r>
        <w:t>fairer price.</w:t>
      </w:r>
    </w:p>
    <w:p w:rsidR="006F7856" w:rsidP="006F7856" w:rsidRDefault="006F7856" w14:paraId="60C1BBE7" w14:textId="77777777">
      <w:pPr>
        <w:rPr>
          <w:lang w:val="en-GB"/>
        </w:rPr>
      </w:pPr>
    </w:p>
    <w:p w:rsidR="006F7856" w:rsidP="006F7856" w:rsidRDefault="006F7856" w14:paraId="03528123" w14:textId="77777777">
      <w:r>
        <w:t>The EESC called for the creation of an Expert Group to formulate Europe-wide sustainable dietary guidelines within two years. This should include relevant professional and scientific bodies from nutrition, public health, food, environmental and social sciences. The Committee expressed its readiness to contribute to the work of such an Expert Group to provide the input of civil society organisations, particularly through its Temporary Study Group on Sustainable Food Systems.</w:t>
      </w:r>
    </w:p>
    <w:p w:rsidR="006F7856" w:rsidP="006F7856" w:rsidRDefault="006F7856" w14:paraId="0F30C4A1" w14:textId="77777777">
      <w:pPr>
        <w:rPr>
          <w:lang w:val="en-GB"/>
        </w:rPr>
      </w:pPr>
    </w:p>
    <w:p w:rsidR="006F7856" w:rsidP="006F7856" w:rsidRDefault="006F7856" w14:paraId="5CF40EB5" w14:textId="77777777">
      <w:r>
        <w:t>The EESC reiterated the importance of investing in education on sustainable diets from an early age, to help young people appreciate the "value of food". Special attention must be paid to vulnerable groups, especially people on low incomes.</w:t>
      </w:r>
    </w:p>
    <w:p w:rsidR="006F7856" w:rsidP="006F7856" w:rsidRDefault="006F7856" w14:paraId="19E52BC5" w14:textId="77777777">
      <w:pPr>
        <w:rPr>
          <w:lang w:val="en-GB"/>
        </w:rPr>
      </w:pPr>
    </w:p>
    <w:p w:rsidRPr="00A12AA5" w:rsidR="006F7856" w:rsidP="006F7856" w:rsidRDefault="006F7856" w14:paraId="07CCDB45" w14:textId="001E2B6B">
      <w:r>
        <w:t>The EESC highlighted that</w:t>
      </w:r>
      <w:r w:rsidR="0030696E">
        <w:t xml:space="preserve"> a </w:t>
      </w:r>
      <w:r>
        <w:t>common European food labelling approach reflecting the Sustainable Dietary Guidelines would improve transparency and discourage the use of unnecessarily cheap raw materials that are both unhealthy and unsustainable (e.g. trans fats, palm oil and excess sugars). Consumers would benefit from extension to food labelling, to include environmental and social aspects. This would help drive consumers' choices towards healthier and more sustainable options.</w:t>
      </w:r>
    </w:p>
    <w:p w:rsidRPr="00A12AA5" w:rsidR="006F7856" w:rsidP="006F7856" w:rsidRDefault="006F7856" w14:paraId="59048A1B" w14:textId="77777777">
      <w:pPr>
        <w:rPr>
          <w:lang w:val="en-GB"/>
        </w:rPr>
      </w:pPr>
    </w:p>
    <w:p w:rsidR="006F7856" w:rsidP="006F7856" w:rsidRDefault="006F7856" w14:paraId="1E3315D0" w14:textId="2C14C92B">
      <w:r>
        <w:t>Besides helping the commercial sector, Sustainable Dietary Guidelines would also provide common, clear criteria for use in public procurement. Europe needs food to be at the heart of</w:t>
      </w:r>
      <w:r w:rsidR="0030696E">
        <w:t xml:space="preserve"> a </w:t>
      </w:r>
      <w:r>
        <w:t>Green Public Procurement (GPP). In this context, the EESC calls for the revision of EU GPP criteria for food and catering services to be urgently adopted.</w:t>
      </w:r>
    </w:p>
    <w:p w:rsidR="006F7856" w:rsidP="006F7856" w:rsidRDefault="006F7856" w14:paraId="28D88489" w14:textId="77777777">
      <w:pPr>
        <w:rPr>
          <w:lang w:val="en-GB"/>
        </w:rPr>
      </w:pPr>
    </w:p>
    <w:p w:rsidR="006F7856" w:rsidP="006F7856" w:rsidRDefault="006F7856" w14:paraId="1561498C" w14:textId="3938F934">
      <w:r>
        <w:t>Finally, the EESC underlined that the full range of public governance tools should be considered as policy instruments to discourage the production and consumption of unhealthy foodstuffs and to promote healthy eating habits. The externalised costs of unsustainable diets are</w:t>
      </w:r>
      <w:r w:rsidR="0030696E">
        <w:t xml:space="preserve"> a </w:t>
      </w:r>
      <w:r>
        <w:t>"hidden" burden on society, economy and the environment which must be reduced or internalised. The Committee called for proper policy strategies to implement sustainable dietary guidelines, especially focusing on the co-benefits for farmers and businesses.</w:t>
      </w:r>
    </w:p>
    <w:p w:rsidR="006F7856" w:rsidP="006F7856" w:rsidRDefault="006F7856" w14:paraId="504F482A" w14:textId="77777777">
      <w:pPr>
        <w:rPr>
          <w:lang w:val="en-GB"/>
        </w:rPr>
      </w:pPr>
    </w:p>
    <w:p w:rsidR="006F7856" w:rsidP="006F7856" w:rsidRDefault="006F7856" w14:paraId="0C9057F7" w14:textId="7153246D">
      <w:r>
        <w:rPr>
          <w:b/>
        </w:rPr>
        <w:t xml:space="preserve">In </w:t>
      </w:r>
      <w:hyperlink r:id="rId76">
        <w:r>
          <w:rPr>
            <w:rStyle w:val="Hyperlink"/>
            <w:b/>
          </w:rPr>
          <w:t>NAT/711</w:t>
        </w:r>
      </w:hyperlink>
      <w:r>
        <w:rPr>
          <w:b/>
        </w:rPr>
        <w:t xml:space="preserve"> on Civil society's contribution to the development of</w:t>
      </w:r>
      <w:r w:rsidR="0030696E">
        <w:rPr>
          <w:b/>
        </w:rPr>
        <w:t xml:space="preserve"> a </w:t>
      </w:r>
      <w:r>
        <w:rPr>
          <w:b/>
        </w:rPr>
        <w:t>comprehensive food policy in the EU (2017)</w:t>
      </w:r>
      <w:r>
        <w:t>, the EESC reiterated its call for the development of</w:t>
      </w:r>
      <w:r w:rsidR="0030696E">
        <w:t xml:space="preserve"> a </w:t>
      </w:r>
      <w:r>
        <w:t xml:space="preserve">comprehensive food policy in the EU, with the aim of providing healthy diets from sustainable food systems, linking agriculture to nutrition and ecosystem services, and ensuring supply chains which safeguard public health for all </w:t>
      </w:r>
      <w:r>
        <w:lastRenderedPageBreak/>
        <w:t>sections of European society.</w:t>
      </w:r>
      <w:r w:rsidR="0030696E">
        <w:t xml:space="preserve"> A </w:t>
      </w:r>
      <w:r>
        <w:t>comprehensive EU food policy should improve coherence across food-related policy areas, restore the value of food and promote</w:t>
      </w:r>
      <w:r w:rsidR="0030696E">
        <w:t xml:space="preserve"> a </w:t>
      </w:r>
      <w:r>
        <w:t>long-term shift from food productivism and consumerism to food citizenship.</w:t>
      </w:r>
    </w:p>
    <w:p w:rsidR="006F7856" w:rsidP="006F7856" w:rsidRDefault="006F7856" w14:paraId="188B5701" w14:textId="77777777">
      <w:pPr>
        <w:rPr>
          <w:lang w:val="en-GB"/>
        </w:rPr>
      </w:pPr>
    </w:p>
    <w:p w:rsidR="006F7856" w:rsidP="006F7856" w:rsidRDefault="006F7856" w14:paraId="349584A6" w14:textId="1F94CE27">
      <w:r>
        <w:t>The Committee noted that the current EU policy framework was not suited to making the transition to more sustainable food systems, in order to ensure the effective implementation of the UN Sustainable Development Goals (SDGs) as well as of the right to food and the other human rights. While the current policy frameworks may have been successful in addressing individual problems, they do not provide the collective coherence needed to address the range of challenges that global and EU food systems are expected to face in the future. The EESC, therefore, highlighted that existing EU policy tools need to be realigned and harmonised in order to deliver environmentally, economically and socio-culturally sustainable food systems. The EESC also reiterated that</w:t>
      </w:r>
      <w:r w:rsidR="0030696E">
        <w:t xml:space="preserve"> a </w:t>
      </w:r>
      <w:r>
        <w:t>comprehensive food policy should be complementary to – not replace –</w:t>
      </w:r>
      <w:r w:rsidR="0030696E">
        <w:t xml:space="preserve"> a </w:t>
      </w:r>
      <w:r>
        <w:t>reshaped CAP.</w:t>
      </w:r>
    </w:p>
    <w:p w:rsidR="006F7856" w:rsidP="006F7856" w:rsidRDefault="006F7856" w14:paraId="670EB27D" w14:textId="77777777">
      <w:pPr>
        <w:rPr>
          <w:lang w:val="en-GB"/>
        </w:rPr>
      </w:pPr>
    </w:p>
    <w:p w:rsidR="006F7856" w:rsidP="006F7856" w:rsidRDefault="006F7856" w14:paraId="39E24B9D" w14:textId="06135D65">
      <w:r>
        <w:t>The EESC stressed the need to maintain</w:t>
      </w:r>
      <w:r w:rsidR="0030696E">
        <w:t xml:space="preserve"> a </w:t>
      </w:r>
      <w:r>
        <w:t>culture that values the nutritional and cultural importance of food, as well as its social and environmental impact. In this respect, the rich array of food and regional/local specialities available in the EU is</w:t>
      </w:r>
      <w:r w:rsidR="0030696E">
        <w:t xml:space="preserve"> a </w:t>
      </w:r>
      <w:r>
        <w:t>real asset and, as such, should be further valorised.</w:t>
      </w:r>
      <w:r w:rsidR="0030696E">
        <w:t xml:space="preserve"> A </w:t>
      </w:r>
      <w:r>
        <w:t>comprehensive food policy should foster an increased appreciation of food by consumers, promote food waste prevention and reduction, and help reintegrate and realign the price of food with other values. In particular, it should ensure fair prices for producers so that farming remains viable.</w:t>
      </w:r>
    </w:p>
    <w:p w:rsidR="006F7856" w:rsidP="006F7856" w:rsidRDefault="006F7856" w14:paraId="397B9695" w14:textId="77777777">
      <w:pPr>
        <w:rPr>
          <w:lang w:val="en-GB"/>
        </w:rPr>
      </w:pPr>
    </w:p>
    <w:p w:rsidR="006F7856" w:rsidP="006F7856" w:rsidRDefault="006F7856" w14:paraId="554CB615" w14:textId="0A2A224A">
      <w:r>
        <w:t>The EESC emphasised that all stakeholders across the food supply chain have</w:t>
      </w:r>
      <w:r w:rsidR="0030696E">
        <w:t xml:space="preserve"> a </w:t>
      </w:r>
      <w:r>
        <w:t>role to play in the development of</w:t>
      </w:r>
      <w:r w:rsidR="0030696E">
        <w:t xml:space="preserve"> a </w:t>
      </w:r>
      <w:r>
        <w:t>comprehensive framework, so as to achieve</w:t>
      </w:r>
      <w:r w:rsidR="0030696E">
        <w:t xml:space="preserve"> a </w:t>
      </w:r>
      <w:r>
        <w:t>fair distribution along the chain. No individual sector can do this alone.</w:t>
      </w:r>
      <w:r w:rsidR="0030696E">
        <w:t xml:space="preserve"> A </w:t>
      </w:r>
      <w:r>
        <w:t>comprehensive food policy should harness industry and retail power to accelerate the consumer shift towards sustainability. The transition to sustainable food systems also requires engaged consumers to become active food citizens.</w:t>
      </w:r>
    </w:p>
    <w:p w:rsidR="006F7856" w:rsidP="006F7856" w:rsidRDefault="006F7856" w14:paraId="7AF2294E" w14:textId="77777777">
      <w:pPr>
        <w:rPr>
          <w:lang w:val="en-GB"/>
        </w:rPr>
      </w:pPr>
    </w:p>
    <w:p w:rsidR="006F7856" w:rsidP="006F7856" w:rsidRDefault="006F7856" w14:paraId="372781D5" w14:textId="20AB52F0">
      <w:r>
        <w:t>The EESC called for</w:t>
      </w:r>
      <w:r w:rsidR="0030696E">
        <w:t xml:space="preserve"> a </w:t>
      </w:r>
      <w:r>
        <w:t>new smart system on sustainable food labelling. Policies have focused on nutrition and other health claims, but the EESC noted rising concerns about the lack of consumer information on the environmental and social impact of food. The food industry is aware that it can tackle environmental impacts up to</w:t>
      </w:r>
      <w:r w:rsidR="0030696E">
        <w:t xml:space="preserve"> a </w:t>
      </w:r>
      <w:r>
        <w:t>point, but ultimately consumers need to be engaged and information must be provided.</w:t>
      </w:r>
    </w:p>
    <w:p w:rsidR="006F7856" w:rsidP="006F7856" w:rsidRDefault="006F7856" w14:paraId="01ACA2D2" w14:textId="77777777">
      <w:pPr>
        <w:rPr>
          <w:lang w:val="en-GB"/>
        </w:rPr>
      </w:pPr>
    </w:p>
    <w:p w:rsidRPr="00ED0477" w:rsidR="006F7856" w:rsidP="006F7856" w:rsidRDefault="006F7856" w14:paraId="56EF0EFB" w14:textId="50FDC005">
      <w:r>
        <w:t>In order to support the establishment of</w:t>
      </w:r>
      <w:r w:rsidR="0030696E">
        <w:t xml:space="preserve"> a </w:t>
      </w:r>
      <w:r>
        <w:t>comprehensive framework bringing together EU food-related policies, the EESC proposed in the short/medium-term to create</w:t>
      </w:r>
      <w:r w:rsidR="0030696E">
        <w:t xml:space="preserve"> a </w:t>
      </w:r>
      <w:r>
        <w:t>cross-sectorial and inter-institutional task force, involving different Commission DGs and other EU institutions. This task force would be responsible for developing an Action Plan on Food Sustainability, with the aim of helping the EU implement food-related SDGs. The Action Plan should be developed through</w:t>
      </w:r>
      <w:r w:rsidR="0030696E">
        <w:t xml:space="preserve"> a </w:t>
      </w:r>
      <w:r>
        <w:t>participatory process involving stakeholders across the food supply chain, civil society and researchers. The EESC would suggest organising and developing</w:t>
      </w:r>
      <w:r w:rsidR="0030696E">
        <w:t xml:space="preserve"> a </w:t>
      </w:r>
      <w:r>
        <w:t>space for civil society to get involved and actively participate in this process.</w:t>
      </w:r>
    </w:p>
    <w:p w:rsidRPr="00ED0477" w:rsidR="006F7856" w:rsidP="006F7856" w:rsidRDefault="006F7856" w14:paraId="2C1E91F9" w14:textId="77777777">
      <w:pPr>
        <w:rPr>
          <w:lang w:val="en-GB"/>
        </w:rPr>
      </w:pPr>
    </w:p>
    <w:p w:rsidR="006F7856" w:rsidP="006F7856" w:rsidRDefault="006F7856" w14:paraId="2BD2BF52" w14:textId="241E38CE">
      <w:r>
        <w:t>In particular, the EESC recommended developing an EU sustainable food scoreboard, which would allow food systems challenges to be addressed through</w:t>
      </w:r>
      <w:r w:rsidR="0030696E">
        <w:t xml:space="preserve"> a </w:t>
      </w:r>
      <w:r>
        <w:t>multi-year approach, thereby promoting policy alignment at different levels of governance. The scoreboard would provide indicators and would thus encourage and monitor progress towards meeting targets set.</w:t>
      </w:r>
    </w:p>
    <w:p w:rsidR="006F7856" w:rsidP="006F7856" w:rsidRDefault="006F7856" w14:paraId="4F0279AA" w14:textId="77777777">
      <w:pPr>
        <w:rPr>
          <w:lang w:val="en-GB"/>
        </w:rPr>
      </w:pPr>
    </w:p>
    <w:p w:rsidR="006F7856" w:rsidP="006F7856" w:rsidRDefault="006F7856" w14:paraId="2D025689" w14:textId="685F660E">
      <w:r>
        <w:rPr>
          <w:b/>
        </w:rPr>
        <w:t xml:space="preserve">In </w:t>
      </w:r>
      <w:hyperlink w:history="1" r:id="rId77">
        <w:r>
          <w:rPr>
            <w:rStyle w:val="Hyperlink"/>
            <w:b/>
          </w:rPr>
          <w:t>NAT/642</w:t>
        </w:r>
      </w:hyperlink>
      <w:r>
        <w:rPr>
          <w:b/>
        </w:rPr>
        <w:t xml:space="preserve"> on Fruit and milk in schools (2014)</w:t>
      </w:r>
      <w:r>
        <w:t>, the EESC supported the creation of</w:t>
      </w:r>
      <w:r w:rsidR="0030696E">
        <w:t xml:space="preserve"> a </w:t>
      </w:r>
      <w:r>
        <w:t>common legal and financial framework for the EU's school fruit and milk schemes, which until now have been managed and funded separately.</w:t>
      </w:r>
    </w:p>
    <w:p w:rsidR="006F7856" w:rsidP="006F7856" w:rsidRDefault="006F7856" w14:paraId="4DBE8F33" w14:textId="77777777">
      <w:pPr>
        <w:rPr>
          <w:lang w:val="en-GB"/>
        </w:rPr>
      </w:pPr>
    </w:p>
    <w:p w:rsidRPr="0018795F" w:rsidR="006F7856" w:rsidP="006F7856" w:rsidRDefault="006F7856" w14:paraId="228871AB" w14:textId="77777777">
      <w:r>
        <w:t>The EESC especially welcomed the greater emphasis placed on pedagogical support in the scheme, which, if the potential were fully realised, would contribute significantly to tackling child obesity and food waste.</w:t>
      </w:r>
    </w:p>
    <w:p w:rsidRPr="0018795F" w:rsidR="006F7856" w:rsidP="006F7856" w:rsidRDefault="006F7856" w14:paraId="677D744D" w14:textId="77777777">
      <w:pPr>
        <w:rPr>
          <w:lang w:val="en-GB"/>
        </w:rPr>
      </w:pPr>
    </w:p>
    <w:p w:rsidR="006F7856" w:rsidP="006F7856" w:rsidRDefault="006F7856" w14:paraId="52E39D3E" w14:textId="77777777">
      <w:r>
        <w:t>The Committee expected to see substantial administrative and organisational streamlining; the Member States should be given sufficient scope for their own priorities and specific circumstances.</w:t>
      </w:r>
    </w:p>
    <w:p w:rsidR="006F7856" w:rsidP="006F7856" w:rsidRDefault="006F7856" w14:paraId="01142340" w14:textId="77777777">
      <w:pPr>
        <w:rPr>
          <w:lang w:val="en-GB"/>
        </w:rPr>
      </w:pPr>
    </w:p>
    <w:p w:rsidRPr="00FC28A7" w:rsidR="006F7856" w:rsidP="006F7856" w:rsidRDefault="006F7856" w14:paraId="7C990BEA" w14:textId="46CAE031">
      <w:r>
        <w:t>The EESC underlined the profound importance of balanced nutrition for children and school pupils. Poverty, which has increased as</w:t>
      </w:r>
      <w:r w:rsidR="0030696E">
        <w:t xml:space="preserve"> a </w:t>
      </w:r>
      <w:r>
        <w:t>result of the financial and economic crisis, is</w:t>
      </w:r>
      <w:r w:rsidR="0030696E">
        <w:t xml:space="preserve"> a </w:t>
      </w:r>
      <w:r>
        <w:t>significant risk factor in terms of children's and adolescents' nutrition. An alarmingly high number of children go to school each day on an empty stomach. Growing obesity and food waste are both serious social challenges.</w:t>
      </w:r>
    </w:p>
    <w:p w:rsidR="006F7856" w:rsidP="006F7856" w:rsidRDefault="006F7856" w14:paraId="166AFCA8" w14:textId="1F9C9271">
      <w:r>
        <w:t>Furthermore, the EESC particularly welcomed the stronger emphasis on pedagogical support by the EU, and feels that this vindicates the Committee's previous recommendations. Instilling healthier eating habits in children of school age and fostering an understanding of agriculture and food supply chains should be seen by the state as well as by schools, parents, agri-food businesses, civil society and the media as</w:t>
      </w:r>
      <w:r w:rsidR="0030696E">
        <w:t xml:space="preserve"> a </w:t>
      </w:r>
      <w:r>
        <w:t>duty and</w:t>
      </w:r>
      <w:r w:rsidR="0030696E">
        <w:t xml:space="preserve"> a </w:t>
      </w:r>
      <w:r>
        <w:t>civic task to which everyone can contribute.</w:t>
      </w:r>
    </w:p>
    <w:p w:rsidR="006F7856" w:rsidP="006F7856" w:rsidRDefault="006F7856" w14:paraId="216B8696" w14:textId="77777777">
      <w:pPr>
        <w:rPr>
          <w:lang w:val="en-GB"/>
        </w:rPr>
      </w:pPr>
    </w:p>
    <w:p w:rsidRPr="0018795F" w:rsidR="006F7856" w:rsidP="006F7856" w:rsidRDefault="006F7856" w14:paraId="3516DBE5" w14:textId="3660FDE9">
      <w:r>
        <w:t>The Committee also strongly supported the proposal for more opportunities to foster understanding of the local agri-food sector, including its products, work and social benefits, for instance by creating school gardens, through school trips or product tastings on farms and in craft workshops, or by passing</w:t>
      </w:r>
      <w:r w:rsidR="0030696E">
        <w:t xml:space="preserve"> a </w:t>
      </w:r>
      <w:r>
        <w:t>'nutritional driving test'. The EESC considers the approach followed in some Member States, whereby farmers deliver milk directly to schools and are thus in constant contact with children, to be exemplary.</w:t>
      </w:r>
    </w:p>
    <w:p w:rsidRPr="0018795F" w:rsidR="006F7856" w:rsidP="006F7856" w:rsidRDefault="006F7856" w14:paraId="48FEAAE5" w14:textId="77777777">
      <w:pPr>
        <w:rPr>
          <w:lang w:val="en-GB"/>
        </w:rPr>
      </w:pPr>
    </w:p>
    <w:p w:rsidRPr="00DC11E3" w:rsidR="006F7856" w:rsidP="006F7856" w:rsidRDefault="006F7856" w14:paraId="6CEEF0B3" w14:textId="77777777">
      <w:r>
        <w:t>Finally, the EESC recommended that clear priority be given to sustainable European products that are as fresh, seasonal and regional/local as possible.</w:t>
      </w:r>
    </w:p>
    <w:p w:rsidRPr="00B46AA4" w:rsidR="006F7856" w:rsidP="006F7856" w:rsidRDefault="006F7856" w14:paraId="5EDDD4DF" w14:textId="77777777">
      <w:pPr>
        <w:rPr>
          <w:lang w:val="en-GB"/>
        </w:rPr>
      </w:pPr>
    </w:p>
    <w:p w:rsidRPr="002F7E54" w:rsidR="006F7856" w:rsidP="00372324" w:rsidRDefault="006F7856" w14:paraId="7F3C568F" w14:textId="77777777">
      <w:pPr>
        <w:pStyle w:val="Heading1"/>
        <w:tabs>
          <w:tab w:val="left" w:pos="567"/>
        </w:tabs>
      </w:pPr>
      <w:bookmarkStart w:name="_Toc115365806" w:id="39"/>
      <w:r>
        <w:t>List of organisations consulted</w:t>
      </w:r>
      <w:bookmarkEnd w:id="39"/>
    </w:p>
    <w:p w:rsidR="006F7856" w:rsidP="006F7856" w:rsidRDefault="006F7856" w14:paraId="48D1AD33" w14:textId="77777777"/>
    <w:tbl>
      <w:tblPr>
        <w:tblW w:w="5000" w:type="pct"/>
        <w:tblLook w:val="04A0" w:firstRow="1" w:lastRow="0" w:firstColumn="1" w:lastColumn="0" w:noHBand="0" w:noVBand="1"/>
      </w:tblPr>
      <w:tblGrid>
        <w:gridCol w:w="5399"/>
        <w:gridCol w:w="1009"/>
        <w:gridCol w:w="1529"/>
        <w:gridCol w:w="1350"/>
      </w:tblGrid>
      <w:tr w:rsidRPr="00E077D3" w:rsidR="006F7856" w:rsidTr="00A509CA" w14:paraId="279F792C" w14:textId="77777777">
        <w:trPr>
          <w:trHeight w:val="790"/>
        </w:trPr>
        <w:tc>
          <w:tcPr>
            <w:tcW w:w="2907" w:type="pct"/>
            <w:tcBorders>
              <w:top w:val="single" w:color="auto" w:sz="8" w:space="0"/>
              <w:left w:val="single" w:color="auto" w:sz="8" w:space="0"/>
              <w:bottom w:val="single" w:color="auto" w:sz="8" w:space="0"/>
              <w:right w:val="single" w:color="auto" w:sz="4" w:space="0"/>
            </w:tcBorders>
            <w:shd w:val="clear" w:color="auto" w:fill="808080" w:themeFill="text1" w:themeFillTint="7F"/>
            <w:vAlign w:val="center"/>
            <w:hideMark/>
          </w:tcPr>
          <w:p w:rsidRPr="00E077D3" w:rsidR="006F7856" w:rsidP="00A509CA" w:rsidRDefault="006F7856" w14:paraId="2EEE641B" w14:textId="77777777">
            <w:pPr>
              <w:spacing w:line="240" w:lineRule="auto"/>
              <w:jc w:val="center"/>
              <w:rPr>
                <w:b/>
                <w:bCs/>
                <w:color w:val="FFFFFF" w:themeColor="background1"/>
                <w:sz w:val="20"/>
                <w:szCs w:val="20"/>
              </w:rPr>
            </w:pPr>
            <w:r>
              <w:rPr>
                <w:b/>
                <w:color w:val="FFFFFF" w:themeColor="background1"/>
                <w:sz w:val="20"/>
              </w:rPr>
              <w:t>Organisation Name</w:t>
            </w:r>
          </w:p>
        </w:tc>
        <w:tc>
          <w:tcPr>
            <w:tcW w:w="543" w:type="pct"/>
            <w:tcBorders>
              <w:top w:val="single" w:color="auto" w:sz="8" w:space="0"/>
              <w:left w:val="nil"/>
              <w:bottom w:val="single" w:color="auto" w:sz="8" w:space="0"/>
              <w:right w:val="single" w:color="auto" w:sz="4" w:space="0"/>
            </w:tcBorders>
            <w:shd w:val="clear" w:color="auto" w:fill="808080" w:themeFill="text1" w:themeFillTint="7F"/>
            <w:vAlign w:val="center"/>
            <w:hideMark/>
          </w:tcPr>
          <w:p w:rsidRPr="00E077D3" w:rsidR="006F7856" w:rsidP="00A509CA" w:rsidRDefault="006F7856" w14:paraId="0A832CD7" w14:textId="77777777">
            <w:pPr>
              <w:spacing w:line="240" w:lineRule="auto"/>
              <w:jc w:val="center"/>
              <w:rPr>
                <w:b/>
                <w:bCs/>
                <w:color w:val="FFFFFF" w:themeColor="background1"/>
                <w:sz w:val="20"/>
                <w:szCs w:val="20"/>
              </w:rPr>
            </w:pPr>
            <w:r>
              <w:rPr>
                <w:b/>
                <w:color w:val="FFFFFF" w:themeColor="background1"/>
                <w:sz w:val="20"/>
              </w:rPr>
              <w:t>Member State</w:t>
            </w:r>
          </w:p>
        </w:tc>
        <w:tc>
          <w:tcPr>
            <w:tcW w:w="823" w:type="pct"/>
            <w:tcBorders>
              <w:top w:val="single" w:color="auto" w:sz="8" w:space="0"/>
              <w:left w:val="nil"/>
              <w:bottom w:val="single" w:color="auto" w:sz="8" w:space="0"/>
              <w:right w:val="single" w:color="auto" w:sz="4" w:space="0"/>
            </w:tcBorders>
            <w:shd w:val="clear" w:color="auto" w:fill="808080" w:themeFill="text1" w:themeFillTint="7F"/>
            <w:vAlign w:val="center"/>
            <w:hideMark/>
          </w:tcPr>
          <w:p w:rsidRPr="00E077D3" w:rsidR="006F7856" w:rsidP="00A509CA" w:rsidRDefault="006F7856" w14:paraId="655BDD17" w14:textId="77777777">
            <w:pPr>
              <w:spacing w:line="240" w:lineRule="auto"/>
              <w:jc w:val="center"/>
              <w:rPr>
                <w:b/>
                <w:bCs/>
                <w:color w:val="FFFFFF" w:themeColor="background1"/>
                <w:sz w:val="20"/>
                <w:szCs w:val="20"/>
              </w:rPr>
            </w:pPr>
            <w:r>
              <w:rPr>
                <w:b/>
                <w:color w:val="FFFFFF" w:themeColor="background1"/>
                <w:sz w:val="20"/>
              </w:rPr>
              <w:t>Consultation Via Online Questionnaire</w:t>
            </w:r>
          </w:p>
        </w:tc>
        <w:tc>
          <w:tcPr>
            <w:tcW w:w="727" w:type="pct"/>
            <w:tcBorders>
              <w:top w:val="single" w:color="auto" w:sz="8" w:space="0"/>
              <w:left w:val="nil"/>
              <w:bottom w:val="single" w:color="auto" w:sz="8" w:space="0"/>
              <w:right w:val="single" w:color="auto" w:sz="8" w:space="0"/>
            </w:tcBorders>
            <w:shd w:val="clear" w:color="auto" w:fill="808080" w:themeFill="text1" w:themeFillTint="7F"/>
            <w:vAlign w:val="center"/>
            <w:hideMark/>
          </w:tcPr>
          <w:p w:rsidRPr="00E077D3" w:rsidR="006F7856" w:rsidP="00A509CA" w:rsidRDefault="006F7856" w14:paraId="103DA2E9" w14:textId="77777777">
            <w:pPr>
              <w:spacing w:line="240" w:lineRule="auto"/>
              <w:jc w:val="center"/>
              <w:rPr>
                <w:b/>
                <w:bCs/>
                <w:color w:val="FFFFFF" w:themeColor="background1"/>
                <w:sz w:val="20"/>
                <w:szCs w:val="20"/>
              </w:rPr>
            </w:pPr>
            <w:r>
              <w:rPr>
                <w:b/>
                <w:color w:val="FFFFFF" w:themeColor="background1"/>
                <w:sz w:val="20"/>
              </w:rPr>
              <w:t>Consultation Via Meetings</w:t>
            </w:r>
          </w:p>
        </w:tc>
      </w:tr>
      <w:tr w:rsidRPr="00E077D3" w:rsidR="006F7856" w:rsidTr="00A509CA" w14:paraId="21E45623" w14:textId="77777777">
        <w:trPr>
          <w:trHeight w:val="250"/>
        </w:trPr>
        <w:tc>
          <w:tcPr>
            <w:tcW w:w="2907" w:type="pct"/>
            <w:tcBorders>
              <w:top w:val="nil"/>
              <w:left w:val="single" w:color="auto" w:sz="8" w:space="0"/>
              <w:bottom w:val="dotted" w:color="auto" w:sz="4" w:space="0"/>
              <w:right w:val="single" w:color="auto" w:sz="4" w:space="0"/>
            </w:tcBorders>
            <w:shd w:val="clear" w:color="auto" w:fill="auto"/>
            <w:vAlign w:val="center"/>
          </w:tcPr>
          <w:p w:rsidRPr="00E077D3" w:rsidR="006F7856" w:rsidP="00A509CA" w:rsidRDefault="006F7856" w14:paraId="2BF84D20" w14:textId="77777777">
            <w:pPr>
              <w:spacing w:line="240" w:lineRule="auto"/>
              <w:jc w:val="left"/>
              <w:rPr>
                <w:color w:val="000000" w:themeColor="text1"/>
                <w:sz w:val="20"/>
                <w:szCs w:val="20"/>
              </w:rPr>
            </w:pPr>
            <w:r>
              <w:rPr>
                <w:color w:val="000000" w:themeColor="text1"/>
                <w:sz w:val="20"/>
              </w:rPr>
              <w:t>Maa- ja metsätaloustuottajain Keskusliitto – MTK</w:t>
            </w:r>
          </w:p>
        </w:tc>
        <w:tc>
          <w:tcPr>
            <w:tcW w:w="543" w:type="pct"/>
            <w:tcBorders>
              <w:top w:val="nil"/>
              <w:left w:val="nil"/>
              <w:bottom w:val="dotted" w:color="auto" w:sz="4" w:space="0"/>
              <w:right w:val="single" w:color="auto" w:sz="4" w:space="0"/>
            </w:tcBorders>
            <w:shd w:val="clear" w:color="auto" w:fill="auto"/>
            <w:vAlign w:val="center"/>
          </w:tcPr>
          <w:p w:rsidRPr="00E077D3" w:rsidR="006F7856" w:rsidP="00A509CA" w:rsidRDefault="006F7856" w14:paraId="6FB38AAE" w14:textId="77777777">
            <w:pPr>
              <w:spacing w:line="240" w:lineRule="auto"/>
              <w:jc w:val="left"/>
              <w:rPr>
                <w:color w:val="000000" w:themeColor="text1"/>
                <w:sz w:val="20"/>
                <w:szCs w:val="20"/>
              </w:rPr>
            </w:pPr>
            <w:r>
              <w:rPr>
                <w:color w:val="000000" w:themeColor="text1"/>
                <w:sz w:val="20"/>
              </w:rPr>
              <w:t>Finland</w:t>
            </w:r>
          </w:p>
        </w:tc>
        <w:tc>
          <w:tcPr>
            <w:tcW w:w="823" w:type="pct"/>
            <w:tcBorders>
              <w:top w:val="nil"/>
              <w:left w:val="single" w:color="auto" w:sz="4" w:space="0"/>
              <w:bottom w:val="dotted" w:color="auto" w:sz="4" w:space="0"/>
              <w:right w:val="single" w:color="auto" w:sz="4" w:space="0"/>
            </w:tcBorders>
            <w:shd w:val="clear" w:color="auto" w:fill="D9D9D9" w:themeFill="background1" w:themeFillShade="D9"/>
            <w:vAlign w:val="center"/>
          </w:tcPr>
          <w:p w:rsidRPr="00E077D3" w:rsidR="006F7856" w:rsidP="00A509CA" w:rsidRDefault="006F7856" w14:paraId="55DC2F0B" w14:textId="77777777">
            <w:pPr>
              <w:spacing w:line="240" w:lineRule="auto"/>
              <w:jc w:val="center"/>
              <w:rPr>
                <w:color w:val="000000" w:themeColor="text1"/>
                <w:sz w:val="20"/>
                <w:szCs w:val="20"/>
              </w:rPr>
            </w:pPr>
            <w:r>
              <w:rPr>
                <w:color w:val="000000" w:themeColor="text1"/>
                <w:sz w:val="20"/>
              </w:rPr>
              <w:t>X</w:t>
            </w:r>
          </w:p>
        </w:tc>
        <w:tc>
          <w:tcPr>
            <w:tcW w:w="727" w:type="pct"/>
            <w:tcBorders>
              <w:top w:val="nil"/>
              <w:left w:val="single" w:color="auto" w:sz="4" w:space="0"/>
              <w:bottom w:val="dotted" w:color="auto" w:sz="4" w:space="0"/>
              <w:right w:val="single" w:color="auto" w:sz="8" w:space="0"/>
            </w:tcBorders>
            <w:shd w:val="clear" w:color="auto" w:fill="D9D9D9" w:themeFill="background1" w:themeFillShade="D9"/>
            <w:vAlign w:val="center"/>
          </w:tcPr>
          <w:p w:rsidRPr="00E077D3" w:rsidR="006F7856" w:rsidP="00A509CA" w:rsidRDefault="006F7856" w14:paraId="7B05A052" w14:textId="77777777">
            <w:pPr>
              <w:spacing w:line="240" w:lineRule="auto"/>
              <w:jc w:val="center"/>
              <w:rPr>
                <w:color w:val="000000" w:themeColor="text1"/>
                <w:sz w:val="20"/>
                <w:szCs w:val="20"/>
              </w:rPr>
            </w:pPr>
            <w:r>
              <w:rPr>
                <w:color w:val="000000" w:themeColor="text1"/>
                <w:sz w:val="20"/>
              </w:rPr>
              <w:t>X</w:t>
            </w:r>
          </w:p>
        </w:tc>
      </w:tr>
      <w:tr w:rsidRPr="00E077D3" w:rsidR="006F7856" w:rsidTr="00A509CA" w14:paraId="1FB5E98F" w14:textId="77777777">
        <w:trPr>
          <w:trHeight w:val="185"/>
        </w:trPr>
        <w:tc>
          <w:tcPr>
            <w:tcW w:w="2907" w:type="pct"/>
            <w:tcBorders>
              <w:top w:val="nil"/>
              <w:left w:val="single" w:color="auto" w:sz="8" w:space="0"/>
              <w:bottom w:val="dotted" w:color="auto" w:sz="4" w:space="0"/>
              <w:right w:val="single" w:color="auto" w:sz="4" w:space="0"/>
            </w:tcBorders>
            <w:shd w:val="clear" w:color="auto" w:fill="auto"/>
            <w:vAlign w:val="center"/>
          </w:tcPr>
          <w:p w:rsidR="006F7856" w:rsidP="00A509CA" w:rsidRDefault="006F7856" w14:paraId="4FC9495E" w14:textId="77777777">
            <w:pPr>
              <w:spacing w:line="240" w:lineRule="auto"/>
              <w:jc w:val="left"/>
              <w:rPr>
                <w:color w:val="000000" w:themeColor="text1"/>
                <w:sz w:val="20"/>
                <w:szCs w:val="20"/>
              </w:rPr>
            </w:pPr>
            <w:r>
              <w:rPr>
                <w:color w:val="000000" w:themeColor="text1"/>
                <w:sz w:val="20"/>
              </w:rPr>
              <w:t>Suomen Vanhempain Liito (Finnish Parents' League)</w:t>
            </w:r>
          </w:p>
        </w:tc>
        <w:tc>
          <w:tcPr>
            <w:tcW w:w="543" w:type="pct"/>
            <w:tcBorders>
              <w:top w:val="nil"/>
              <w:left w:val="nil"/>
              <w:bottom w:val="dotted" w:color="auto" w:sz="4" w:space="0"/>
              <w:right w:val="single" w:color="auto" w:sz="4" w:space="0"/>
            </w:tcBorders>
            <w:shd w:val="clear" w:color="auto" w:fill="auto"/>
            <w:vAlign w:val="center"/>
          </w:tcPr>
          <w:p w:rsidR="006F7856" w:rsidP="00A509CA" w:rsidRDefault="006F7856" w14:paraId="78106E04" w14:textId="77777777">
            <w:pPr>
              <w:spacing w:line="240" w:lineRule="auto"/>
              <w:jc w:val="left"/>
              <w:rPr>
                <w:color w:val="000000" w:themeColor="text1"/>
                <w:sz w:val="20"/>
                <w:szCs w:val="20"/>
              </w:rPr>
            </w:pPr>
            <w:r>
              <w:rPr>
                <w:color w:val="000000" w:themeColor="text1"/>
                <w:sz w:val="20"/>
              </w:rPr>
              <w:t>Finland</w:t>
            </w:r>
          </w:p>
        </w:tc>
        <w:tc>
          <w:tcPr>
            <w:tcW w:w="823" w:type="pct"/>
            <w:tcBorders>
              <w:top w:val="nil"/>
              <w:left w:val="nil"/>
              <w:bottom w:val="dotted" w:color="auto" w:sz="4" w:space="0"/>
              <w:right w:val="single" w:color="auto" w:sz="4" w:space="0"/>
            </w:tcBorders>
            <w:shd w:val="clear" w:color="auto" w:fill="D9D9D9" w:themeFill="background1" w:themeFillShade="D9"/>
            <w:vAlign w:val="center"/>
          </w:tcPr>
          <w:p w:rsidR="006F7856" w:rsidP="00A509CA" w:rsidRDefault="006F7856" w14:paraId="29598B9C" w14:textId="77777777">
            <w:pPr>
              <w:spacing w:line="240" w:lineRule="auto"/>
              <w:jc w:val="center"/>
              <w:rPr>
                <w:color w:val="000000" w:themeColor="text1"/>
                <w:sz w:val="20"/>
                <w:szCs w:val="20"/>
              </w:rPr>
            </w:pPr>
            <w:r>
              <w:rPr>
                <w:color w:val="000000" w:themeColor="text1"/>
                <w:sz w:val="20"/>
              </w:rPr>
              <w:t>X</w:t>
            </w:r>
          </w:p>
        </w:tc>
        <w:tc>
          <w:tcPr>
            <w:tcW w:w="727" w:type="pct"/>
            <w:tcBorders>
              <w:top w:val="dotted" w:color="auto" w:sz="4" w:space="0"/>
              <w:left w:val="single" w:color="auto" w:sz="4" w:space="0"/>
              <w:bottom w:val="dotted" w:color="auto" w:sz="4" w:space="0"/>
              <w:right w:val="single" w:color="auto" w:sz="8" w:space="0"/>
            </w:tcBorders>
            <w:shd w:val="clear" w:color="auto" w:fill="D9D9D9" w:themeFill="background1" w:themeFillShade="D9"/>
            <w:vAlign w:val="center"/>
          </w:tcPr>
          <w:p w:rsidRPr="00E077D3" w:rsidR="006F7856" w:rsidP="00A509CA" w:rsidRDefault="006F7856" w14:paraId="6B4DB8C2" w14:textId="77777777">
            <w:pPr>
              <w:spacing w:line="240" w:lineRule="auto"/>
              <w:jc w:val="center"/>
              <w:rPr>
                <w:color w:val="000000" w:themeColor="text1"/>
                <w:sz w:val="20"/>
                <w:szCs w:val="20"/>
              </w:rPr>
            </w:pPr>
            <w:r>
              <w:rPr>
                <w:color w:val="000000" w:themeColor="text1"/>
                <w:sz w:val="20"/>
              </w:rPr>
              <w:t>X</w:t>
            </w:r>
          </w:p>
        </w:tc>
      </w:tr>
      <w:tr w:rsidRPr="00E077D3" w:rsidR="006F7856" w:rsidTr="00A509CA" w14:paraId="4364147E" w14:textId="77777777">
        <w:trPr>
          <w:trHeight w:val="185"/>
        </w:trPr>
        <w:tc>
          <w:tcPr>
            <w:tcW w:w="2907" w:type="pct"/>
            <w:tcBorders>
              <w:top w:val="nil"/>
              <w:left w:val="single" w:color="auto" w:sz="8" w:space="0"/>
              <w:bottom w:val="dotted" w:color="auto" w:sz="4" w:space="0"/>
              <w:right w:val="single" w:color="auto" w:sz="4" w:space="0"/>
            </w:tcBorders>
            <w:shd w:val="clear" w:color="auto" w:fill="auto"/>
            <w:vAlign w:val="center"/>
          </w:tcPr>
          <w:p w:rsidR="006F7856" w:rsidP="00A509CA" w:rsidRDefault="006F7856" w14:paraId="20CDC8D3" w14:textId="77777777">
            <w:pPr>
              <w:spacing w:line="240" w:lineRule="auto"/>
              <w:jc w:val="left"/>
              <w:rPr>
                <w:color w:val="000000" w:themeColor="text1"/>
                <w:sz w:val="20"/>
                <w:szCs w:val="20"/>
              </w:rPr>
            </w:pPr>
            <w:r>
              <w:rPr>
                <w:color w:val="000000" w:themeColor="text1"/>
                <w:sz w:val="20"/>
              </w:rPr>
              <w:t>Ministry of Agriculture and Forestry</w:t>
            </w:r>
          </w:p>
        </w:tc>
        <w:tc>
          <w:tcPr>
            <w:tcW w:w="543" w:type="pct"/>
            <w:tcBorders>
              <w:top w:val="nil"/>
              <w:left w:val="nil"/>
              <w:bottom w:val="dotted" w:color="auto" w:sz="4" w:space="0"/>
              <w:right w:val="single" w:color="auto" w:sz="4" w:space="0"/>
            </w:tcBorders>
            <w:shd w:val="clear" w:color="auto" w:fill="auto"/>
            <w:vAlign w:val="center"/>
          </w:tcPr>
          <w:p w:rsidR="006F7856" w:rsidP="00A509CA" w:rsidRDefault="006F7856" w14:paraId="119E1122" w14:textId="77777777">
            <w:pPr>
              <w:spacing w:line="240" w:lineRule="auto"/>
              <w:jc w:val="left"/>
              <w:rPr>
                <w:color w:val="000000" w:themeColor="text1"/>
                <w:sz w:val="20"/>
                <w:szCs w:val="20"/>
              </w:rPr>
            </w:pPr>
            <w:r>
              <w:rPr>
                <w:color w:val="000000" w:themeColor="text1"/>
                <w:sz w:val="20"/>
              </w:rPr>
              <w:t>Finland</w:t>
            </w:r>
          </w:p>
        </w:tc>
        <w:tc>
          <w:tcPr>
            <w:tcW w:w="823" w:type="pct"/>
            <w:tcBorders>
              <w:top w:val="nil"/>
              <w:left w:val="nil"/>
              <w:bottom w:val="dotted" w:color="auto" w:sz="4" w:space="0"/>
              <w:right w:val="single" w:color="auto" w:sz="4" w:space="0"/>
            </w:tcBorders>
            <w:shd w:val="clear" w:color="auto" w:fill="auto"/>
            <w:vAlign w:val="center"/>
          </w:tcPr>
          <w:p w:rsidR="006F7856" w:rsidP="00A509CA" w:rsidRDefault="006F7856" w14:paraId="78040DF4" w14:textId="77777777">
            <w:pPr>
              <w:spacing w:line="240" w:lineRule="auto"/>
              <w:jc w:val="center"/>
              <w:rPr>
                <w:color w:val="000000"/>
                <w:sz w:val="20"/>
                <w:szCs w:val="20"/>
                <w:lang w:val="en-GB" w:eastAsia="en-GB"/>
              </w:rPr>
            </w:pPr>
          </w:p>
        </w:tc>
        <w:tc>
          <w:tcPr>
            <w:tcW w:w="727" w:type="pct"/>
            <w:tcBorders>
              <w:top w:val="dotted" w:color="auto" w:sz="4" w:space="0"/>
              <w:left w:val="single" w:color="auto" w:sz="4" w:space="0"/>
              <w:bottom w:val="dotted" w:color="auto" w:sz="4" w:space="0"/>
              <w:right w:val="single" w:color="auto" w:sz="8" w:space="0"/>
            </w:tcBorders>
            <w:shd w:val="clear" w:color="auto" w:fill="D9D9D9" w:themeFill="background1" w:themeFillShade="D9"/>
            <w:vAlign w:val="center"/>
          </w:tcPr>
          <w:p w:rsidRPr="00E077D3" w:rsidR="006F7856" w:rsidP="00A509CA" w:rsidRDefault="006F7856" w14:paraId="4E984A38" w14:textId="77777777">
            <w:pPr>
              <w:spacing w:line="240" w:lineRule="auto"/>
              <w:jc w:val="center"/>
              <w:rPr>
                <w:color w:val="000000" w:themeColor="text1"/>
                <w:sz w:val="20"/>
                <w:szCs w:val="20"/>
              </w:rPr>
            </w:pPr>
            <w:r>
              <w:rPr>
                <w:color w:val="000000" w:themeColor="text1"/>
                <w:sz w:val="20"/>
              </w:rPr>
              <w:t>X</w:t>
            </w:r>
          </w:p>
        </w:tc>
      </w:tr>
      <w:tr w:rsidRPr="00E077D3" w:rsidR="006F7856" w:rsidTr="00A509CA" w14:paraId="6797E900" w14:textId="77777777">
        <w:trPr>
          <w:trHeight w:val="185"/>
        </w:trPr>
        <w:tc>
          <w:tcPr>
            <w:tcW w:w="2907" w:type="pct"/>
            <w:tcBorders>
              <w:top w:val="nil"/>
              <w:left w:val="single" w:color="auto" w:sz="8" w:space="0"/>
              <w:bottom w:val="dotted" w:color="auto" w:sz="4" w:space="0"/>
              <w:right w:val="single" w:color="auto" w:sz="4" w:space="0"/>
            </w:tcBorders>
            <w:shd w:val="clear" w:color="auto" w:fill="auto"/>
            <w:vAlign w:val="center"/>
          </w:tcPr>
          <w:p w:rsidR="006F7856" w:rsidP="00A509CA" w:rsidRDefault="006F7856" w14:paraId="717310EB" w14:textId="77777777">
            <w:pPr>
              <w:spacing w:line="240" w:lineRule="auto"/>
              <w:jc w:val="left"/>
              <w:rPr>
                <w:color w:val="000000" w:themeColor="text1"/>
                <w:sz w:val="20"/>
                <w:szCs w:val="20"/>
              </w:rPr>
            </w:pPr>
            <w:r>
              <w:rPr>
                <w:color w:val="000000"/>
                <w:sz w:val="20"/>
              </w:rPr>
              <w:t>Finnish National Agency for Education (</w:t>
            </w:r>
            <w:r>
              <w:rPr>
                <w:sz w:val="20"/>
                <w:shd w:val="clear" w:color="auto" w:fill="FFFFFF"/>
              </w:rPr>
              <w:t>Opetushallitus)</w:t>
            </w:r>
          </w:p>
        </w:tc>
        <w:tc>
          <w:tcPr>
            <w:tcW w:w="543" w:type="pct"/>
            <w:tcBorders>
              <w:top w:val="nil"/>
              <w:left w:val="nil"/>
              <w:bottom w:val="dotted" w:color="auto" w:sz="4" w:space="0"/>
              <w:right w:val="single" w:color="auto" w:sz="4" w:space="0"/>
            </w:tcBorders>
            <w:shd w:val="clear" w:color="auto" w:fill="auto"/>
            <w:vAlign w:val="center"/>
          </w:tcPr>
          <w:p w:rsidR="006F7856" w:rsidP="00A509CA" w:rsidRDefault="006F7856" w14:paraId="665CFDD5" w14:textId="77777777">
            <w:pPr>
              <w:spacing w:line="240" w:lineRule="auto"/>
              <w:jc w:val="left"/>
              <w:rPr>
                <w:color w:val="000000" w:themeColor="text1"/>
                <w:sz w:val="20"/>
                <w:szCs w:val="20"/>
              </w:rPr>
            </w:pPr>
            <w:r>
              <w:rPr>
                <w:color w:val="000000" w:themeColor="text1"/>
                <w:sz w:val="20"/>
              </w:rPr>
              <w:t>Finland</w:t>
            </w:r>
          </w:p>
        </w:tc>
        <w:tc>
          <w:tcPr>
            <w:tcW w:w="823" w:type="pct"/>
            <w:tcBorders>
              <w:top w:val="nil"/>
              <w:left w:val="nil"/>
              <w:bottom w:val="dotted" w:color="auto" w:sz="4" w:space="0"/>
              <w:right w:val="single" w:color="auto" w:sz="4" w:space="0"/>
            </w:tcBorders>
            <w:shd w:val="clear" w:color="auto" w:fill="D9D9D9" w:themeFill="background1" w:themeFillShade="D9"/>
            <w:vAlign w:val="center"/>
          </w:tcPr>
          <w:p w:rsidRPr="00C815AF" w:rsidR="006F7856" w:rsidP="00A509CA" w:rsidRDefault="006F7856" w14:paraId="1882B4F7" w14:textId="77777777">
            <w:pPr>
              <w:spacing w:line="240" w:lineRule="auto"/>
              <w:jc w:val="center"/>
              <w:rPr>
                <w:color w:val="000000" w:themeColor="text1"/>
                <w:sz w:val="20"/>
                <w:szCs w:val="20"/>
                <w:highlight w:val="lightGray"/>
              </w:rPr>
            </w:pPr>
            <w:r>
              <w:rPr>
                <w:color w:val="000000" w:themeColor="text1"/>
                <w:sz w:val="20"/>
                <w:highlight w:val="lightGray"/>
              </w:rPr>
              <w:t>X</w:t>
            </w:r>
          </w:p>
        </w:tc>
        <w:tc>
          <w:tcPr>
            <w:tcW w:w="727" w:type="pct"/>
            <w:tcBorders>
              <w:top w:val="dotted" w:color="auto" w:sz="4" w:space="0"/>
              <w:left w:val="single" w:color="auto" w:sz="4" w:space="0"/>
              <w:bottom w:val="dotted" w:color="auto" w:sz="4" w:space="0"/>
              <w:right w:val="single" w:color="auto" w:sz="8" w:space="0"/>
            </w:tcBorders>
            <w:shd w:val="clear" w:color="auto" w:fill="D9D9D9" w:themeFill="background1" w:themeFillShade="D9"/>
            <w:vAlign w:val="center"/>
          </w:tcPr>
          <w:p w:rsidRPr="00E077D3" w:rsidR="006F7856" w:rsidP="00A509CA" w:rsidRDefault="006F7856" w14:paraId="69652060" w14:textId="77777777">
            <w:pPr>
              <w:spacing w:line="240" w:lineRule="auto"/>
              <w:jc w:val="center"/>
              <w:rPr>
                <w:color w:val="000000" w:themeColor="text1"/>
                <w:sz w:val="20"/>
                <w:szCs w:val="20"/>
              </w:rPr>
            </w:pPr>
            <w:r>
              <w:rPr>
                <w:color w:val="000000" w:themeColor="text1"/>
                <w:sz w:val="20"/>
              </w:rPr>
              <w:t>X</w:t>
            </w:r>
          </w:p>
        </w:tc>
      </w:tr>
      <w:tr w:rsidRPr="00E077D3" w:rsidR="006F7856" w:rsidTr="00A509CA" w14:paraId="27EE8B15" w14:textId="77777777">
        <w:trPr>
          <w:trHeight w:val="185"/>
        </w:trPr>
        <w:tc>
          <w:tcPr>
            <w:tcW w:w="2907" w:type="pct"/>
            <w:tcBorders>
              <w:top w:val="nil"/>
              <w:left w:val="single" w:color="auto" w:sz="8" w:space="0"/>
              <w:bottom w:val="dotted" w:color="auto" w:sz="4" w:space="0"/>
              <w:right w:val="single" w:color="auto" w:sz="4" w:space="0"/>
            </w:tcBorders>
            <w:shd w:val="clear" w:color="auto" w:fill="auto"/>
            <w:vAlign w:val="center"/>
          </w:tcPr>
          <w:p w:rsidRPr="00E077D3" w:rsidR="006F7856" w:rsidP="00A509CA" w:rsidRDefault="006F7856" w14:paraId="49D294F1" w14:textId="77777777">
            <w:pPr>
              <w:spacing w:line="240" w:lineRule="auto"/>
              <w:jc w:val="left"/>
              <w:rPr>
                <w:color w:val="000000" w:themeColor="text1"/>
                <w:sz w:val="20"/>
                <w:szCs w:val="20"/>
              </w:rPr>
            </w:pPr>
            <w:r>
              <w:rPr>
                <w:color w:val="000000" w:themeColor="text1"/>
                <w:sz w:val="20"/>
              </w:rPr>
              <w:t xml:space="preserve">Valio Oy </w:t>
            </w:r>
          </w:p>
        </w:tc>
        <w:tc>
          <w:tcPr>
            <w:tcW w:w="543" w:type="pct"/>
            <w:tcBorders>
              <w:top w:val="nil"/>
              <w:left w:val="nil"/>
              <w:bottom w:val="dotted" w:color="auto" w:sz="4" w:space="0"/>
              <w:right w:val="single" w:color="auto" w:sz="4" w:space="0"/>
            </w:tcBorders>
            <w:shd w:val="clear" w:color="auto" w:fill="auto"/>
            <w:vAlign w:val="center"/>
          </w:tcPr>
          <w:p w:rsidRPr="00E077D3" w:rsidR="006F7856" w:rsidP="00A509CA" w:rsidRDefault="006F7856" w14:paraId="2EA8C9A1" w14:textId="77777777">
            <w:pPr>
              <w:spacing w:line="240" w:lineRule="auto"/>
              <w:jc w:val="left"/>
              <w:rPr>
                <w:color w:val="000000" w:themeColor="text1"/>
                <w:sz w:val="20"/>
                <w:szCs w:val="20"/>
              </w:rPr>
            </w:pPr>
            <w:r>
              <w:rPr>
                <w:color w:val="000000" w:themeColor="text1"/>
                <w:sz w:val="20"/>
              </w:rPr>
              <w:t>Finland</w:t>
            </w:r>
          </w:p>
        </w:tc>
        <w:tc>
          <w:tcPr>
            <w:tcW w:w="823" w:type="pct"/>
            <w:tcBorders>
              <w:top w:val="nil"/>
              <w:left w:val="nil"/>
              <w:bottom w:val="dotted" w:color="auto" w:sz="4" w:space="0"/>
              <w:right w:val="single" w:color="auto" w:sz="4" w:space="0"/>
            </w:tcBorders>
            <w:shd w:val="clear" w:color="auto" w:fill="D9D9D9" w:themeFill="background1" w:themeFillShade="D9"/>
            <w:vAlign w:val="center"/>
          </w:tcPr>
          <w:p w:rsidRPr="00E077D3" w:rsidR="006F7856" w:rsidP="00A509CA" w:rsidRDefault="006F7856" w14:paraId="1C4BE46E" w14:textId="77777777">
            <w:pPr>
              <w:spacing w:line="240" w:lineRule="auto"/>
              <w:jc w:val="center"/>
              <w:rPr>
                <w:color w:val="000000" w:themeColor="text1"/>
                <w:sz w:val="20"/>
                <w:szCs w:val="20"/>
              </w:rPr>
            </w:pPr>
            <w:r>
              <w:rPr>
                <w:color w:val="000000" w:themeColor="text1"/>
                <w:sz w:val="20"/>
              </w:rPr>
              <w:t>X</w:t>
            </w:r>
          </w:p>
        </w:tc>
        <w:tc>
          <w:tcPr>
            <w:tcW w:w="727" w:type="pct"/>
            <w:tcBorders>
              <w:top w:val="dotted" w:color="auto" w:sz="4" w:space="0"/>
              <w:left w:val="single" w:color="auto" w:sz="4" w:space="0"/>
              <w:bottom w:val="dotted" w:color="auto" w:sz="4" w:space="0"/>
              <w:right w:val="single" w:color="auto" w:sz="8" w:space="0"/>
            </w:tcBorders>
            <w:shd w:val="clear" w:color="auto" w:fill="D9D9D9" w:themeFill="background1" w:themeFillShade="D9"/>
            <w:vAlign w:val="center"/>
          </w:tcPr>
          <w:p w:rsidRPr="00E077D3" w:rsidR="006F7856" w:rsidP="00A509CA" w:rsidRDefault="006F7856" w14:paraId="2687199E" w14:textId="77777777">
            <w:pPr>
              <w:spacing w:line="240" w:lineRule="auto"/>
              <w:jc w:val="center"/>
              <w:rPr>
                <w:color w:val="000000" w:themeColor="text1"/>
                <w:sz w:val="20"/>
                <w:szCs w:val="20"/>
              </w:rPr>
            </w:pPr>
            <w:r>
              <w:rPr>
                <w:color w:val="000000" w:themeColor="text1"/>
                <w:sz w:val="20"/>
              </w:rPr>
              <w:t>X</w:t>
            </w:r>
          </w:p>
        </w:tc>
      </w:tr>
      <w:tr w:rsidRPr="00E077D3" w:rsidR="006F7856" w:rsidTr="00A509CA" w14:paraId="7AFE6BC5" w14:textId="77777777">
        <w:trPr>
          <w:trHeight w:val="250"/>
        </w:trPr>
        <w:tc>
          <w:tcPr>
            <w:tcW w:w="2907" w:type="pct"/>
            <w:tcBorders>
              <w:top w:val="nil"/>
              <w:left w:val="single" w:color="auto" w:sz="8" w:space="0"/>
              <w:bottom w:val="dotted" w:color="auto" w:sz="4" w:space="0"/>
              <w:right w:val="single" w:color="auto" w:sz="4" w:space="0"/>
            </w:tcBorders>
            <w:shd w:val="clear" w:color="auto" w:fill="auto"/>
            <w:vAlign w:val="center"/>
          </w:tcPr>
          <w:p w:rsidRPr="00E077D3" w:rsidR="006F7856" w:rsidP="00A509CA" w:rsidRDefault="006F7856" w14:paraId="055A5F74" w14:textId="77777777">
            <w:pPr>
              <w:spacing w:line="240" w:lineRule="auto"/>
              <w:jc w:val="left"/>
              <w:rPr>
                <w:color w:val="000000" w:themeColor="text1"/>
                <w:sz w:val="20"/>
                <w:szCs w:val="20"/>
              </w:rPr>
            </w:pPr>
            <w:r>
              <w:rPr>
                <w:color w:val="000000" w:themeColor="text1"/>
                <w:sz w:val="20"/>
              </w:rPr>
              <w:t>Ruokakasvatusyhdistys Ruukku ry (Finnish Society for Food Education Ruukku)</w:t>
            </w:r>
          </w:p>
        </w:tc>
        <w:tc>
          <w:tcPr>
            <w:tcW w:w="543" w:type="pct"/>
            <w:tcBorders>
              <w:top w:val="nil"/>
              <w:left w:val="nil"/>
              <w:bottom w:val="dotted" w:color="auto" w:sz="4" w:space="0"/>
              <w:right w:val="single" w:color="auto" w:sz="4" w:space="0"/>
            </w:tcBorders>
            <w:shd w:val="clear" w:color="auto" w:fill="auto"/>
            <w:vAlign w:val="center"/>
          </w:tcPr>
          <w:p w:rsidRPr="00E077D3" w:rsidR="006F7856" w:rsidP="00A509CA" w:rsidRDefault="006F7856" w14:paraId="770C88CE" w14:textId="77777777">
            <w:pPr>
              <w:spacing w:line="240" w:lineRule="auto"/>
              <w:jc w:val="left"/>
              <w:rPr>
                <w:color w:val="000000" w:themeColor="text1"/>
                <w:sz w:val="20"/>
                <w:szCs w:val="20"/>
              </w:rPr>
            </w:pPr>
            <w:r>
              <w:rPr>
                <w:color w:val="000000" w:themeColor="text1"/>
                <w:sz w:val="20"/>
              </w:rPr>
              <w:t>Finland</w:t>
            </w:r>
          </w:p>
        </w:tc>
        <w:tc>
          <w:tcPr>
            <w:tcW w:w="823" w:type="pct"/>
            <w:tcBorders>
              <w:top w:val="dotted" w:color="auto" w:sz="4" w:space="0"/>
              <w:left w:val="single" w:color="auto" w:sz="4" w:space="0"/>
              <w:bottom w:val="dotted" w:color="auto" w:sz="4" w:space="0"/>
              <w:right w:val="single" w:color="auto" w:sz="4" w:space="0"/>
            </w:tcBorders>
            <w:shd w:val="clear" w:color="auto" w:fill="D9D9D9" w:themeFill="background1" w:themeFillShade="D9"/>
            <w:vAlign w:val="center"/>
          </w:tcPr>
          <w:p w:rsidRPr="00E077D3" w:rsidR="006F7856" w:rsidP="00A509CA" w:rsidRDefault="006F7856" w14:paraId="36E9325C" w14:textId="77777777">
            <w:pPr>
              <w:spacing w:line="240" w:lineRule="auto"/>
              <w:jc w:val="center"/>
              <w:rPr>
                <w:color w:val="000000" w:themeColor="text1"/>
                <w:sz w:val="20"/>
                <w:szCs w:val="20"/>
              </w:rPr>
            </w:pPr>
            <w:r>
              <w:rPr>
                <w:color w:val="000000" w:themeColor="text1"/>
                <w:sz w:val="20"/>
              </w:rPr>
              <w:t>X</w:t>
            </w:r>
          </w:p>
        </w:tc>
        <w:tc>
          <w:tcPr>
            <w:tcW w:w="727" w:type="pct"/>
            <w:tcBorders>
              <w:top w:val="dotted" w:color="auto" w:sz="4" w:space="0"/>
              <w:left w:val="single" w:color="auto" w:sz="4" w:space="0"/>
              <w:bottom w:val="dotted" w:color="auto" w:sz="4" w:space="0"/>
              <w:right w:val="single" w:color="auto" w:sz="8" w:space="0"/>
            </w:tcBorders>
            <w:shd w:val="clear" w:color="auto" w:fill="D9D9D9" w:themeFill="background1" w:themeFillShade="D9"/>
            <w:vAlign w:val="center"/>
          </w:tcPr>
          <w:p w:rsidRPr="00E077D3" w:rsidR="006F7856" w:rsidP="00A509CA" w:rsidRDefault="006F7856" w14:paraId="2B3DC013" w14:textId="77777777">
            <w:pPr>
              <w:spacing w:line="240" w:lineRule="auto"/>
              <w:jc w:val="center"/>
              <w:rPr>
                <w:color w:val="000000" w:themeColor="text1"/>
                <w:sz w:val="20"/>
                <w:szCs w:val="20"/>
              </w:rPr>
            </w:pPr>
            <w:r>
              <w:rPr>
                <w:color w:val="000000" w:themeColor="text1"/>
                <w:sz w:val="20"/>
              </w:rPr>
              <w:t>X</w:t>
            </w:r>
          </w:p>
        </w:tc>
      </w:tr>
      <w:tr w:rsidRPr="00E077D3" w:rsidR="006F7856" w:rsidTr="00A509CA" w14:paraId="0879B8D0" w14:textId="77777777">
        <w:trPr>
          <w:trHeight w:val="250"/>
        </w:trPr>
        <w:tc>
          <w:tcPr>
            <w:tcW w:w="2907" w:type="pct"/>
            <w:tcBorders>
              <w:top w:val="nil"/>
              <w:left w:val="single" w:color="auto" w:sz="8" w:space="0"/>
              <w:bottom w:val="dotted" w:color="auto" w:sz="4" w:space="0"/>
              <w:right w:val="single" w:color="auto" w:sz="4" w:space="0"/>
            </w:tcBorders>
            <w:shd w:val="clear" w:color="auto" w:fill="auto"/>
            <w:vAlign w:val="center"/>
          </w:tcPr>
          <w:p w:rsidRPr="00E077D3" w:rsidR="006F7856" w:rsidP="00A509CA" w:rsidRDefault="006F7856" w14:paraId="0D7960BA" w14:textId="77777777">
            <w:pPr>
              <w:spacing w:line="240" w:lineRule="auto"/>
              <w:jc w:val="left"/>
              <w:rPr>
                <w:color w:val="000000" w:themeColor="text1"/>
                <w:sz w:val="20"/>
                <w:szCs w:val="20"/>
              </w:rPr>
            </w:pPr>
            <w:r>
              <w:rPr>
                <w:color w:val="000000" w:themeColor="text1"/>
                <w:sz w:val="20"/>
              </w:rPr>
              <w:t>Ruokavirasto (Finnish Food Authority)</w:t>
            </w:r>
          </w:p>
        </w:tc>
        <w:tc>
          <w:tcPr>
            <w:tcW w:w="543" w:type="pct"/>
            <w:tcBorders>
              <w:top w:val="nil"/>
              <w:left w:val="nil"/>
              <w:bottom w:val="dotted" w:color="auto" w:sz="4" w:space="0"/>
              <w:right w:val="single" w:color="auto" w:sz="4" w:space="0"/>
            </w:tcBorders>
            <w:shd w:val="clear" w:color="auto" w:fill="auto"/>
            <w:vAlign w:val="center"/>
          </w:tcPr>
          <w:p w:rsidRPr="00E077D3" w:rsidR="006F7856" w:rsidP="00A509CA" w:rsidRDefault="006F7856" w14:paraId="0480724D" w14:textId="77777777">
            <w:pPr>
              <w:spacing w:line="240" w:lineRule="auto"/>
              <w:jc w:val="left"/>
              <w:rPr>
                <w:color w:val="000000" w:themeColor="text1"/>
                <w:sz w:val="20"/>
                <w:szCs w:val="20"/>
              </w:rPr>
            </w:pPr>
            <w:r>
              <w:rPr>
                <w:color w:val="000000" w:themeColor="text1"/>
                <w:sz w:val="20"/>
              </w:rPr>
              <w:t>Finland</w:t>
            </w:r>
          </w:p>
        </w:tc>
        <w:tc>
          <w:tcPr>
            <w:tcW w:w="823" w:type="pct"/>
            <w:tcBorders>
              <w:top w:val="dotted" w:color="auto" w:sz="4" w:space="0"/>
              <w:left w:val="single" w:color="auto" w:sz="4" w:space="0"/>
              <w:bottom w:val="dotted" w:color="auto" w:sz="4" w:space="0"/>
              <w:right w:val="single" w:color="auto" w:sz="4" w:space="0"/>
            </w:tcBorders>
            <w:shd w:val="clear" w:color="auto" w:fill="D9D9D9" w:themeFill="background1" w:themeFillShade="D9"/>
            <w:vAlign w:val="center"/>
          </w:tcPr>
          <w:p w:rsidRPr="00E077D3" w:rsidR="006F7856" w:rsidP="00A509CA" w:rsidRDefault="006F7856" w14:paraId="4EADA653" w14:textId="77777777">
            <w:pPr>
              <w:spacing w:line="240" w:lineRule="auto"/>
              <w:jc w:val="center"/>
              <w:rPr>
                <w:color w:val="000000" w:themeColor="text1"/>
                <w:sz w:val="20"/>
                <w:szCs w:val="20"/>
              </w:rPr>
            </w:pPr>
            <w:r>
              <w:rPr>
                <w:color w:val="000000" w:themeColor="text1"/>
                <w:sz w:val="20"/>
              </w:rPr>
              <w:t>X</w:t>
            </w:r>
          </w:p>
        </w:tc>
        <w:tc>
          <w:tcPr>
            <w:tcW w:w="727" w:type="pct"/>
            <w:tcBorders>
              <w:top w:val="dotted" w:color="auto" w:sz="4" w:space="0"/>
              <w:left w:val="single" w:color="auto" w:sz="4" w:space="0"/>
              <w:bottom w:val="dotted" w:color="auto" w:sz="4" w:space="0"/>
              <w:right w:val="single" w:color="auto" w:sz="8" w:space="0"/>
            </w:tcBorders>
            <w:shd w:val="clear" w:color="auto" w:fill="D9D9D9" w:themeFill="background1" w:themeFillShade="D9"/>
            <w:vAlign w:val="center"/>
          </w:tcPr>
          <w:p w:rsidRPr="00E077D3" w:rsidR="006F7856" w:rsidP="00A509CA" w:rsidRDefault="006F7856" w14:paraId="76D29A63" w14:textId="77777777">
            <w:pPr>
              <w:spacing w:line="240" w:lineRule="auto"/>
              <w:jc w:val="center"/>
              <w:rPr>
                <w:color w:val="000000" w:themeColor="text1"/>
                <w:sz w:val="20"/>
                <w:szCs w:val="20"/>
              </w:rPr>
            </w:pPr>
            <w:r>
              <w:rPr>
                <w:color w:val="000000" w:themeColor="text1"/>
                <w:sz w:val="20"/>
              </w:rPr>
              <w:t>X</w:t>
            </w:r>
          </w:p>
        </w:tc>
      </w:tr>
      <w:tr w:rsidRPr="00E077D3" w:rsidR="006F7856" w:rsidTr="00A509CA" w14:paraId="30B1F3BB" w14:textId="77777777">
        <w:trPr>
          <w:trHeight w:val="250"/>
        </w:trPr>
        <w:tc>
          <w:tcPr>
            <w:tcW w:w="2907" w:type="pct"/>
            <w:tcBorders>
              <w:top w:val="single" w:color="auto" w:sz="8" w:space="0"/>
              <w:left w:val="single" w:color="auto" w:sz="8" w:space="0"/>
              <w:bottom w:val="dotted" w:color="auto" w:sz="4" w:space="0"/>
              <w:right w:val="single" w:color="auto" w:sz="4" w:space="0"/>
            </w:tcBorders>
            <w:shd w:val="clear" w:color="auto" w:fill="auto"/>
            <w:vAlign w:val="center"/>
          </w:tcPr>
          <w:p w:rsidRPr="005F7D5A" w:rsidR="006F7856" w:rsidP="00A509CA" w:rsidRDefault="006F7856" w14:paraId="40B3A5F4" w14:textId="77777777">
            <w:pPr>
              <w:spacing w:line="240" w:lineRule="auto"/>
              <w:jc w:val="left"/>
              <w:rPr>
                <w:color w:val="000000" w:themeColor="text1"/>
                <w:sz w:val="20"/>
                <w:szCs w:val="20"/>
              </w:rPr>
            </w:pPr>
            <w:r>
              <w:rPr>
                <w:color w:val="000000" w:themeColor="text1"/>
                <w:sz w:val="20"/>
              </w:rPr>
              <w:t>Conseil économique, social et environnemental (Commission Territoires, Agriculture et Alimentation)</w:t>
            </w:r>
          </w:p>
        </w:tc>
        <w:tc>
          <w:tcPr>
            <w:tcW w:w="543" w:type="pct"/>
            <w:tcBorders>
              <w:top w:val="single" w:color="auto" w:sz="8" w:space="0"/>
              <w:left w:val="nil"/>
              <w:bottom w:val="dotted" w:color="auto" w:sz="4" w:space="0"/>
              <w:right w:val="single" w:color="auto" w:sz="4" w:space="0"/>
            </w:tcBorders>
            <w:shd w:val="clear" w:color="auto" w:fill="auto"/>
            <w:vAlign w:val="center"/>
          </w:tcPr>
          <w:p w:rsidRPr="00E077D3" w:rsidR="006F7856" w:rsidP="00A509CA" w:rsidRDefault="006F7856" w14:paraId="46F269CA" w14:textId="77777777">
            <w:pPr>
              <w:spacing w:line="240" w:lineRule="auto"/>
              <w:jc w:val="left"/>
              <w:rPr>
                <w:color w:val="000000" w:themeColor="text1"/>
                <w:sz w:val="20"/>
                <w:szCs w:val="20"/>
              </w:rPr>
            </w:pPr>
            <w:r>
              <w:rPr>
                <w:color w:val="000000" w:themeColor="text1"/>
                <w:sz w:val="20"/>
              </w:rPr>
              <w:t>France</w:t>
            </w:r>
          </w:p>
        </w:tc>
        <w:tc>
          <w:tcPr>
            <w:tcW w:w="823" w:type="pct"/>
            <w:tcBorders>
              <w:top w:val="single" w:color="auto" w:sz="8" w:space="0"/>
              <w:left w:val="nil"/>
              <w:bottom w:val="dotted" w:color="auto" w:sz="4" w:space="0"/>
              <w:right w:val="single" w:color="auto" w:sz="4" w:space="0"/>
            </w:tcBorders>
            <w:shd w:val="clear" w:color="auto" w:fill="D9D9D9" w:themeFill="background1" w:themeFillShade="D9"/>
            <w:vAlign w:val="center"/>
          </w:tcPr>
          <w:p w:rsidRPr="00E077D3" w:rsidR="006F7856" w:rsidP="00A509CA" w:rsidRDefault="006F7856" w14:paraId="5CD156A7" w14:textId="77777777">
            <w:pPr>
              <w:spacing w:line="240" w:lineRule="auto"/>
              <w:jc w:val="center"/>
              <w:rPr>
                <w:color w:val="000000" w:themeColor="text1"/>
                <w:sz w:val="20"/>
                <w:szCs w:val="20"/>
              </w:rPr>
            </w:pPr>
            <w:r>
              <w:rPr>
                <w:color w:val="000000" w:themeColor="text1"/>
                <w:sz w:val="20"/>
              </w:rPr>
              <w:t>X</w:t>
            </w:r>
          </w:p>
        </w:tc>
        <w:tc>
          <w:tcPr>
            <w:tcW w:w="727" w:type="pct"/>
            <w:tcBorders>
              <w:top w:val="single" w:color="auto" w:sz="8" w:space="0"/>
              <w:left w:val="single" w:color="auto" w:sz="4" w:space="0"/>
              <w:bottom w:val="dotted" w:color="auto" w:sz="4" w:space="0"/>
              <w:right w:val="single" w:color="auto" w:sz="8" w:space="0"/>
            </w:tcBorders>
            <w:shd w:val="clear" w:color="auto" w:fill="auto"/>
            <w:vAlign w:val="center"/>
          </w:tcPr>
          <w:p w:rsidRPr="00E077D3" w:rsidR="006F7856" w:rsidP="00A509CA" w:rsidRDefault="006F7856" w14:paraId="65F63090" w14:textId="77777777">
            <w:pPr>
              <w:spacing w:line="240" w:lineRule="auto"/>
              <w:jc w:val="center"/>
              <w:rPr>
                <w:color w:val="000000"/>
                <w:sz w:val="20"/>
                <w:szCs w:val="20"/>
                <w:lang w:val="en-GB" w:eastAsia="en-GB"/>
              </w:rPr>
            </w:pPr>
          </w:p>
        </w:tc>
      </w:tr>
      <w:tr w:rsidRPr="00E077D3" w:rsidR="006F7856" w:rsidTr="00A509CA" w14:paraId="69B8882A" w14:textId="77777777">
        <w:trPr>
          <w:trHeight w:val="250"/>
        </w:trPr>
        <w:tc>
          <w:tcPr>
            <w:tcW w:w="2907" w:type="pct"/>
            <w:tcBorders>
              <w:top w:val="nil"/>
              <w:left w:val="single" w:color="auto" w:sz="8" w:space="0"/>
              <w:bottom w:val="dotted" w:color="auto" w:sz="4" w:space="0"/>
              <w:right w:val="single" w:color="auto" w:sz="4" w:space="0"/>
            </w:tcBorders>
            <w:shd w:val="clear" w:color="auto" w:fill="auto"/>
            <w:vAlign w:val="center"/>
          </w:tcPr>
          <w:p w:rsidRPr="005F7D5A" w:rsidR="006F7856" w:rsidP="00A509CA" w:rsidRDefault="006F7856" w14:paraId="35E02A98" w14:textId="77777777">
            <w:pPr>
              <w:spacing w:line="240" w:lineRule="auto"/>
              <w:jc w:val="left"/>
              <w:rPr>
                <w:color w:val="000000" w:themeColor="text1"/>
                <w:sz w:val="20"/>
                <w:szCs w:val="20"/>
              </w:rPr>
            </w:pPr>
            <w:r>
              <w:rPr>
                <w:color w:val="000000" w:themeColor="text1"/>
                <w:sz w:val="20"/>
              </w:rPr>
              <w:t xml:space="preserve">Fédération nationale des syndicats d'exploitants agricoles </w:t>
            </w:r>
            <w:r>
              <w:rPr>
                <w:color w:val="000000" w:themeColor="text1"/>
                <w:sz w:val="20"/>
              </w:rPr>
              <w:lastRenderedPageBreak/>
              <w:t>(FNSEA)</w:t>
            </w:r>
          </w:p>
        </w:tc>
        <w:tc>
          <w:tcPr>
            <w:tcW w:w="543" w:type="pct"/>
            <w:tcBorders>
              <w:top w:val="nil"/>
              <w:left w:val="nil"/>
              <w:bottom w:val="dotted" w:color="auto" w:sz="4" w:space="0"/>
              <w:right w:val="single" w:color="auto" w:sz="4" w:space="0"/>
            </w:tcBorders>
            <w:shd w:val="clear" w:color="auto" w:fill="auto"/>
            <w:vAlign w:val="center"/>
          </w:tcPr>
          <w:p w:rsidR="006F7856" w:rsidP="00A509CA" w:rsidRDefault="006F7856" w14:paraId="73CEE501" w14:textId="77777777">
            <w:pPr>
              <w:spacing w:line="240" w:lineRule="auto"/>
              <w:jc w:val="left"/>
              <w:rPr>
                <w:color w:val="000000" w:themeColor="text1"/>
                <w:sz w:val="20"/>
                <w:szCs w:val="20"/>
              </w:rPr>
            </w:pPr>
            <w:r>
              <w:rPr>
                <w:color w:val="000000" w:themeColor="text1"/>
                <w:sz w:val="20"/>
              </w:rPr>
              <w:lastRenderedPageBreak/>
              <w:t>France</w:t>
            </w:r>
          </w:p>
        </w:tc>
        <w:tc>
          <w:tcPr>
            <w:tcW w:w="823" w:type="pct"/>
            <w:tcBorders>
              <w:top w:val="nil"/>
              <w:left w:val="nil"/>
              <w:bottom w:val="dotted" w:color="auto" w:sz="4" w:space="0"/>
              <w:right w:val="single" w:color="auto" w:sz="4" w:space="0"/>
            </w:tcBorders>
            <w:shd w:val="clear" w:color="auto" w:fill="FFFFFF" w:themeFill="background1"/>
            <w:vAlign w:val="center"/>
          </w:tcPr>
          <w:p w:rsidR="006F7856" w:rsidP="00A509CA" w:rsidRDefault="006F7856" w14:paraId="633444C2" w14:textId="77777777">
            <w:pPr>
              <w:spacing w:line="240" w:lineRule="auto"/>
              <w:jc w:val="center"/>
              <w:rPr>
                <w:color w:val="000000"/>
                <w:sz w:val="20"/>
                <w:szCs w:val="20"/>
                <w:lang w:val="en-GB" w:eastAsia="en-GB"/>
              </w:rPr>
            </w:pPr>
          </w:p>
        </w:tc>
        <w:tc>
          <w:tcPr>
            <w:tcW w:w="727" w:type="pct"/>
            <w:tcBorders>
              <w:top w:val="dotted" w:color="auto" w:sz="4" w:space="0"/>
              <w:left w:val="single" w:color="auto" w:sz="4" w:space="0"/>
              <w:bottom w:val="dotted" w:color="auto" w:sz="4" w:space="0"/>
              <w:right w:val="single" w:color="auto" w:sz="8" w:space="0"/>
            </w:tcBorders>
            <w:shd w:val="clear" w:color="auto" w:fill="D9D9D9" w:themeFill="background1" w:themeFillShade="D9"/>
            <w:vAlign w:val="center"/>
          </w:tcPr>
          <w:p w:rsidR="006F7856" w:rsidP="00A509CA" w:rsidRDefault="006F7856" w14:paraId="673EA7CE" w14:textId="77777777">
            <w:pPr>
              <w:spacing w:line="240" w:lineRule="auto"/>
              <w:jc w:val="center"/>
              <w:rPr>
                <w:color w:val="000000" w:themeColor="text1"/>
                <w:sz w:val="20"/>
                <w:szCs w:val="20"/>
              </w:rPr>
            </w:pPr>
            <w:r>
              <w:rPr>
                <w:color w:val="000000" w:themeColor="text1"/>
                <w:sz w:val="20"/>
              </w:rPr>
              <w:t>X</w:t>
            </w:r>
          </w:p>
        </w:tc>
      </w:tr>
      <w:tr w:rsidRPr="00E077D3" w:rsidR="006F7856" w:rsidTr="00A509CA" w14:paraId="0D629DFE" w14:textId="77777777">
        <w:trPr>
          <w:trHeight w:val="250"/>
        </w:trPr>
        <w:tc>
          <w:tcPr>
            <w:tcW w:w="2907" w:type="pct"/>
            <w:tcBorders>
              <w:top w:val="nil"/>
              <w:left w:val="single" w:color="auto" w:sz="8" w:space="0"/>
              <w:bottom w:val="dotted" w:color="auto" w:sz="4" w:space="0"/>
              <w:right w:val="single" w:color="auto" w:sz="4" w:space="0"/>
            </w:tcBorders>
            <w:shd w:val="clear" w:color="auto" w:fill="auto"/>
            <w:vAlign w:val="center"/>
          </w:tcPr>
          <w:p w:rsidRPr="005F7D5A" w:rsidR="006F7856" w:rsidP="00A509CA" w:rsidRDefault="006F7856" w14:paraId="674C9689" w14:textId="77777777">
            <w:pPr>
              <w:spacing w:line="240" w:lineRule="auto"/>
              <w:jc w:val="left"/>
              <w:rPr>
                <w:color w:val="000000" w:themeColor="text1"/>
                <w:sz w:val="20"/>
                <w:szCs w:val="20"/>
              </w:rPr>
            </w:pPr>
            <w:r>
              <w:rPr>
                <w:color w:val="000000" w:themeColor="text1"/>
                <w:sz w:val="20"/>
              </w:rPr>
              <w:t>Protection sociale travail emploi (CFDT)</w:t>
            </w:r>
          </w:p>
        </w:tc>
        <w:tc>
          <w:tcPr>
            <w:tcW w:w="543" w:type="pct"/>
            <w:tcBorders>
              <w:top w:val="nil"/>
              <w:left w:val="nil"/>
              <w:bottom w:val="dotted" w:color="auto" w:sz="4" w:space="0"/>
              <w:right w:val="single" w:color="auto" w:sz="4" w:space="0"/>
            </w:tcBorders>
            <w:shd w:val="clear" w:color="auto" w:fill="auto"/>
            <w:vAlign w:val="center"/>
          </w:tcPr>
          <w:p w:rsidR="006F7856" w:rsidP="00A509CA" w:rsidRDefault="006F7856" w14:paraId="0037F977" w14:textId="77777777">
            <w:pPr>
              <w:spacing w:line="240" w:lineRule="auto"/>
              <w:jc w:val="left"/>
              <w:rPr>
                <w:color w:val="000000" w:themeColor="text1"/>
                <w:sz w:val="20"/>
                <w:szCs w:val="20"/>
              </w:rPr>
            </w:pPr>
            <w:r>
              <w:rPr>
                <w:color w:val="000000" w:themeColor="text1"/>
                <w:sz w:val="20"/>
              </w:rPr>
              <w:t>France</w:t>
            </w:r>
          </w:p>
        </w:tc>
        <w:tc>
          <w:tcPr>
            <w:tcW w:w="823" w:type="pct"/>
            <w:tcBorders>
              <w:top w:val="nil"/>
              <w:left w:val="nil"/>
              <w:bottom w:val="dotted" w:color="auto" w:sz="4" w:space="0"/>
              <w:right w:val="single" w:color="auto" w:sz="4" w:space="0"/>
            </w:tcBorders>
            <w:shd w:val="clear" w:color="auto" w:fill="FFFFFF" w:themeFill="background1"/>
            <w:vAlign w:val="center"/>
          </w:tcPr>
          <w:p w:rsidR="006F7856" w:rsidP="00A509CA" w:rsidRDefault="006F7856" w14:paraId="7E69E8B9" w14:textId="77777777">
            <w:pPr>
              <w:spacing w:line="240" w:lineRule="auto"/>
              <w:jc w:val="center"/>
              <w:rPr>
                <w:color w:val="000000"/>
                <w:sz w:val="20"/>
                <w:szCs w:val="20"/>
                <w:lang w:val="en-GB" w:eastAsia="en-GB"/>
              </w:rPr>
            </w:pPr>
          </w:p>
        </w:tc>
        <w:tc>
          <w:tcPr>
            <w:tcW w:w="727" w:type="pct"/>
            <w:tcBorders>
              <w:top w:val="dotted" w:color="auto" w:sz="4" w:space="0"/>
              <w:left w:val="single" w:color="auto" w:sz="4" w:space="0"/>
              <w:bottom w:val="dotted" w:color="auto" w:sz="4" w:space="0"/>
              <w:right w:val="single" w:color="auto" w:sz="8" w:space="0"/>
            </w:tcBorders>
            <w:shd w:val="clear" w:color="auto" w:fill="D9D9D9" w:themeFill="background1" w:themeFillShade="D9"/>
            <w:vAlign w:val="center"/>
          </w:tcPr>
          <w:p w:rsidR="006F7856" w:rsidP="00A509CA" w:rsidRDefault="006F7856" w14:paraId="4011FEA4" w14:textId="77777777">
            <w:pPr>
              <w:spacing w:line="240" w:lineRule="auto"/>
              <w:jc w:val="center"/>
              <w:rPr>
                <w:color w:val="000000" w:themeColor="text1"/>
                <w:sz w:val="20"/>
                <w:szCs w:val="20"/>
              </w:rPr>
            </w:pPr>
            <w:r>
              <w:rPr>
                <w:color w:val="000000" w:themeColor="text1"/>
                <w:sz w:val="20"/>
              </w:rPr>
              <w:t>X</w:t>
            </w:r>
          </w:p>
        </w:tc>
      </w:tr>
      <w:tr w:rsidRPr="00E077D3" w:rsidR="006F7856" w:rsidTr="00A509CA" w14:paraId="78FFA3A2" w14:textId="77777777">
        <w:trPr>
          <w:trHeight w:val="250"/>
        </w:trPr>
        <w:tc>
          <w:tcPr>
            <w:tcW w:w="2907" w:type="pct"/>
            <w:tcBorders>
              <w:top w:val="nil"/>
              <w:left w:val="single" w:color="auto" w:sz="8" w:space="0"/>
              <w:bottom w:val="dotted" w:color="auto" w:sz="4" w:space="0"/>
              <w:right w:val="single" w:color="auto" w:sz="4" w:space="0"/>
            </w:tcBorders>
            <w:shd w:val="clear" w:color="auto" w:fill="auto"/>
            <w:vAlign w:val="center"/>
          </w:tcPr>
          <w:p w:rsidRPr="005F7D5A" w:rsidR="006F7856" w:rsidP="00A509CA" w:rsidRDefault="006F7856" w14:paraId="1B53C688" w14:textId="77777777">
            <w:pPr>
              <w:spacing w:line="240" w:lineRule="auto"/>
              <w:jc w:val="left"/>
              <w:rPr>
                <w:color w:val="000000" w:themeColor="text1"/>
                <w:sz w:val="20"/>
                <w:szCs w:val="20"/>
              </w:rPr>
            </w:pPr>
            <w:r>
              <w:rPr>
                <w:color w:val="000000" w:themeColor="text1"/>
                <w:sz w:val="20"/>
              </w:rPr>
              <w:t>Fédération des conseils de parents d'élèves (FCPE)</w:t>
            </w:r>
          </w:p>
        </w:tc>
        <w:tc>
          <w:tcPr>
            <w:tcW w:w="543" w:type="pct"/>
            <w:tcBorders>
              <w:top w:val="nil"/>
              <w:left w:val="nil"/>
              <w:bottom w:val="dotted" w:color="auto" w:sz="4" w:space="0"/>
              <w:right w:val="single" w:color="auto" w:sz="4" w:space="0"/>
            </w:tcBorders>
            <w:shd w:val="clear" w:color="auto" w:fill="auto"/>
            <w:vAlign w:val="center"/>
          </w:tcPr>
          <w:p w:rsidR="006F7856" w:rsidP="00A509CA" w:rsidRDefault="006F7856" w14:paraId="77F41E27" w14:textId="77777777">
            <w:pPr>
              <w:spacing w:line="240" w:lineRule="auto"/>
              <w:jc w:val="left"/>
              <w:rPr>
                <w:color w:val="000000" w:themeColor="text1"/>
                <w:sz w:val="20"/>
                <w:szCs w:val="20"/>
              </w:rPr>
            </w:pPr>
            <w:r>
              <w:rPr>
                <w:color w:val="000000" w:themeColor="text1"/>
                <w:sz w:val="20"/>
              </w:rPr>
              <w:t>France</w:t>
            </w:r>
          </w:p>
        </w:tc>
        <w:tc>
          <w:tcPr>
            <w:tcW w:w="823" w:type="pct"/>
            <w:tcBorders>
              <w:top w:val="nil"/>
              <w:left w:val="nil"/>
              <w:bottom w:val="dotted" w:color="auto" w:sz="4" w:space="0"/>
              <w:right w:val="single" w:color="auto" w:sz="4" w:space="0"/>
            </w:tcBorders>
            <w:shd w:val="clear" w:color="auto" w:fill="FFFFFF" w:themeFill="background1"/>
            <w:vAlign w:val="center"/>
          </w:tcPr>
          <w:p w:rsidR="006F7856" w:rsidP="00A509CA" w:rsidRDefault="006F7856" w14:paraId="6B35BAB2" w14:textId="77777777">
            <w:pPr>
              <w:spacing w:line="240" w:lineRule="auto"/>
              <w:jc w:val="center"/>
              <w:rPr>
                <w:color w:val="000000"/>
                <w:sz w:val="20"/>
                <w:szCs w:val="20"/>
                <w:lang w:val="en-GB" w:eastAsia="en-GB"/>
              </w:rPr>
            </w:pPr>
          </w:p>
        </w:tc>
        <w:tc>
          <w:tcPr>
            <w:tcW w:w="727" w:type="pct"/>
            <w:tcBorders>
              <w:top w:val="dotted" w:color="auto" w:sz="4" w:space="0"/>
              <w:left w:val="single" w:color="auto" w:sz="4" w:space="0"/>
              <w:bottom w:val="dotted" w:color="auto" w:sz="4" w:space="0"/>
              <w:right w:val="single" w:color="auto" w:sz="8" w:space="0"/>
            </w:tcBorders>
            <w:shd w:val="clear" w:color="auto" w:fill="D9D9D9" w:themeFill="background1" w:themeFillShade="D9"/>
            <w:vAlign w:val="center"/>
          </w:tcPr>
          <w:p w:rsidR="006F7856" w:rsidP="00A509CA" w:rsidRDefault="006F7856" w14:paraId="07483AAD" w14:textId="77777777">
            <w:pPr>
              <w:spacing w:line="240" w:lineRule="auto"/>
              <w:jc w:val="center"/>
              <w:rPr>
                <w:color w:val="000000" w:themeColor="text1"/>
                <w:sz w:val="20"/>
                <w:szCs w:val="20"/>
              </w:rPr>
            </w:pPr>
            <w:r>
              <w:rPr>
                <w:color w:val="000000" w:themeColor="text1"/>
                <w:sz w:val="20"/>
              </w:rPr>
              <w:t>X</w:t>
            </w:r>
          </w:p>
        </w:tc>
      </w:tr>
      <w:tr w:rsidRPr="00E077D3" w:rsidR="006F7856" w:rsidTr="00A509CA" w14:paraId="0C32DEE3" w14:textId="77777777">
        <w:trPr>
          <w:trHeight w:val="250"/>
        </w:trPr>
        <w:tc>
          <w:tcPr>
            <w:tcW w:w="2907" w:type="pct"/>
            <w:tcBorders>
              <w:top w:val="nil"/>
              <w:left w:val="single" w:color="auto" w:sz="8" w:space="0"/>
              <w:bottom w:val="dotted" w:color="auto" w:sz="4" w:space="0"/>
              <w:right w:val="single" w:color="auto" w:sz="4" w:space="0"/>
            </w:tcBorders>
            <w:shd w:val="clear" w:color="auto" w:fill="auto"/>
            <w:vAlign w:val="center"/>
          </w:tcPr>
          <w:p w:rsidR="006F7856" w:rsidP="00A509CA" w:rsidRDefault="006F7856" w14:paraId="0235852D" w14:textId="77777777">
            <w:pPr>
              <w:spacing w:line="240" w:lineRule="auto"/>
              <w:jc w:val="left"/>
              <w:rPr>
                <w:color w:val="000000" w:themeColor="text1"/>
                <w:sz w:val="20"/>
                <w:szCs w:val="20"/>
              </w:rPr>
            </w:pPr>
            <w:r>
              <w:rPr>
                <w:color w:val="000000" w:themeColor="text1"/>
                <w:sz w:val="20"/>
              </w:rPr>
              <w:t>Fédération des parents d'élèves de l'enseignement publique (PEEP)</w:t>
            </w:r>
          </w:p>
        </w:tc>
        <w:tc>
          <w:tcPr>
            <w:tcW w:w="543" w:type="pct"/>
            <w:tcBorders>
              <w:top w:val="nil"/>
              <w:left w:val="nil"/>
              <w:bottom w:val="dotted" w:color="auto" w:sz="4" w:space="0"/>
              <w:right w:val="single" w:color="auto" w:sz="4" w:space="0"/>
            </w:tcBorders>
            <w:shd w:val="clear" w:color="auto" w:fill="auto"/>
            <w:vAlign w:val="center"/>
          </w:tcPr>
          <w:p w:rsidR="006F7856" w:rsidP="00A509CA" w:rsidRDefault="006F7856" w14:paraId="5A42C49F" w14:textId="77777777">
            <w:pPr>
              <w:spacing w:line="240" w:lineRule="auto"/>
              <w:jc w:val="left"/>
              <w:rPr>
                <w:color w:val="000000" w:themeColor="text1"/>
                <w:sz w:val="20"/>
                <w:szCs w:val="20"/>
              </w:rPr>
            </w:pPr>
            <w:r>
              <w:rPr>
                <w:color w:val="000000" w:themeColor="text1"/>
                <w:sz w:val="20"/>
              </w:rPr>
              <w:t>France</w:t>
            </w:r>
          </w:p>
        </w:tc>
        <w:tc>
          <w:tcPr>
            <w:tcW w:w="823" w:type="pct"/>
            <w:tcBorders>
              <w:top w:val="nil"/>
              <w:left w:val="nil"/>
              <w:bottom w:val="dotted" w:color="auto" w:sz="4" w:space="0"/>
              <w:right w:val="single" w:color="auto" w:sz="4" w:space="0"/>
            </w:tcBorders>
            <w:shd w:val="clear" w:color="auto" w:fill="FFFFFF" w:themeFill="background1"/>
            <w:vAlign w:val="center"/>
          </w:tcPr>
          <w:p w:rsidR="006F7856" w:rsidP="00A509CA" w:rsidRDefault="006F7856" w14:paraId="4E7DE739" w14:textId="77777777">
            <w:pPr>
              <w:spacing w:line="240" w:lineRule="auto"/>
              <w:jc w:val="center"/>
              <w:rPr>
                <w:color w:val="000000"/>
                <w:sz w:val="20"/>
                <w:szCs w:val="20"/>
                <w:lang w:val="en-GB" w:eastAsia="en-GB"/>
              </w:rPr>
            </w:pPr>
          </w:p>
        </w:tc>
        <w:tc>
          <w:tcPr>
            <w:tcW w:w="727" w:type="pct"/>
            <w:tcBorders>
              <w:top w:val="dotted" w:color="auto" w:sz="4" w:space="0"/>
              <w:left w:val="single" w:color="auto" w:sz="4" w:space="0"/>
              <w:bottom w:val="dotted" w:color="auto" w:sz="4" w:space="0"/>
              <w:right w:val="single" w:color="auto" w:sz="8" w:space="0"/>
            </w:tcBorders>
            <w:shd w:val="clear" w:color="auto" w:fill="D9D9D9" w:themeFill="background1" w:themeFillShade="D9"/>
            <w:vAlign w:val="center"/>
          </w:tcPr>
          <w:p w:rsidR="006F7856" w:rsidP="00A509CA" w:rsidRDefault="006F7856" w14:paraId="4F1C4FEC" w14:textId="77777777">
            <w:pPr>
              <w:spacing w:line="240" w:lineRule="auto"/>
              <w:jc w:val="center"/>
              <w:rPr>
                <w:color w:val="000000" w:themeColor="text1"/>
                <w:sz w:val="20"/>
                <w:szCs w:val="20"/>
              </w:rPr>
            </w:pPr>
            <w:r>
              <w:rPr>
                <w:color w:val="000000" w:themeColor="text1"/>
                <w:sz w:val="20"/>
              </w:rPr>
              <w:t>X</w:t>
            </w:r>
          </w:p>
        </w:tc>
      </w:tr>
      <w:tr w:rsidRPr="00E077D3" w:rsidR="006F7856" w:rsidTr="00A509CA" w14:paraId="315C4DB1" w14:textId="77777777">
        <w:trPr>
          <w:trHeight w:val="250"/>
        </w:trPr>
        <w:tc>
          <w:tcPr>
            <w:tcW w:w="2907" w:type="pct"/>
            <w:tcBorders>
              <w:top w:val="nil"/>
              <w:left w:val="single" w:color="auto" w:sz="8" w:space="0"/>
              <w:bottom w:val="dotted" w:color="auto" w:sz="4" w:space="0"/>
              <w:right w:val="single" w:color="auto" w:sz="4" w:space="0"/>
            </w:tcBorders>
            <w:shd w:val="clear" w:color="auto" w:fill="auto"/>
            <w:vAlign w:val="center"/>
          </w:tcPr>
          <w:p w:rsidRPr="005F7D5A" w:rsidR="006F7856" w:rsidP="00A509CA" w:rsidRDefault="006F7856" w14:paraId="169D6F40" w14:textId="77777777">
            <w:pPr>
              <w:spacing w:line="240" w:lineRule="auto"/>
              <w:jc w:val="left"/>
              <w:rPr>
                <w:color w:val="000000" w:themeColor="text1"/>
                <w:sz w:val="20"/>
                <w:szCs w:val="20"/>
              </w:rPr>
            </w:pPr>
            <w:r>
              <w:rPr>
                <w:color w:val="000000" w:themeColor="text1"/>
                <w:sz w:val="20"/>
              </w:rPr>
              <w:t>Direction Générale de la performance économique et environnementale des entreprises (Ministère de l'Agriculture et de la Souveraineté Alimentaire)</w:t>
            </w:r>
          </w:p>
        </w:tc>
        <w:tc>
          <w:tcPr>
            <w:tcW w:w="543" w:type="pct"/>
            <w:tcBorders>
              <w:top w:val="nil"/>
              <w:left w:val="nil"/>
              <w:bottom w:val="dotted" w:color="auto" w:sz="4" w:space="0"/>
              <w:right w:val="single" w:color="auto" w:sz="4" w:space="0"/>
            </w:tcBorders>
            <w:shd w:val="clear" w:color="auto" w:fill="auto"/>
            <w:vAlign w:val="center"/>
          </w:tcPr>
          <w:p w:rsidR="006F7856" w:rsidP="00A509CA" w:rsidRDefault="006F7856" w14:paraId="30C1BA59" w14:textId="77777777">
            <w:pPr>
              <w:spacing w:line="240" w:lineRule="auto"/>
              <w:jc w:val="left"/>
              <w:rPr>
                <w:color w:val="000000" w:themeColor="text1"/>
                <w:sz w:val="20"/>
                <w:szCs w:val="20"/>
              </w:rPr>
            </w:pPr>
            <w:r>
              <w:rPr>
                <w:color w:val="000000" w:themeColor="text1"/>
                <w:sz w:val="20"/>
              </w:rPr>
              <w:t>France</w:t>
            </w:r>
          </w:p>
        </w:tc>
        <w:tc>
          <w:tcPr>
            <w:tcW w:w="823" w:type="pct"/>
            <w:tcBorders>
              <w:top w:val="nil"/>
              <w:left w:val="nil"/>
              <w:bottom w:val="dotted" w:color="auto" w:sz="4" w:space="0"/>
              <w:right w:val="single" w:color="auto" w:sz="4" w:space="0"/>
            </w:tcBorders>
            <w:shd w:val="clear" w:color="auto" w:fill="FFFFFF" w:themeFill="background1"/>
            <w:vAlign w:val="center"/>
          </w:tcPr>
          <w:p w:rsidR="006F7856" w:rsidP="00A509CA" w:rsidRDefault="006F7856" w14:paraId="1316C8D8" w14:textId="77777777">
            <w:pPr>
              <w:spacing w:line="240" w:lineRule="auto"/>
              <w:jc w:val="center"/>
              <w:rPr>
                <w:color w:val="000000"/>
                <w:sz w:val="20"/>
                <w:szCs w:val="20"/>
                <w:lang w:val="en-GB" w:eastAsia="en-GB"/>
              </w:rPr>
            </w:pPr>
          </w:p>
        </w:tc>
        <w:tc>
          <w:tcPr>
            <w:tcW w:w="727" w:type="pct"/>
            <w:tcBorders>
              <w:top w:val="dotted" w:color="auto" w:sz="4" w:space="0"/>
              <w:left w:val="single" w:color="auto" w:sz="4" w:space="0"/>
              <w:bottom w:val="dotted" w:color="auto" w:sz="4" w:space="0"/>
              <w:right w:val="single" w:color="auto" w:sz="8" w:space="0"/>
            </w:tcBorders>
            <w:shd w:val="clear" w:color="auto" w:fill="D9D9D9" w:themeFill="background1" w:themeFillShade="D9"/>
            <w:vAlign w:val="center"/>
          </w:tcPr>
          <w:p w:rsidR="006F7856" w:rsidP="00A509CA" w:rsidRDefault="006F7856" w14:paraId="6C23B825" w14:textId="77777777">
            <w:pPr>
              <w:spacing w:line="240" w:lineRule="auto"/>
              <w:jc w:val="center"/>
              <w:rPr>
                <w:color w:val="000000" w:themeColor="text1"/>
                <w:sz w:val="20"/>
                <w:szCs w:val="20"/>
              </w:rPr>
            </w:pPr>
            <w:r>
              <w:rPr>
                <w:color w:val="000000" w:themeColor="text1"/>
                <w:sz w:val="20"/>
              </w:rPr>
              <w:t>X</w:t>
            </w:r>
          </w:p>
        </w:tc>
      </w:tr>
      <w:tr w:rsidRPr="00E077D3" w:rsidR="006F7856" w:rsidTr="00A509CA" w14:paraId="386E7BE9" w14:textId="77777777">
        <w:trPr>
          <w:trHeight w:val="250"/>
        </w:trPr>
        <w:tc>
          <w:tcPr>
            <w:tcW w:w="2907" w:type="pct"/>
            <w:tcBorders>
              <w:top w:val="nil"/>
              <w:left w:val="single" w:color="auto" w:sz="8" w:space="0"/>
              <w:bottom w:val="dotted" w:color="auto" w:sz="4" w:space="0"/>
              <w:right w:val="single" w:color="auto" w:sz="4" w:space="0"/>
            </w:tcBorders>
            <w:shd w:val="clear" w:color="auto" w:fill="auto"/>
            <w:vAlign w:val="center"/>
          </w:tcPr>
          <w:p w:rsidRPr="005F7D5A" w:rsidR="006F7856" w:rsidP="00A509CA" w:rsidRDefault="006F7856" w14:paraId="3D1D48A8" w14:textId="77777777">
            <w:pPr>
              <w:spacing w:line="240" w:lineRule="auto"/>
              <w:jc w:val="left"/>
              <w:rPr>
                <w:color w:val="000000" w:themeColor="text1"/>
                <w:sz w:val="20"/>
                <w:szCs w:val="20"/>
              </w:rPr>
            </w:pPr>
            <w:r>
              <w:rPr>
                <w:color w:val="000000" w:themeColor="text1"/>
                <w:sz w:val="20"/>
              </w:rPr>
              <w:t>Direction Générale de l'Alimentation (Ministère de l'Agriculture et de la Souveraineté Alimentaire)</w:t>
            </w:r>
          </w:p>
        </w:tc>
        <w:tc>
          <w:tcPr>
            <w:tcW w:w="543" w:type="pct"/>
            <w:tcBorders>
              <w:top w:val="nil"/>
              <w:left w:val="nil"/>
              <w:bottom w:val="dotted" w:color="auto" w:sz="4" w:space="0"/>
              <w:right w:val="single" w:color="auto" w:sz="4" w:space="0"/>
            </w:tcBorders>
            <w:shd w:val="clear" w:color="auto" w:fill="auto"/>
            <w:vAlign w:val="center"/>
          </w:tcPr>
          <w:p w:rsidR="006F7856" w:rsidP="00A509CA" w:rsidRDefault="006F7856" w14:paraId="27792834" w14:textId="77777777">
            <w:pPr>
              <w:spacing w:line="240" w:lineRule="auto"/>
              <w:jc w:val="left"/>
              <w:rPr>
                <w:color w:val="000000" w:themeColor="text1"/>
                <w:sz w:val="20"/>
                <w:szCs w:val="20"/>
              </w:rPr>
            </w:pPr>
            <w:r>
              <w:rPr>
                <w:color w:val="000000" w:themeColor="text1"/>
                <w:sz w:val="20"/>
              </w:rPr>
              <w:t>France</w:t>
            </w:r>
          </w:p>
        </w:tc>
        <w:tc>
          <w:tcPr>
            <w:tcW w:w="823" w:type="pct"/>
            <w:tcBorders>
              <w:top w:val="nil"/>
              <w:left w:val="nil"/>
              <w:bottom w:val="dotted" w:color="auto" w:sz="4" w:space="0"/>
              <w:right w:val="single" w:color="auto" w:sz="4" w:space="0"/>
            </w:tcBorders>
            <w:shd w:val="clear" w:color="auto" w:fill="FFFFFF" w:themeFill="background1"/>
            <w:vAlign w:val="center"/>
          </w:tcPr>
          <w:p w:rsidR="006F7856" w:rsidP="00A509CA" w:rsidRDefault="006F7856" w14:paraId="6E081E31" w14:textId="77777777">
            <w:pPr>
              <w:spacing w:line="240" w:lineRule="auto"/>
              <w:jc w:val="center"/>
              <w:rPr>
                <w:color w:val="000000"/>
                <w:sz w:val="20"/>
                <w:szCs w:val="20"/>
                <w:lang w:val="en-GB" w:eastAsia="en-GB"/>
              </w:rPr>
            </w:pPr>
          </w:p>
        </w:tc>
        <w:tc>
          <w:tcPr>
            <w:tcW w:w="727" w:type="pct"/>
            <w:tcBorders>
              <w:top w:val="dotted" w:color="auto" w:sz="4" w:space="0"/>
              <w:left w:val="single" w:color="auto" w:sz="4" w:space="0"/>
              <w:bottom w:val="dotted" w:color="auto" w:sz="4" w:space="0"/>
              <w:right w:val="single" w:color="auto" w:sz="8" w:space="0"/>
            </w:tcBorders>
            <w:shd w:val="clear" w:color="auto" w:fill="D9D9D9" w:themeFill="background1" w:themeFillShade="D9"/>
            <w:vAlign w:val="center"/>
          </w:tcPr>
          <w:p w:rsidRPr="00E077D3" w:rsidR="006F7856" w:rsidP="00A509CA" w:rsidRDefault="006F7856" w14:paraId="487B2CB2" w14:textId="77777777">
            <w:pPr>
              <w:spacing w:line="240" w:lineRule="auto"/>
              <w:jc w:val="center"/>
              <w:rPr>
                <w:color w:val="000000" w:themeColor="text1"/>
                <w:sz w:val="20"/>
                <w:szCs w:val="20"/>
              </w:rPr>
            </w:pPr>
            <w:r>
              <w:rPr>
                <w:color w:val="000000" w:themeColor="text1"/>
                <w:sz w:val="20"/>
              </w:rPr>
              <w:t>X</w:t>
            </w:r>
          </w:p>
        </w:tc>
      </w:tr>
      <w:tr w:rsidRPr="00E077D3" w:rsidR="006F7856" w:rsidTr="00A509CA" w14:paraId="56C04EE0" w14:textId="77777777">
        <w:trPr>
          <w:trHeight w:val="250"/>
        </w:trPr>
        <w:tc>
          <w:tcPr>
            <w:tcW w:w="2907" w:type="pct"/>
            <w:tcBorders>
              <w:top w:val="nil"/>
              <w:left w:val="single" w:color="auto" w:sz="8" w:space="0"/>
              <w:bottom w:val="dotted" w:color="auto" w:sz="4" w:space="0"/>
              <w:right w:val="single" w:color="auto" w:sz="4" w:space="0"/>
            </w:tcBorders>
            <w:shd w:val="clear" w:color="auto" w:fill="auto"/>
            <w:vAlign w:val="center"/>
          </w:tcPr>
          <w:p w:rsidRPr="005F7D5A" w:rsidR="006F7856" w:rsidP="00A509CA" w:rsidRDefault="006F7856" w14:paraId="01946BEC" w14:textId="77777777">
            <w:pPr>
              <w:spacing w:line="240" w:lineRule="auto"/>
              <w:jc w:val="left"/>
              <w:rPr>
                <w:color w:val="000000" w:themeColor="text1"/>
                <w:sz w:val="20"/>
                <w:szCs w:val="20"/>
              </w:rPr>
            </w:pPr>
            <w:r>
              <w:rPr>
                <w:color w:val="000000" w:themeColor="text1"/>
                <w:sz w:val="20"/>
              </w:rPr>
              <w:t>GECO Food Service</w:t>
            </w:r>
          </w:p>
        </w:tc>
        <w:tc>
          <w:tcPr>
            <w:tcW w:w="543" w:type="pct"/>
            <w:tcBorders>
              <w:top w:val="nil"/>
              <w:left w:val="nil"/>
              <w:bottom w:val="dotted" w:color="auto" w:sz="4" w:space="0"/>
              <w:right w:val="single" w:color="auto" w:sz="4" w:space="0"/>
            </w:tcBorders>
            <w:shd w:val="clear" w:color="auto" w:fill="auto"/>
            <w:vAlign w:val="center"/>
          </w:tcPr>
          <w:p w:rsidR="006F7856" w:rsidP="00A509CA" w:rsidRDefault="006F7856" w14:paraId="35FCDAC8" w14:textId="77777777">
            <w:pPr>
              <w:spacing w:line="240" w:lineRule="auto"/>
              <w:jc w:val="left"/>
              <w:rPr>
                <w:color w:val="000000" w:themeColor="text1"/>
                <w:sz w:val="20"/>
                <w:szCs w:val="20"/>
              </w:rPr>
            </w:pPr>
            <w:r>
              <w:rPr>
                <w:color w:val="000000" w:themeColor="text1"/>
                <w:sz w:val="20"/>
              </w:rPr>
              <w:t>France</w:t>
            </w:r>
          </w:p>
        </w:tc>
        <w:tc>
          <w:tcPr>
            <w:tcW w:w="823" w:type="pct"/>
            <w:tcBorders>
              <w:top w:val="nil"/>
              <w:left w:val="nil"/>
              <w:bottom w:val="dotted" w:color="auto" w:sz="4" w:space="0"/>
              <w:right w:val="single" w:color="auto" w:sz="4" w:space="0"/>
            </w:tcBorders>
            <w:shd w:val="clear" w:color="auto" w:fill="FFFFFF" w:themeFill="background1"/>
            <w:vAlign w:val="center"/>
          </w:tcPr>
          <w:p w:rsidR="006F7856" w:rsidP="00A509CA" w:rsidRDefault="006F7856" w14:paraId="4061FE47" w14:textId="77777777">
            <w:pPr>
              <w:spacing w:line="240" w:lineRule="auto"/>
              <w:jc w:val="center"/>
              <w:rPr>
                <w:color w:val="000000"/>
                <w:sz w:val="20"/>
                <w:szCs w:val="20"/>
                <w:lang w:val="en-GB" w:eastAsia="en-GB"/>
              </w:rPr>
            </w:pPr>
          </w:p>
        </w:tc>
        <w:tc>
          <w:tcPr>
            <w:tcW w:w="727" w:type="pct"/>
            <w:tcBorders>
              <w:top w:val="dotted" w:color="auto" w:sz="4" w:space="0"/>
              <w:left w:val="single" w:color="auto" w:sz="4" w:space="0"/>
              <w:bottom w:val="dotted" w:color="auto" w:sz="4" w:space="0"/>
              <w:right w:val="single" w:color="auto" w:sz="8" w:space="0"/>
            </w:tcBorders>
            <w:shd w:val="clear" w:color="auto" w:fill="D9D9D9" w:themeFill="background1" w:themeFillShade="D9"/>
            <w:vAlign w:val="center"/>
          </w:tcPr>
          <w:p w:rsidRPr="00E077D3" w:rsidR="006F7856" w:rsidP="00A509CA" w:rsidRDefault="006F7856" w14:paraId="0A64C403" w14:textId="77777777">
            <w:pPr>
              <w:spacing w:line="240" w:lineRule="auto"/>
              <w:jc w:val="center"/>
              <w:rPr>
                <w:color w:val="000000" w:themeColor="text1"/>
                <w:sz w:val="20"/>
                <w:szCs w:val="20"/>
              </w:rPr>
            </w:pPr>
            <w:r>
              <w:rPr>
                <w:color w:val="000000" w:themeColor="text1"/>
                <w:sz w:val="20"/>
              </w:rPr>
              <w:t>X</w:t>
            </w:r>
          </w:p>
        </w:tc>
      </w:tr>
      <w:tr w:rsidRPr="00E077D3" w:rsidR="006F7856" w:rsidTr="00A509CA" w14:paraId="312F83D7" w14:textId="77777777">
        <w:trPr>
          <w:trHeight w:val="250"/>
        </w:trPr>
        <w:tc>
          <w:tcPr>
            <w:tcW w:w="2907" w:type="pct"/>
            <w:tcBorders>
              <w:top w:val="nil"/>
              <w:left w:val="single" w:color="auto" w:sz="8" w:space="0"/>
              <w:bottom w:val="dotted" w:color="auto" w:sz="4" w:space="0"/>
              <w:right w:val="single" w:color="auto" w:sz="4" w:space="0"/>
            </w:tcBorders>
            <w:shd w:val="clear" w:color="auto" w:fill="auto"/>
            <w:vAlign w:val="center"/>
          </w:tcPr>
          <w:p w:rsidRPr="005F7D5A" w:rsidR="006F7856" w:rsidP="00A509CA" w:rsidRDefault="006F7856" w14:paraId="2A9ED286" w14:textId="77777777">
            <w:pPr>
              <w:spacing w:line="240" w:lineRule="auto"/>
              <w:jc w:val="left"/>
              <w:rPr>
                <w:color w:val="000000" w:themeColor="text1"/>
                <w:sz w:val="20"/>
                <w:szCs w:val="20"/>
              </w:rPr>
            </w:pPr>
            <w:r>
              <w:rPr>
                <w:color w:val="000000" w:themeColor="text1"/>
                <w:sz w:val="20"/>
              </w:rPr>
              <w:t>Syndicat national des entreprises de restauration et services (SNERS)</w:t>
            </w:r>
          </w:p>
        </w:tc>
        <w:tc>
          <w:tcPr>
            <w:tcW w:w="543" w:type="pct"/>
            <w:tcBorders>
              <w:top w:val="nil"/>
              <w:left w:val="nil"/>
              <w:bottom w:val="dotted" w:color="auto" w:sz="4" w:space="0"/>
              <w:right w:val="single" w:color="auto" w:sz="4" w:space="0"/>
            </w:tcBorders>
            <w:shd w:val="clear" w:color="auto" w:fill="auto"/>
            <w:vAlign w:val="center"/>
          </w:tcPr>
          <w:p w:rsidR="006F7856" w:rsidP="00A509CA" w:rsidRDefault="006F7856" w14:paraId="29FF2EC8" w14:textId="77777777">
            <w:pPr>
              <w:spacing w:line="240" w:lineRule="auto"/>
              <w:jc w:val="left"/>
              <w:rPr>
                <w:color w:val="000000" w:themeColor="text1"/>
                <w:sz w:val="20"/>
                <w:szCs w:val="20"/>
              </w:rPr>
            </w:pPr>
            <w:r>
              <w:rPr>
                <w:color w:val="000000" w:themeColor="text1"/>
                <w:sz w:val="20"/>
              </w:rPr>
              <w:t>France</w:t>
            </w:r>
          </w:p>
        </w:tc>
        <w:tc>
          <w:tcPr>
            <w:tcW w:w="823" w:type="pct"/>
            <w:tcBorders>
              <w:top w:val="nil"/>
              <w:left w:val="nil"/>
              <w:bottom w:val="dotted" w:color="auto" w:sz="4" w:space="0"/>
              <w:right w:val="single" w:color="auto" w:sz="4" w:space="0"/>
            </w:tcBorders>
            <w:shd w:val="clear" w:color="auto" w:fill="FFFFFF" w:themeFill="background1"/>
            <w:vAlign w:val="center"/>
          </w:tcPr>
          <w:p w:rsidR="006F7856" w:rsidP="00A509CA" w:rsidRDefault="006F7856" w14:paraId="3DB268CD" w14:textId="77777777">
            <w:pPr>
              <w:spacing w:line="240" w:lineRule="auto"/>
              <w:jc w:val="center"/>
              <w:rPr>
                <w:color w:val="000000"/>
                <w:sz w:val="20"/>
                <w:szCs w:val="20"/>
                <w:lang w:val="en-GB" w:eastAsia="en-GB"/>
              </w:rPr>
            </w:pPr>
          </w:p>
        </w:tc>
        <w:tc>
          <w:tcPr>
            <w:tcW w:w="727" w:type="pct"/>
            <w:tcBorders>
              <w:top w:val="dotted" w:color="auto" w:sz="4" w:space="0"/>
              <w:left w:val="single" w:color="auto" w:sz="4" w:space="0"/>
              <w:bottom w:val="dotted" w:color="auto" w:sz="4" w:space="0"/>
              <w:right w:val="single" w:color="auto" w:sz="8" w:space="0"/>
            </w:tcBorders>
            <w:shd w:val="clear" w:color="auto" w:fill="D9D9D9" w:themeFill="background1" w:themeFillShade="D9"/>
            <w:vAlign w:val="center"/>
          </w:tcPr>
          <w:p w:rsidRPr="00E077D3" w:rsidR="006F7856" w:rsidP="00A509CA" w:rsidRDefault="006F7856" w14:paraId="006B5885" w14:textId="77777777">
            <w:pPr>
              <w:spacing w:line="240" w:lineRule="auto"/>
              <w:jc w:val="center"/>
              <w:rPr>
                <w:color w:val="000000" w:themeColor="text1"/>
                <w:sz w:val="20"/>
                <w:szCs w:val="20"/>
              </w:rPr>
            </w:pPr>
            <w:r>
              <w:rPr>
                <w:color w:val="000000" w:themeColor="text1"/>
                <w:sz w:val="20"/>
              </w:rPr>
              <w:t>X</w:t>
            </w:r>
          </w:p>
        </w:tc>
      </w:tr>
      <w:tr w:rsidRPr="00E077D3" w:rsidR="006F7856" w:rsidTr="00A509CA" w14:paraId="4B8FED83" w14:textId="77777777">
        <w:trPr>
          <w:trHeight w:val="250"/>
        </w:trPr>
        <w:tc>
          <w:tcPr>
            <w:tcW w:w="2907" w:type="pct"/>
            <w:tcBorders>
              <w:top w:val="nil"/>
              <w:left w:val="single" w:color="auto" w:sz="8" w:space="0"/>
              <w:bottom w:val="dotted" w:color="auto" w:sz="4" w:space="0"/>
              <w:right w:val="single" w:color="auto" w:sz="4" w:space="0"/>
            </w:tcBorders>
            <w:shd w:val="clear" w:color="auto" w:fill="auto"/>
            <w:vAlign w:val="center"/>
          </w:tcPr>
          <w:p w:rsidRPr="005F7D5A" w:rsidR="006F7856" w:rsidP="00A509CA" w:rsidRDefault="006F7856" w14:paraId="06E19851" w14:textId="77777777">
            <w:pPr>
              <w:spacing w:line="240" w:lineRule="auto"/>
              <w:jc w:val="left"/>
              <w:rPr>
                <w:color w:val="000000" w:themeColor="text1"/>
                <w:sz w:val="20"/>
                <w:szCs w:val="20"/>
              </w:rPr>
            </w:pPr>
            <w:r>
              <w:rPr>
                <w:color w:val="000000" w:themeColor="text1"/>
                <w:sz w:val="20"/>
              </w:rPr>
              <w:t>Sysco</w:t>
            </w:r>
          </w:p>
        </w:tc>
        <w:tc>
          <w:tcPr>
            <w:tcW w:w="543" w:type="pct"/>
            <w:tcBorders>
              <w:top w:val="nil"/>
              <w:left w:val="nil"/>
              <w:bottom w:val="dotted" w:color="auto" w:sz="4" w:space="0"/>
              <w:right w:val="single" w:color="auto" w:sz="4" w:space="0"/>
            </w:tcBorders>
            <w:shd w:val="clear" w:color="auto" w:fill="auto"/>
            <w:vAlign w:val="center"/>
          </w:tcPr>
          <w:p w:rsidR="006F7856" w:rsidP="00A509CA" w:rsidRDefault="006F7856" w14:paraId="179D05CD" w14:textId="77777777">
            <w:pPr>
              <w:spacing w:line="240" w:lineRule="auto"/>
              <w:jc w:val="left"/>
              <w:rPr>
                <w:color w:val="000000" w:themeColor="text1"/>
                <w:sz w:val="20"/>
                <w:szCs w:val="20"/>
              </w:rPr>
            </w:pPr>
            <w:r>
              <w:rPr>
                <w:color w:val="000000" w:themeColor="text1"/>
                <w:sz w:val="20"/>
              </w:rPr>
              <w:t>France</w:t>
            </w:r>
          </w:p>
        </w:tc>
        <w:tc>
          <w:tcPr>
            <w:tcW w:w="823" w:type="pct"/>
            <w:tcBorders>
              <w:top w:val="nil"/>
              <w:left w:val="nil"/>
              <w:bottom w:val="dotted" w:color="auto" w:sz="4" w:space="0"/>
              <w:right w:val="single" w:color="auto" w:sz="4" w:space="0"/>
            </w:tcBorders>
            <w:shd w:val="clear" w:color="auto" w:fill="FFFFFF" w:themeFill="background1"/>
            <w:vAlign w:val="center"/>
          </w:tcPr>
          <w:p w:rsidR="006F7856" w:rsidP="00A509CA" w:rsidRDefault="006F7856" w14:paraId="7DF4454D" w14:textId="77777777">
            <w:pPr>
              <w:spacing w:line="240" w:lineRule="auto"/>
              <w:jc w:val="center"/>
              <w:rPr>
                <w:color w:val="000000"/>
                <w:sz w:val="20"/>
                <w:szCs w:val="20"/>
                <w:lang w:val="en-GB" w:eastAsia="en-GB"/>
              </w:rPr>
            </w:pPr>
          </w:p>
        </w:tc>
        <w:tc>
          <w:tcPr>
            <w:tcW w:w="727" w:type="pct"/>
            <w:tcBorders>
              <w:top w:val="dotted" w:color="auto" w:sz="4" w:space="0"/>
              <w:left w:val="single" w:color="auto" w:sz="4" w:space="0"/>
              <w:bottom w:val="dotted" w:color="auto" w:sz="4" w:space="0"/>
              <w:right w:val="single" w:color="auto" w:sz="8" w:space="0"/>
            </w:tcBorders>
            <w:shd w:val="clear" w:color="auto" w:fill="D9D9D9" w:themeFill="background1" w:themeFillShade="D9"/>
            <w:vAlign w:val="center"/>
          </w:tcPr>
          <w:p w:rsidR="006F7856" w:rsidP="00A509CA" w:rsidRDefault="006F7856" w14:paraId="1F138988" w14:textId="77777777">
            <w:pPr>
              <w:spacing w:line="240" w:lineRule="auto"/>
              <w:jc w:val="center"/>
              <w:rPr>
                <w:color w:val="000000" w:themeColor="text1"/>
                <w:sz w:val="20"/>
                <w:szCs w:val="20"/>
              </w:rPr>
            </w:pPr>
            <w:r>
              <w:rPr>
                <w:color w:val="000000" w:themeColor="text1"/>
                <w:sz w:val="20"/>
              </w:rPr>
              <w:t>X</w:t>
            </w:r>
          </w:p>
        </w:tc>
      </w:tr>
      <w:tr w:rsidRPr="00E077D3" w:rsidR="006F7856" w:rsidTr="00A509CA" w14:paraId="7615869B" w14:textId="77777777">
        <w:trPr>
          <w:trHeight w:val="250"/>
        </w:trPr>
        <w:tc>
          <w:tcPr>
            <w:tcW w:w="2907" w:type="pct"/>
            <w:tcBorders>
              <w:top w:val="nil"/>
              <w:left w:val="single" w:color="auto" w:sz="8" w:space="0"/>
              <w:bottom w:val="dotted" w:color="auto" w:sz="4" w:space="0"/>
              <w:right w:val="single" w:color="auto" w:sz="4" w:space="0"/>
            </w:tcBorders>
            <w:shd w:val="clear" w:color="auto" w:fill="auto"/>
            <w:vAlign w:val="center"/>
          </w:tcPr>
          <w:p w:rsidRPr="005F7D5A" w:rsidR="006F7856" w:rsidP="00A509CA" w:rsidRDefault="006F7856" w14:paraId="6B97A2E3" w14:textId="77777777">
            <w:pPr>
              <w:spacing w:line="240" w:lineRule="auto"/>
              <w:jc w:val="left"/>
              <w:rPr>
                <w:color w:val="000000" w:themeColor="text1"/>
                <w:sz w:val="20"/>
                <w:szCs w:val="20"/>
              </w:rPr>
            </w:pPr>
            <w:r>
              <w:rPr>
                <w:color w:val="000000" w:themeColor="text1"/>
                <w:sz w:val="20"/>
              </w:rPr>
              <w:t>Slow Food France</w:t>
            </w:r>
          </w:p>
        </w:tc>
        <w:tc>
          <w:tcPr>
            <w:tcW w:w="543" w:type="pct"/>
            <w:tcBorders>
              <w:top w:val="nil"/>
              <w:left w:val="nil"/>
              <w:bottom w:val="dotted" w:color="auto" w:sz="4" w:space="0"/>
              <w:right w:val="single" w:color="auto" w:sz="4" w:space="0"/>
            </w:tcBorders>
            <w:shd w:val="clear" w:color="auto" w:fill="auto"/>
            <w:vAlign w:val="center"/>
          </w:tcPr>
          <w:p w:rsidR="006F7856" w:rsidP="00A509CA" w:rsidRDefault="006F7856" w14:paraId="3350D8AD" w14:textId="77777777">
            <w:pPr>
              <w:spacing w:line="240" w:lineRule="auto"/>
              <w:jc w:val="left"/>
              <w:rPr>
                <w:color w:val="000000" w:themeColor="text1"/>
                <w:sz w:val="20"/>
                <w:szCs w:val="20"/>
              </w:rPr>
            </w:pPr>
            <w:r>
              <w:rPr>
                <w:color w:val="000000" w:themeColor="text1"/>
                <w:sz w:val="20"/>
              </w:rPr>
              <w:t>France</w:t>
            </w:r>
          </w:p>
        </w:tc>
        <w:tc>
          <w:tcPr>
            <w:tcW w:w="823" w:type="pct"/>
            <w:tcBorders>
              <w:top w:val="nil"/>
              <w:left w:val="nil"/>
              <w:bottom w:val="dotted" w:color="auto" w:sz="4" w:space="0"/>
              <w:right w:val="single" w:color="auto" w:sz="4" w:space="0"/>
            </w:tcBorders>
            <w:shd w:val="clear" w:color="auto" w:fill="FFFFFF" w:themeFill="background1"/>
            <w:vAlign w:val="center"/>
          </w:tcPr>
          <w:p w:rsidR="006F7856" w:rsidP="00A509CA" w:rsidRDefault="006F7856" w14:paraId="3F952237" w14:textId="77777777">
            <w:pPr>
              <w:spacing w:line="240" w:lineRule="auto"/>
              <w:jc w:val="center"/>
              <w:rPr>
                <w:color w:val="000000"/>
                <w:sz w:val="20"/>
                <w:szCs w:val="20"/>
                <w:lang w:val="en-GB" w:eastAsia="en-GB"/>
              </w:rPr>
            </w:pPr>
          </w:p>
        </w:tc>
        <w:tc>
          <w:tcPr>
            <w:tcW w:w="727" w:type="pct"/>
            <w:tcBorders>
              <w:top w:val="dotted" w:color="auto" w:sz="4" w:space="0"/>
              <w:left w:val="single" w:color="auto" w:sz="4" w:space="0"/>
              <w:bottom w:val="dotted" w:color="auto" w:sz="4" w:space="0"/>
              <w:right w:val="single" w:color="auto" w:sz="8" w:space="0"/>
            </w:tcBorders>
            <w:shd w:val="clear" w:color="auto" w:fill="D9D9D9" w:themeFill="background1" w:themeFillShade="D9"/>
            <w:vAlign w:val="center"/>
          </w:tcPr>
          <w:p w:rsidR="006F7856" w:rsidP="00A509CA" w:rsidRDefault="006F7856" w14:paraId="574E68C1" w14:textId="77777777">
            <w:pPr>
              <w:spacing w:line="240" w:lineRule="auto"/>
              <w:jc w:val="center"/>
              <w:rPr>
                <w:color w:val="000000" w:themeColor="text1"/>
                <w:sz w:val="20"/>
                <w:szCs w:val="20"/>
              </w:rPr>
            </w:pPr>
            <w:r>
              <w:rPr>
                <w:color w:val="000000" w:themeColor="text1"/>
                <w:sz w:val="20"/>
              </w:rPr>
              <w:t>X</w:t>
            </w:r>
          </w:p>
        </w:tc>
      </w:tr>
      <w:tr w:rsidRPr="00E077D3" w:rsidR="006F7856" w:rsidTr="00A509CA" w14:paraId="3C47B2CE" w14:textId="77777777">
        <w:trPr>
          <w:trHeight w:val="250"/>
        </w:trPr>
        <w:tc>
          <w:tcPr>
            <w:tcW w:w="2907" w:type="pct"/>
            <w:tcBorders>
              <w:top w:val="nil"/>
              <w:left w:val="single" w:color="auto" w:sz="8" w:space="0"/>
              <w:bottom w:val="dotted" w:color="auto" w:sz="4" w:space="0"/>
              <w:right w:val="single" w:color="auto" w:sz="4" w:space="0"/>
            </w:tcBorders>
            <w:shd w:val="clear" w:color="auto" w:fill="auto"/>
            <w:vAlign w:val="center"/>
          </w:tcPr>
          <w:p w:rsidRPr="005F7D5A" w:rsidR="006F7856" w:rsidP="00A509CA" w:rsidRDefault="006F7856" w14:paraId="32D9E7FD" w14:textId="77777777">
            <w:pPr>
              <w:spacing w:line="240" w:lineRule="auto"/>
              <w:jc w:val="left"/>
              <w:rPr>
                <w:color w:val="000000" w:themeColor="text1"/>
                <w:sz w:val="20"/>
                <w:szCs w:val="20"/>
              </w:rPr>
            </w:pPr>
            <w:r>
              <w:rPr>
                <w:color w:val="000000" w:themeColor="text1"/>
                <w:sz w:val="20"/>
              </w:rPr>
              <w:t>Les professionnels du négoce/Confédération des grossistes de France (CGF)</w:t>
            </w:r>
          </w:p>
        </w:tc>
        <w:tc>
          <w:tcPr>
            <w:tcW w:w="543" w:type="pct"/>
            <w:tcBorders>
              <w:top w:val="nil"/>
              <w:left w:val="nil"/>
              <w:bottom w:val="dotted" w:color="auto" w:sz="4" w:space="0"/>
              <w:right w:val="single" w:color="auto" w:sz="4" w:space="0"/>
            </w:tcBorders>
            <w:shd w:val="clear" w:color="auto" w:fill="auto"/>
            <w:vAlign w:val="center"/>
          </w:tcPr>
          <w:p w:rsidR="006F7856" w:rsidP="00A509CA" w:rsidRDefault="006F7856" w14:paraId="6CA59C2A" w14:textId="77777777">
            <w:pPr>
              <w:spacing w:line="240" w:lineRule="auto"/>
              <w:jc w:val="left"/>
              <w:rPr>
                <w:color w:val="000000" w:themeColor="text1"/>
                <w:sz w:val="20"/>
                <w:szCs w:val="20"/>
              </w:rPr>
            </w:pPr>
            <w:r>
              <w:rPr>
                <w:color w:val="000000" w:themeColor="text1"/>
                <w:sz w:val="20"/>
              </w:rPr>
              <w:t>France</w:t>
            </w:r>
          </w:p>
        </w:tc>
        <w:tc>
          <w:tcPr>
            <w:tcW w:w="823" w:type="pct"/>
            <w:tcBorders>
              <w:top w:val="nil"/>
              <w:left w:val="nil"/>
              <w:bottom w:val="dotted" w:color="auto" w:sz="4" w:space="0"/>
              <w:right w:val="single" w:color="auto" w:sz="4" w:space="0"/>
            </w:tcBorders>
            <w:shd w:val="clear" w:color="auto" w:fill="FFFFFF" w:themeFill="background1"/>
            <w:vAlign w:val="center"/>
          </w:tcPr>
          <w:p w:rsidR="006F7856" w:rsidP="00A509CA" w:rsidRDefault="006F7856" w14:paraId="2864ED7F" w14:textId="77777777">
            <w:pPr>
              <w:spacing w:line="240" w:lineRule="auto"/>
              <w:jc w:val="center"/>
              <w:rPr>
                <w:color w:val="000000"/>
                <w:sz w:val="20"/>
                <w:szCs w:val="20"/>
                <w:lang w:val="en-GB" w:eastAsia="en-GB"/>
              </w:rPr>
            </w:pPr>
          </w:p>
        </w:tc>
        <w:tc>
          <w:tcPr>
            <w:tcW w:w="727" w:type="pct"/>
            <w:tcBorders>
              <w:top w:val="dotted" w:color="auto" w:sz="4" w:space="0"/>
              <w:left w:val="single" w:color="auto" w:sz="4" w:space="0"/>
              <w:bottom w:val="dotted" w:color="auto" w:sz="4" w:space="0"/>
              <w:right w:val="single" w:color="auto" w:sz="8" w:space="0"/>
            </w:tcBorders>
            <w:shd w:val="clear" w:color="auto" w:fill="D9D9D9" w:themeFill="background1" w:themeFillShade="D9"/>
            <w:vAlign w:val="center"/>
          </w:tcPr>
          <w:p w:rsidRPr="00E077D3" w:rsidR="006F7856" w:rsidP="00A509CA" w:rsidRDefault="006F7856" w14:paraId="42F7ECE4" w14:textId="77777777">
            <w:pPr>
              <w:spacing w:line="240" w:lineRule="auto"/>
              <w:jc w:val="center"/>
              <w:rPr>
                <w:color w:val="000000" w:themeColor="text1"/>
                <w:sz w:val="20"/>
                <w:szCs w:val="20"/>
              </w:rPr>
            </w:pPr>
            <w:r>
              <w:rPr>
                <w:color w:val="000000" w:themeColor="text1"/>
                <w:sz w:val="20"/>
              </w:rPr>
              <w:t>X</w:t>
            </w:r>
          </w:p>
        </w:tc>
      </w:tr>
      <w:tr w:rsidRPr="00E077D3" w:rsidR="006F7856" w:rsidTr="00A509CA" w14:paraId="6A9A8D9F" w14:textId="77777777">
        <w:trPr>
          <w:trHeight w:val="250"/>
        </w:trPr>
        <w:tc>
          <w:tcPr>
            <w:tcW w:w="2907" w:type="pct"/>
            <w:tcBorders>
              <w:top w:val="nil"/>
              <w:left w:val="single" w:color="auto" w:sz="8" w:space="0"/>
              <w:bottom w:val="dotted" w:color="auto" w:sz="4" w:space="0"/>
              <w:right w:val="single" w:color="auto" w:sz="4" w:space="0"/>
            </w:tcBorders>
            <w:shd w:val="clear" w:color="auto" w:fill="auto"/>
            <w:vAlign w:val="center"/>
          </w:tcPr>
          <w:p w:rsidRPr="005F7D5A" w:rsidR="006F7856" w:rsidP="00A509CA" w:rsidRDefault="006F7856" w14:paraId="25A369B8" w14:textId="77777777">
            <w:pPr>
              <w:spacing w:line="240" w:lineRule="auto"/>
              <w:jc w:val="left"/>
              <w:rPr>
                <w:color w:val="000000" w:themeColor="text1"/>
                <w:sz w:val="20"/>
                <w:szCs w:val="20"/>
              </w:rPr>
            </w:pPr>
            <w:r>
              <w:rPr>
                <w:color w:val="000000" w:themeColor="text1"/>
                <w:sz w:val="20"/>
              </w:rPr>
              <w:t>Groupe POMONA</w:t>
            </w:r>
          </w:p>
        </w:tc>
        <w:tc>
          <w:tcPr>
            <w:tcW w:w="543" w:type="pct"/>
            <w:tcBorders>
              <w:top w:val="nil"/>
              <w:left w:val="nil"/>
              <w:bottom w:val="dotted" w:color="auto" w:sz="4" w:space="0"/>
              <w:right w:val="single" w:color="auto" w:sz="4" w:space="0"/>
            </w:tcBorders>
            <w:shd w:val="clear" w:color="auto" w:fill="auto"/>
            <w:vAlign w:val="center"/>
          </w:tcPr>
          <w:p w:rsidR="006F7856" w:rsidP="00A509CA" w:rsidRDefault="006F7856" w14:paraId="091B8C5E" w14:textId="77777777">
            <w:pPr>
              <w:spacing w:line="240" w:lineRule="auto"/>
              <w:jc w:val="left"/>
              <w:rPr>
                <w:color w:val="000000" w:themeColor="text1"/>
                <w:sz w:val="20"/>
                <w:szCs w:val="20"/>
              </w:rPr>
            </w:pPr>
            <w:r>
              <w:rPr>
                <w:color w:val="000000" w:themeColor="text1"/>
                <w:sz w:val="20"/>
              </w:rPr>
              <w:t>France</w:t>
            </w:r>
          </w:p>
        </w:tc>
        <w:tc>
          <w:tcPr>
            <w:tcW w:w="823" w:type="pct"/>
            <w:tcBorders>
              <w:top w:val="nil"/>
              <w:left w:val="nil"/>
              <w:bottom w:val="dotted" w:color="auto" w:sz="4" w:space="0"/>
              <w:right w:val="single" w:color="auto" w:sz="4" w:space="0"/>
            </w:tcBorders>
            <w:shd w:val="clear" w:color="auto" w:fill="FFFFFF" w:themeFill="background1"/>
            <w:vAlign w:val="center"/>
          </w:tcPr>
          <w:p w:rsidR="006F7856" w:rsidP="00A509CA" w:rsidRDefault="006F7856" w14:paraId="00E4A16F" w14:textId="77777777">
            <w:pPr>
              <w:spacing w:line="240" w:lineRule="auto"/>
              <w:jc w:val="center"/>
              <w:rPr>
                <w:color w:val="000000"/>
                <w:sz w:val="20"/>
                <w:szCs w:val="20"/>
                <w:lang w:val="en-GB" w:eastAsia="en-GB"/>
              </w:rPr>
            </w:pPr>
          </w:p>
        </w:tc>
        <w:tc>
          <w:tcPr>
            <w:tcW w:w="727" w:type="pct"/>
            <w:tcBorders>
              <w:top w:val="dotted" w:color="auto" w:sz="4" w:space="0"/>
              <w:left w:val="single" w:color="auto" w:sz="4" w:space="0"/>
              <w:bottom w:val="dotted" w:color="auto" w:sz="4" w:space="0"/>
              <w:right w:val="single" w:color="auto" w:sz="8" w:space="0"/>
            </w:tcBorders>
            <w:shd w:val="clear" w:color="auto" w:fill="D9D9D9" w:themeFill="background1" w:themeFillShade="D9"/>
            <w:vAlign w:val="center"/>
          </w:tcPr>
          <w:p w:rsidRPr="00E077D3" w:rsidR="006F7856" w:rsidP="00A509CA" w:rsidRDefault="006F7856" w14:paraId="5E11C40A" w14:textId="77777777">
            <w:pPr>
              <w:spacing w:line="240" w:lineRule="auto"/>
              <w:jc w:val="center"/>
              <w:rPr>
                <w:color w:val="000000" w:themeColor="text1"/>
                <w:sz w:val="20"/>
                <w:szCs w:val="20"/>
              </w:rPr>
            </w:pPr>
            <w:r>
              <w:rPr>
                <w:color w:val="000000" w:themeColor="text1"/>
                <w:sz w:val="20"/>
              </w:rPr>
              <w:t>X</w:t>
            </w:r>
          </w:p>
        </w:tc>
      </w:tr>
      <w:tr w:rsidRPr="00E077D3" w:rsidR="006F7856" w:rsidTr="00A509CA" w14:paraId="7683E729" w14:textId="77777777">
        <w:trPr>
          <w:trHeight w:val="250"/>
        </w:trPr>
        <w:tc>
          <w:tcPr>
            <w:tcW w:w="2907" w:type="pct"/>
            <w:tcBorders>
              <w:top w:val="nil"/>
              <w:left w:val="single" w:color="auto" w:sz="8" w:space="0"/>
              <w:bottom w:val="dotted" w:color="auto" w:sz="4" w:space="0"/>
              <w:right w:val="single" w:color="auto" w:sz="4" w:space="0"/>
            </w:tcBorders>
            <w:shd w:val="clear" w:color="auto" w:fill="auto"/>
            <w:vAlign w:val="center"/>
          </w:tcPr>
          <w:p w:rsidRPr="005F7D5A" w:rsidR="006F7856" w:rsidP="00A509CA" w:rsidRDefault="006F7856" w14:paraId="4637F7D6" w14:textId="77777777">
            <w:pPr>
              <w:spacing w:line="240" w:lineRule="auto"/>
              <w:jc w:val="left"/>
              <w:rPr>
                <w:color w:val="000000" w:themeColor="text1"/>
                <w:sz w:val="20"/>
                <w:szCs w:val="20"/>
              </w:rPr>
            </w:pPr>
            <w:r>
              <w:rPr>
                <w:color w:val="000000" w:themeColor="text1"/>
                <w:sz w:val="20"/>
              </w:rPr>
              <w:t>LE SAINT</w:t>
            </w:r>
          </w:p>
        </w:tc>
        <w:tc>
          <w:tcPr>
            <w:tcW w:w="543" w:type="pct"/>
            <w:tcBorders>
              <w:top w:val="nil"/>
              <w:left w:val="nil"/>
              <w:bottom w:val="dotted" w:color="auto" w:sz="4" w:space="0"/>
              <w:right w:val="single" w:color="auto" w:sz="4" w:space="0"/>
            </w:tcBorders>
            <w:shd w:val="clear" w:color="auto" w:fill="auto"/>
            <w:vAlign w:val="center"/>
          </w:tcPr>
          <w:p w:rsidR="006F7856" w:rsidP="00A509CA" w:rsidRDefault="006F7856" w14:paraId="6C2B95DF" w14:textId="77777777">
            <w:pPr>
              <w:spacing w:line="240" w:lineRule="auto"/>
              <w:jc w:val="left"/>
              <w:rPr>
                <w:color w:val="000000" w:themeColor="text1"/>
                <w:sz w:val="20"/>
                <w:szCs w:val="20"/>
              </w:rPr>
            </w:pPr>
            <w:r>
              <w:rPr>
                <w:color w:val="000000" w:themeColor="text1"/>
                <w:sz w:val="20"/>
              </w:rPr>
              <w:t>France</w:t>
            </w:r>
          </w:p>
        </w:tc>
        <w:tc>
          <w:tcPr>
            <w:tcW w:w="823" w:type="pct"/>
            <w:tcBorders>
              <w:top w:val="nil"/>
              <w:left w:val="nil"/>
              <w:bottom w:val="dotted" w:color="auto" w:sz="4" w:space="0"/>
              <w:right w:val="single" w:color="auto" w:sz="4" w:space="0"/>
            </w:tcBorders>
            <w:shd w:val="clear" w:color="auto" w:fill="FFFFFF" w:themeFill="background1"/>
            <w:vAlign w:val="center"/>
          </w:tcPr>
          <w:p w:rsidR="006F7856" w:rsidP="00A509CA" w:rsidRDefault="006F7856" w14:paraId="5F2170A4" w14:textId="77777777">
            <w:pPr>
              <w:spacing w:line="240" w:lineRule="auto"/>
              <w:jc w:val="center"/>
              <w:rPr>
                <w:color w:val="000000"/>
                <w:sz w:val="20"/>
                <w:szCs w:val="20"/>
                <w:lang w:val="en-GB" w:eastAsia="en-GB"/>
              </w:rPr>
            </w:pPr>
          </w:p>
        </w:tc>
        <w:tc>
          <w:tcPr>
            <w:tcW w:w="727" w:type="pct"/>
            <w:tcBorders>
              <w:top w:val="dotted" w:color="auto" w:sz="4" w:space="0"/>
              <w:left w:val="single" w:color="auto" w:sz="4" w:space="0"/>
              <w:bottom w:val="dotted" w:color="auto" w:sz="4" w:space="0"/>
              <w:right w:val="single" w:color="auto" w:sz="8" w:space="0"/>
            </w:tcBorders>
            <w:shd w:val="clear" w:color="auto" w:fill="D9D9D9" w:themeFill="background1" w:themeFillShade="D9"/>
            <w:vAlign w:val="center"/>
          </w:tcPr>
          <w:p w:rsidRPr="00E077D3" w:rsidR="006F7856" w:rsidP="00A509CA" w:rsidRDefault="006F7856" w14:paraId="20EB1B52" w14:textId="77777777">
            <w:pPr>
              <w:spacing w:line="240" w:lineRule="auto"/>
              <w:jc w:val="center"/>
              <w:rPr>
                <w:color w:val="000000" w:themeColor="text1"/>
                <w:sz w:val="20"/>
                <w:szCs w:val="20"/>
              </w:rPr>
            </w:pPr>
            <w:r>
              <w:rPr>
                <w:color w:val="000000" w:themeColor="text1"/>
                <w:sz w:val="20"/>
              </w:rPr>
              <w:t>X</w:t>
            </w:r>
          </w:p>
        </w:tc>
      </w:tr>
      <w:tr w:rsidRPr="00E077D3" w:rsidR="006F7856" w:rsidTr="00A509CA" w14:paraId="044E2394" w14:textId="77777777">
        <w:trPr>
          <w:trHeight w:val="250"/>
        </w:trPr>
        <w:tc>
          <w:tcPr>
            <w:tcW w:w="2907" w:type="pct"/>
            <w:tcBorders>
              <w:top w:val="nil"/>
              <w:left w:val="single" w:color="auto" w:sz="8" w:space="0"/>
              <w:bottom w:val="dotted" w:color="auto" w:sz="4" w:space="0"/>
              <w:right w:val="single" w:color="auto" w:sz="4" w:space="0"/>
            </w:tcBorders>
            <w:shd w:val="clear" w:color="auto" w:fill="auto"/>
            <w:vAlign w:val="center"/>
          </w:tcPr>
          <w:p w:rsidRPr="005F7D5A" w:rsidR="006F7856" w:rsidP="00A509CA" w:rsidRDefault="006F7856" w14:paraId="3D480FF3" w14:textId="77777777">
            <w:pPr>
              <w:spacing w:line="240" w:lineRule="auto"/>
              <w:jc w:val="left"/>
              <w:rPr>
                <w:color w:val="000000" w:themeColor="text1"/>
                <w:sz w:val="20"/>
                <w:szCs w:val="20"/>
              </w:rPr>
            </w:pPr>
            <w:r>
              <w:rPr>
                <w:color w:val="000000" w:themeColor="text1"/>
                <w:sz w:val="20"/>
              </w:rPr>
              <w:t>Caisse des Ecoles du 5è arrondissement de Paris</w:t>
            </w:r>
          </w:p>
        </w:tc>
        <w:tc>
          <w:tcPr>
            <w:tcW w:w="543" w:type="pct"/>
            <w:tcBorders>
              <w:top w:val="nil"/>
              <w:left w:val="nil"/>
              <w:bottom w:val="dotted" w:color="auto" w:sz="4" w:space="0"/>
              <w:right w:val="single" w:color="auto" w:sz="4" w:space="0"/>
            </w:tcBorders>
            <w:shd w:val="clear" w:color="auto" w:fill="auto"/>
            <w:vAlign w:val="center"/>
          </w:tcPr>
          <w:p w:rsidR="006F7856" w:rsidP="00A509CA" w:rsidRDefault="006F7856" w14:paraId="1098A117" w14:textId="77777777">
            <w:pPr>
              <w:spacing w:line="240" w:lineRule="auto"/>
              <w:jc w:val="left"/>
              <w:rPr>
                <w:color w:val="000000" w:themeColor="text1"/>
                <w:sz w:val="20"/>
                <w:szCs w:val="20"/>
              </w:rPr>
            </w:pPr>
            <w:r>
              <w:rPr>
                <w:color w:val="000000" w:themeColor="text1"/>
                <w:sz w:val="20"/>
              </w:rPr>
              <w:t>France</w:t>
            </w:r>
          </w:p>
        </w:tc>
        <w:tc>
          <w:tcPr>
            <w:tcW w:w="823" w:type="pct"/>
            <w:tcBorders>
              <w:top w:val="nil"/>
              <w:left w:val="nil"/>
              <w:bottom w:val="dotted" w:color="auto" w:sz="4" w:space="0"/>
              <w:right w:val="single" w:color="auto" w:sz="4" w:space="0"/>
            </w:tcBorders>
            <w:shd w:val="clear" w:color="auto" w:fill="FFFFFF" w:themeFill="background1"/>
            <w:vAlign w:val="center"/>
          </w:tcPr>
          <w:p w:rsidR="006F7856" w:rsidP="00A509CA" w:rsidRDefault="006F7856" w14:paraId="4A68B197" w14:textId="77777777">
            <w:pPr>
              <w:spacing w:line="240" w:lineRule="auto"/>
              <w:jc w:val="center"/>
              <w:rPr>
                <w:color w:val="000000"/>
                <w:sz w:val="20"/>
                <w:szCs w:val="20"/>
                <w:lang w:val="en-GB" w:eastAsia="en-GB"/>
              </w:rPr>
            </w:pPr>
          </w:p>
        </w:tc>
        <w:tc>
          <w:tcPr>
            <w:tcW w:w="727" w:type="pct"/>
            <w:tcBorders>
              <w:top w:val="dotted" w:color="auto" w:sz="4" w:space="0"/>
              <w:left w:val="single" w:color="auto" w:sz="4" w:space="0"/>
              <w:bottom w:val="dotted" w:color="auto" w:sz="4" w:space="0"/>
              <w:right w:val="single" w:color="auto" w:sz="8" w:space="0"/>
            </w:tcBorders>
            <w:shd w:val="clear" w:color="auto" w:fill="D9D9D9" w:themeFill="background1" w:themeFillShade="D9"/>
            <w:vAlign w:val="center"/>
          </w:tcPr>
          <w:p w:rsidRPr="00E077D3" w:rsidR="006F7856" w:rsidP="00A509CA" w:rsidRDefault="006F7856" w14:paraId="2D71DD93" w14:textId="77777777">
            <w:pPr>
              <w:spacing w:line="240" w:lineRule="auto"/>
              <w:jc w:val="center"/>
              <w:rPr>
                <w:color w:val="000000" w:themeColor="text1"/>
                <w:sz w:val="20"/>
                <w:szCs w:val="20"/>
              </w:rPr>
            </w:pPr>
            <w:r>
              <w:rPr>
                <w:color w:val="000000" w:themeColor="text1"/>
                <w:sz w:val="20"/>
              </w:rPr>
              <w:t>X</w:t>
            </w:r>
          </w:p>
        </w:tc>
      </w:tr>
      <w:tr w:rsidRPr="00E077D3" w:rsidR="006F7856" w:rsidTr="00A509CA" w14:paraId="095555BC" w14:textId="77777777">
        <w:trPr>
          <w:trHeight w:val="250"/>
        </w:trPr>
        <w:tc>
          <w:tcPr>
            <w:tcW w:w="2907" w:type="pct"/>
            <w:tcBorders>
              <w:top w:val="nil"/>
              <w:left w:val="single" w:color="auto" w:sz="8" w:space="0"/>
              <w:bottom w:val="dotted" w:color="auto" w:sz="4" w:space="0"/>
              <w:right w:val="single" w:color="auto" w:sz="4" w:space="0"/>
            </w:tcBorders>
            <w:shd w:val="clear" w:color="auto" w:fill="auto"/>
            <w:vAlign w:val="center"/>
          </w:tcPr>
          <w:p w:rsidRPr="005F7D5A" w:rsidR="006F7856" w:rsidP="00A509CA" w:rsidRDefault="006F7856" w14:paraId="44B789B5" w14:textId="77777777">
            <w:pPr>
              <w:spacing w:line="240" w:lineRule="auto"/>
              <w:jc w:val="left"/>
              <w:rPr>
                <w:color w:val="000000" w:themeColor="text1"/>
                <w:sz w:val="20"/>
                <w:szCs w:val="20"/>
              </w:rPr>
            </w:pPr>
            <w:r>
              <w:rPr>
                <w:color w:val="000000" w:themeColor="text1"/>
                <w:sz w:val="20"/>
              </w:rPr>
              <w:t>Cuisine centrale de Rouen</w:t>
            </w:r>
          </w:p>
        </w:tc>
        <w:tc>
          <w:tcPr>
            <w:tcW w:w="543" w:type="pct"/>
            <w:tcBorders>
              <w:top w:val="nil"/>
              <w:left w:val="nil"/>
              <w:bottom w:val="dotted" w:color="auto" w:sz="4" w:space="0"/>
              <w:right w:val="single" w:color="auto" w:sz="4" w:space="0"/>
            </w:tcBorders>
            <w:shd w:val="clear" w:color="auto" w:fill="auto"/>
            <w:vAlign w:val="center"/>
          </w:tcPr>
          <w:p w:rsidR="006F7856" w:rsidP="00A509CA" w:rsidRDefault="006F7856" w14:paraId="502AAD49" w14:textId="77777777">
            <w:pPr>
              <w:spacing w:line="240" w:lineRule="auto"/>
              <w:jc w:val="left"/>
              <w:rPr>
                <w:color w:val="000000" w:themeColor="text1"/>
                <w:sz w:val="20"/>
                <w:szCs w:val="20"/>
              </w:rPr>
            </w:pPr>
            <w:r>
              <w:rPr>
                <w:color w:val="000000" w:themeColor="text1"/>
                <w:sz w:val="20"/>
              </w:rPr>
              <w:t>France</w:t>
            </w:r>
          </w:p>
        </w:tc>
        <w:tc>
          <w:tcPr>
            <w:tcW w:w="823" w:type="pct"/>
            <w:tcBorders>
              <w:top w:val="nil"/>
              <w:left w:val="nil"/>
              <w:bottom w:val="dotted" w:color="auto" w:sz="4" w:space="0"/>
              <w:right w:val="single" w:color="auto" w:sz="4" w:space="0"/>
            </w:tcBorders>
            <w:shd w:val="clear" w:color="auto" w:fill="FFFFFF" w:themeFill="background1"/>
            <w:vAlign w:val="center"/>
          </w:tcPr>
          <w:p w:rsidR="006F7856" w:rsidP="00A509CA" w:rsidRDefault="006F7856" w14:paraId="10469CC5" w14:textId="77777777">
            <w:pPr>
              <w:spacing w:line="240" w:lineRule="auto"/>
              <w:jc w:val="center"/>
              <w:rPr>
                <w:color w:val="000000"/>
                <w:sz w:val="20"/>
                <w:szCs w:val="20"/>
                <w:lang w:val="en-GB" w:eastAsia="en-GB"/>
              </w:rPr>
            </w:pPr>
          </w:p>
        </w:tc>
        <w:tc>
          <w:tcPr>
            <w:tcW w:w="727" w:type="pct"/>
            <w:tcBorders>
              <w:top w:val="dotted" w:color="auto" w:sz="4" w:space="0"/>
              <w:left w:val="single" w:color="auto" w:sz="4" w:space="0"/>
              <w:bottom w:val="dotted" w:color="auto" w:sz="4" w:space="0"/>
              <w:right w:val="single" w:color="auto" w:sz="8" w:space="0"/>
            </w:tcBorders>
            <w:shd w:val="clear" w:color="auto" w:fill="D9D9D9" w:themeFill="background1" w:themeFillShade="D9"/>
            <w:vAlign w:val="center"/>
          </w:tcPr>
          <w:p w:rsidRPr="00E077D3" w:rsidR="006F7856" w:rsidP="00A509CA" w:rsidRDefault="006F7856" w14:paraId="7FF8DD79" w14:textId="77777777">
            <w:pPr>
              <w:spacing w:line="240" w:lineRule="auto"/>
              <w:jc w:val="center"/>
              <w:rPr>
                <w:color w:val="000000" w:themeColor="text1"/>
                <w:sz w:val="20"/>
                <w:szCs w:val="20"/>
              </w:rPr>
            </w:pPr>
            <w:r>
              <w:rPr>
                <w:color w:val="000000" w:themeColor="text1"/>
                <w:sz w:val="20"/>
              </w:rPr>
              <w:t>X</w:t>
            </w:r>
          </w:p>
        </w:tc>
      </w:tr>
      <w:tr w:rsidRPr="00E077D3" w:rsidR="006F7856" w:rsidTr="00A509CA" w14:paraId="1F625E17" w14:textId="77777777">
        <w:trPr>
          <w:trHeight w:val="250"/>
        </w:trPr>
        <w:tc>
          <w:tcPr>
            <w:tcW w:w="2907" w:type="pct"/>
            <w:tcBorders>
              <w:top w:val="nil"/>
              <w:left w:val="single" w:color="auto" w:sz="8" w:space="0"/>
              <w:bottom w:val="dotted" w:color="auto" w:sz="4" w:space="0"/>
              <w:right w:val="single" w:color="auto" w:sz="4" w:space="0"/>
            </w:tcBorders>
            <w:shd w:val="clear" w:color="auto" w:fill="auto"/>
            <w:vAlign w:val="center"/>
          </w:tcPr>
          <w:p w:rsidRPr="005F7D5A" w:rsidR="006F7856" w:rsidP="00A509CA" w:rsidRDefault="006F7856" w14:paraId="29C6BAA1" w14:textId="77777777">
            <w:pPr>
              <w:spacing w:line="240" w:lineRule="auto"/>
              <w:jc w:val="left"/>
              <w:rPr>
                <w:color w:val="000000" w:themeColor="text1"/>
                <w:sz w:val="20"/>
                <w:szCs w:val="20"/>
              </w:rPr>
            </w:pPr>
            <w:r>
              <w:rPr>
                <w:color w:val="000000" w:themeColor="text1"/>
                <w:sz w:val="20"/>
              </w:rPr>
              <w:t>Association française des Diététiciens nutritionnistes (AFDN)</w:t>
            </w:r>
          </w:p>
        </w:tc>
        <w:tc>
          <w:tcPr>
            <w:tcW w:w="543" w:type="pct"/>
            <w:tcBorders>
              <w:top w:val="nil"/>
              <w:left w:val="nil"/>
              <w:bottom w:val="dotted" w:color="auto" w:sz="4" w:space="0"/>
              <w:right w:val="single" w:color="auto" w:sz="4" w:space="0"/>
            </w:tcBorders>
            <w:shd w:val="clear" w:color="auto" w:fill="auto"/>
            <w:vAlign w:val="center"/>
          </w:tcPr>
          <w:p w:rsidR="006F7856" w:rsidP="00A509CA" w:rsidRDefault="006F7856" w14:paraId="47F28835" w14:textId="77777777">
            <w:pPr>
              <w:spacing w:line="240" w:lineRule="auto"/>
              <w:jc w:val="left"/>
              <w:rPr>
                <w:color w:val="000000" w:themeColor="text1"/>
                <w:sz w:val="20"/>
                <w:szCs w:val="20"/>
              </w:rPr>
            </w:pPr>
            <w:r>
              <w:rPr>
                <w:color w:val="000000" w:themeColor="text1"/>
                <w:sz w:val="20"/>
              </w:rPr>
              <w:t>France</w:t>
            </w:r>
          </w:p>
        </w:tc>
        <w:tc>
          <w:tcPr>
            <w:tcW w:w="823" w:type="pct"/>
            <w:tcBorders>
              <w:top w:val="nil"/>
              <w:left w:val="nil"/>
              <w:bottom w:val="dotted" w:color="auto" w:sz="4" w:space="0"/>
              <w:right w:val="single" w:color="auto" w:sz="4" w:space="0"/>
            </w:tcBorders>
            <w:shd w:val="clear" w:color="auto" w:fill="FFFFFF" w:themeFill="background1"/>
            <w:vAlign w:val="center"/>
          </w:tcPr>
          <w:p w:rsidR="006F7856" w:rsidP="00A509CA" w:rsidRDefault="006F7856" w14:paraId="3E602B4D" w14:textId="77777777">
            <w:pPr>
              <w:spacing w:line="240" w:lineRule="auto"/>
              <w:jc w:val="center"/>
              <w:rPr>
                <w:color w:val="000000"/>
                <w:sz w:val="20"/>
                <w:szCs w:val="20"/>
                <w:lang w:val="en-GB" w:eastAsia="en-GB"/>
              </w:rPr>
            </w:pPr>
          </w:p>
        </w:tc>
        <w:tc>
          <w:tcPr>
            <w:tcW w:w="727" w:type="pct"/>
            <w:tcBorders>
              <w:top w:val="dotted" w:color="auto" w:sz="4" w:space="0"/>
              <w:left w:val="single" w:color="auto" w:sz="4" w:space="0"/>
              <w:bottom w:val="dotted" w:color="auto" w:sz="4" w:space="0"/>
              <w:right w:val="single" w:color="auto" w:sz="8" w:space="0"/>
            </w:tcBorders>
            <w:shd w:val="clear" w:color="auto" w:fill="D9D9D9" w:themeFill="background1" w:themeFillShade="D9"/>
            <w:vAlign w:val="center"/>
          </w:tcPr>
          <w:p w:rsidRPr="00E077D3" w:rsidR="006F7856" w:rsidP="00A509CA" w:rsidRDefault="006F7856" w14:paraId="0A69FED8" w14:textId="77777777">
            <w:pPr>
              <w:spacing w:line="240" w:lineRule="auto"/>
              <w:jc w:val="center"/>
              <w:rPr>
                <w:color w:val="000000" w:themeColor="text1"/>
                <w:sz w:val="20"/>
                <w:szCs w:val="20"/>
              </w:rPr>
            </w:pPr>
            <w:r>
              <w:rPr>
                <w:color w:val="000000" w:themeColor="text1"/>
                <w:sz w:val="20"/>
              </w:rPr>
              <w:t>X</w:t>
            </w:r>
          </w:p>
        </w:tc>
      </w:tr>
      <w:tr w:rsidRPr="00E077D3" w:rsidR="006F7856" w:rsidTr="00A509CA" w14:paraId="0D3A8660" w14:textId="77777777">
        <w:trPr>
          <w:trHeight w:val="250"/>
        </w:trPr>
        <w:tc>
          <w:tcPr>
            <w:tcW w:w="2907" w:type="pct"/>
            <w:tcBorders>
              <w:top w:val="nil"/>
              <w:left w:val="single" w:color="auto" w:sz="8" w:space="0"/>
              <w:bottom w:val="dotted" w:color="auto" w:sz="4" w:space="0"/>
              <w:right w:val="single" w:color="auto" w:sz="4" w:space="0"/>
            </w:tcBorders>
            <w:shd w:val="clear" w:color="auto" w:fill="auto"/>
            <w:vAlign w:val="center"/>
          </w:tcPr>
          <w:p w:rsidRPr="005F7D5A" w:rsidR="006F7856" w:rsidP="00A509CA" w:rsidRDefault="006F7856" w14:paraId="1BC065FC" w14:textId="77777777">
            <w:pPr>
              <w:spacing w:line="240" w:lineRule="auto"/>
              <w:jc w:val="left"/>
              <w:rPr>
                <w:color w:val="000000" w:themeColor="text1"/>
                <w:sz w:val="20"/>
                <w:szCs w:val="20"/>
              </w:rPr>
            </w:pPr>
            <w:r>
              <w:rPr>
                <w:color w:val="000000" w:themeColor="text1"/>
                <w:sz w:val="20"/>
              </w:rPr>
              <w:t>Caisse des Ecoles du 13è arrondissement de Paris</w:t>
            </w:r>
          </w:p>
        </w:tc>
        <w:tc>
          <w:tcPr>
            <w:tcW w:w="543" w:type="pct"/>
            <w:tcBorders>
              <w:top w:val="nil"/>
              <w:left w:val="nil"/>
              <w:bottom w:val="dotted" w:color="auto" w:sz="4" w:space="0"/>
              <w:right w:val="single" w:color="auto" w:sz="4" w:space="0"/>
            </w:tcBorders>
            <w:shd w:val="clear" w:color="auto" w:fill="auto"/>
            <w:vAlign w:val="center"/>
          </w:tcPr>
          <w:p w:rsidR="006F7856" w:rsidP="00A509CA" w:rsidRDefault="006F7856" w14:paraId="3F152EEB" w14:textId="77777777">
            <w:pPr>
              <w:spacing w:line="240" w:lineRule="auto"/>
              <w:jc w:val="left"/>
              <w:rPr>
                <w:color w:val="000000" w:themeColor="text1"/>
                <w:sz w:val="20"/>
                <w:szCs w:val="20"/>
              </w:rPr>
            </w:pPr>
            <w:r>
              <w:rPr>
                <w:color w:val="000000" w:themeColor="text1"/>
                <w:sz w:val="20"/>
              </w:rPr>
              <w:t>France</w:t>
            </w:r>
          </w:p>
        </w:tc>
        <w:tc>
          <w:tcPr>
            <w:tcW w:w="823" w:type="pct"/>
            <w:tcBorders>
              <w:top w:val="nil"/>
              <w:left w:val="nil"/>
              <w:bottom w:val="dotted" w:color="auto" w:sz="4" w:space="0"/>
              <w:right w:val="single" w:color="auto" w:sz="4" w:space="0"/>
            </w:tcBorders>
            <w:shd w:val="clear" w:color="auto" w:fill="FFFFFF" w:themeFill="background1"/>
            <w:vAlign w:val="center"/>
          </w:tcPr>
          <w:p w:rsidR="006F7856" w:rsidP="00A509CA" w:rsidRDefault="006F7856" w14:paraId="2AB5B3F5" w14:textId="77777777">
            <w:pPr>
              <w:spacing w:line="240" w:lineRule="auto"/>
              <w:jc w:val="center"/>
              <w:rPr>
                <w:color w:val="000000"/>
                <w:sz w:val="20"/>
                <w:szCs w:val="20"/>
                <w:lang w:val="en-GB" w:eastAsia="en-GB"/>
              </w:rPr>
            </w:pPr>
          </w:p>
        </w:tc>
        <w:tc>
          <w:tcPr>
            <w:tcW w:w="727" w:type="pct"/>
            <w:tcBorders>
              <w:top w:val="dotted" w:color="auto" w:sz="4" w:space="0"/>
              <w:left w:val="single" w:color="auto" w:sz="4" w:space="0"/>
              <w:bottom w:val="dotted" w:color="auto" w:sz="4" w:space="0"/>
              <w:right w:val="single" w:color="auto" w:sz="8" w:space="0"/>
            </w:tcBorders>
            <w:shd w:val="clear" w:color="auto" w:fill="D9D9D9" w:themeFill="background1" w:themeFillShade="D9"/>
            <w:vAlign w:val="center"/>
          </w:tcPr>
          <w:p w:rsidRPr="00E077D3" w:rsidR="006F7856" w:rsidP="00A509CA" w:rsidRDefault="006F7856" w14:paraId="17C57587" w14:textId="77777777">
            <w:pPr>
              <w:spacing w:line="240" w:lineRule="auto"/>
              <w:jc w:val="center"/>
              <w:rPr>
                <w:color w:val="000000" w:themeColor="text1"/>
                <w:sz w:val="20"/>
                <w:szCs w:val="20"/>
              </w:rPr>
            </w:pPr>
            <w:r>
              <w:rPr>
                <w:color w:val="000000" w:themeColor="text1"/>
                <w:sz w:val="20"/>
              </w:rPr>
              <w:t>X</w:t>
            </w:r>
          </w:p>
        </w:tc>
      </w:tr>
      <w:tr w:rsidRPr="00E077D3" w:rsidR="006F7856" w:rsidTr="00A509CA" w14:paraId="59969599" w14:textId="77777777">
        <w:trPr>
          <w:trHeight w:val="250"/>
        </w:trPr>
        <w:tc>
          <w:tcPr>
            <w:tcW w:w="2907" w:type="pct"/>
            <w:tcBorders>
              <w:top w:val="nil"/>
              <w:left w:val="single" w:color="auto" w:sz="8" w:space="0"/>
              <w:bottom w:val="dotted" w:color="auto" w:sz="4" w:space="0"/>
              <w:right w:val="single" w:color="auto" w:sz="4" w:space="0"/>
            </w:tcBorders>
            <w:shd w:val="clear" w:color="auto" w:fill="auto"/>
            <w:vAlign w:val="center"/>
          </w:tcPr>
          <w:p w:rsidRPr="005F7D5A" w:rsidR="006F7856" w:rsidP="00A509CA" w:rsidRDefault="006F7856" w14:paraId="1941CB8C" w14:textId="77777777">
            <w:pPr>
              <w:spacing w:line="240" w:lineRule="auto"/>
              <w:jc w:val="left"/>
              <w:rPr>
                <w:color w:val="000000" w:themeColor="text1"/>
                <w:sz w:val="20"/>
                <w:szCs w:val="20"/>
              </w:rPr>
            </w:pPr>
            <w:r>
              <w:rPr>
                <w:color w:val="000000" w:themeColor="text1"/>
                <w:sz w:val="20"/>
              </w:rPr>
              <w:t>Caisse des Ecoles du 19è arrondissement de Paris</w:t>
            </w:r>
          </w:p>
        </w:tc>
        <w:tc>
          <w:tcPr>
            <w:tcW w:w="543" w:type="pct"/>
            <w:tcBorders>
              <w:top w:val="nil"/>
              <w:left w:val="nil"/>
              <w:bottom w:val="dotted" w:color="auto" w:sz="4" w:space="0"/>
              <w:right w:val="single" w:color="auto" w:sz="4" w:space="0"/>
            </w:tcBorders>
            <w:shd w:val="clear" w:color="auto" w:fill="auto"/>
            <w:vAlign w:val="center"/>
          </w:tcPr>
          <w:p w:rsidR="006F7856" w:rsidP="00A509CA" w:rsidRDefault="006F7856" w14:paraId="0C2A75F5" w14:textId="77777777">
            <w:pPr>
              <w:spacing w:line="240" w:lineRule="auto"/>
              <w:jc w:val="left"/>
              <w:rPr>
                <w:color w:val="000000" w:themeColor="text1"/>
                <w:sz w:val="20"/>
                <w:szCs w:val="20"/>
              </w:rPr>
            </w:pPr>
            <w:r>
              <w:rPr>
                <w:color w:val="000000" w:themeColor="text1"/>
                <w:sz w:val="20"/>
              </w:rPr>
              <w:t>France</w:t>
            </w:r>
          </w:p>
        </w:tc>
        <w:tc>
          <w:tcPr>
            <w:tcW w:w="823" w:type="pct"/>
            <w:tcBorders>
              <w:top w:val="nil"/>
              <w:left w:val="nil"/>
              <w:bottom w:val="dotted" w:color="auto" w:sz="4" w:space="0"/>
              <w:right w:val="single" w:color="auto" w:sz="4" w:space="0"/>
            </w:tcBorders>
            <w:shd w:val="clear" w:color="auto" w:fill="FFFFFF" w:themeFill="background1"/>
            <w:vAlign w:val="center"/>
          </w:tcPr>
          <w:p w:rsidR="006F7856" w:rsidP="00A509CA" w:rsidRDefault="006F7856" w14:paraId="53FBDF0A" w14:textId="77777777">
            <w:pPr>
              <w:spacing w:line="240" w:lineRule="auto"/>
              <w:jc w:val="center"/>
              <w:rPr>
                <w:color w:val="000000"/>
                <w:sz w:val="20"/>
                <w:szCs w:val="20"/>
                <w:lang w:val="en-GB" w:eastAsia="en-GB"/>
              </w:rPr>
            </w:pPr>
          </w:p>
        </w:tc>
        <w:tc>
          <w:tcPr>
            <w:tcW w:w="727" w:type="pct"/>
            <w:tcBorders>
              <w:top w:val="dotted" w:color="auto" w:sz="4" w:space="0"/>
              <w:left w:val="single" w:color="auto" w:sz="4" w:space="0"/>
              <w:bottom w:val="dotted" w:color="auto" w:sz="4" w:space="0"/>
              <w:right w:val="single" w:color="auto" w:sz="8" w:space="0"/>
            </w:tcBorders>
            <w:shd w:val="clear" w:color="auto" w:fill="D9D9D9" w:themeFill="background1" w:themeFillShade="D9"/>
            <w:vAlign w:val="center"/>
          </w:tcPr>
          <w:p w:rsidRPr="00E077D3" w:rsidR="006F7856" w:rsidP="00A509CA" w:rsidRDefault="006F7856" w14:paraId="00A874D4" w14:textId="77777777">
            <w:pPr>
              <w:spacing w:line="240" w:lineRule="auto"/>
              <w:jc w:val="center"/>
              <w:rPr>
                <w:color w:val="000000" w:themeColor="text1"/>
                <w:sz w:val="20"/>
                <w:szCs w:val="20"/>
              </w:rPr>
            </w:pPr>
            <w:r>
              <w:rPr>
                <w:color w:val="000000" w:themeColor="text1"/>
                <w:sz w:val="20"/>
              </w:rPr>
              <w:t>X</w:t>
            </w:r>
          </w:p>
        </w:tc>
      </w:tr>
      <w:tr w:rsidRPr="00E077D3" w:rsidR="006F7856" w:rsidTr="00A509CA" w14:paraId="39F4CD50" w14:textId="77777777">
        <w:trPr>
          <w:trHeight w:val="250"/>
        </w:trPr>
        <w:tc>
          <w:tcPr>
            <w:tcW w:w="2907" w:type="pct"/>
            <w:tcBorders>
              <w:top w:val="nil"/>
              <w:left w:val="single" w:color="auto" w:sz="8" w:space="0"/>
              <w:bottom w:val="dotted" w:color="auto" w:sz="4" w:space="0"/>
              <w:right w:val="single" w:color="auto" w:sz="4" w:space="0"/>
            </w:tcBorders>
            <w:shd w:val="clear" w:color="auto" w:fill="auto"/>
            <w:vAlign w:val="center"/>
          </w:tcPr>
          <w:p w:rsidRPr="005F7D5A" w:rsidR="006F7856" w:rsidP="00A509CA" w:rsidRDefault="006F7856" w14:paraId="00F5EB59" w14:textId="77777777">
            <w:pPr>
              <w:spacing w:line="240" w:lineRule="auto"/>
              <w:jc w:val="left"/>
              <w:rPr>
                <w:color w:val="000000" w:themeColor="text1"/>
                <w:sz w:val="20"/>
                <w:szCs w:val="20"/>
              </w:rPr>
            </w:pPr>
            <w:r>
              <w:rPr>
                <w:color w:val="000000" w:themeColor="text1"/>
                <w:sz w:val="20"/>
              </w:rPr>
              <w:t>Associations familiales catholiques</w:t>
            </w:r>
          </w:p>
        </w:tc>
        <w:tc>
          <w:tcPr>
            <w:tcW w:w="543" w:type="pct"/>
            <w:tcBorders>
              <w:top w:val="nil"/>
              <w:left w:val="nil"/>
              <w:bottom w:val="dotted" w:color="auto" w:sz="4" w:space="0"/>
              <w:right w:val="single" w:color="auto" w:sz="4" w:space="0"/>
            </w:tcBorders>
            <w:shd w:val="clear" w:color="auto" w:fill="auto"/>
            <w:vAlign w:val="center"/>
          </w:tcPr>
          <w:p w:rsidR="006F7856" w:rsidP="00A509CA" w:rsidRDefault="006F7856" w14:paraId="75526F53" w14:textId="77777777">
            <w:pPr>
              <w:spacing w:line="240" w:lineRule="auto"/>
              <w:jc w:val="left"/>
              <w:rPr>
                <w:color w:val="000000" w:themeColor="text1"/>
                <w:sz w:val="20"/>
                <w:szCs w:val="20"/>
              </w:rPr>
            </w:pPr>
            <w:r>
              <w:rPr>
                <w:color w:val="000000" w:themeColor="text1"/>
                <w:sz w:val="20"/>
              </w:rPr>
              <w:t>France</w:t>
            </w:r>
          </w:p>
        </w:tc>
        <w:tc>
          <w:tcPr>
            <w:tcW w:w="823" w:type="pct"/>
            <w:tcBorders>
              <w:top w:val="nil"/>
              <w:left w:val="nil"/>
              <w:bottom w:val="dotted" w:color="auto" w:sz="4" w:space="0"/>
              <w:right w:val="single" w:color="auto" w:sz="4" w:space="0"/>
            </w:tcBorders>
            <w:shd w:val="clear" w:color="auto" w:fill="FFFFFF" w:themeFill="background1"/>
            <w:vAlign w:val="center"/>
          </w:tcPr>
          <w:p w:rsidR="006F7856" w:rsidP="00A509CA" w:rsidRDefault="006F7856" w14:paraId="7685B39E" w14:textId="77777777">
            <w:pPr>
              <w:spacing w:line="240" w:lineRule="auto"/>
              <w:jc w:val="center"/>
              <w:rPr>
                <w:color w:val="000000"/>
                <w:sz w:val="20"/>
                <w:szCs w:val="20"/>
                <w:lang w:val="en-GB" w:eastAsia="en-GB"/>
              </w:rPr>
            </w:pPr>
          </w:p>
        </w:tc>
        <w:tc>
          <w:tcPr>
            <w:tcW w:w="727" w:type="pct"/>
            <w:tcBorders>
              <w:top w:val="dotted" w:color="auto" w:sz="4" w:space="0"/>
              <w:left w:val="single" w:color="auto" w:sz="4" w:space="0"/>
              <w:bottom w:val="dotted" w:color="auto" w:sz="4" w:space="0"/>
              <w:right w:val="single" w:color="auto" w:sz="8" w:space="0"/>
            </w:tcBorders>
            <w:shd w:val="clear" w:color="auto" w:fill="D9D9D9" w:themeFill="background1" w:themeFillShade="D9"/>
            <w:vAlign w:val="center"/>
          </w:tcPr>
          <w:p w:rsidR="006F7856" w:rsidP="00A509CA" w:rsidRDefault="006F7856" w14:paraId="0248B282" w14:textId="77777777">
            <w:pPr>
              <w:spacing w:line="240" w:lineRule="auto"/>
              <w:jc w:val="center"/>
              <w:rPr>
                <w:color w:val="000000" w:themeColor="text1"/>
                <w:sz w:val="20"/>
                <w:szCs w:val="20"/>
              </w:rPr>
            </w:pPr>
            <w:r>
              <w:rPr>
                <w:color w:val="000000" w:themeColor="text1"/>
                <w:sz w:val="20"/>
              </w:rPr>
              <w:t>X</w:t>
            </w:r>
          </w:p>
        </w:tc>
      </w:tr>
      <w:tr w:rsidRPr="00E077D3" w:rsidR="006F7856" w:rsidTr="00A509CA" w14:paraId="4A51381E" w14:textId="77777777">
        <w:trPr>
          <w:trHeight w:val="250"/>
        </w:trPr>
        <w:tc>
          <w:tcPr>
            <w:tcW w:w="2907" w:type="pct"/>
            <w:tcBorders>
              <w:top w:val="nil"/>
              <w:left w:val="single" w:color="auto" w:sz="8" w:space="0"/>
              <w:bottom w:val="dotted" w:color="auto" w:sz="4" w:space="0"/>
              <w:right w:val="single" w:color="auto" w:sz="4" w:space="0"/>
            </w:tcBorders>
            <w:shd w:val="clear" w:color="auto" w:fill="auto"/>
            <w:vAlign w:val="center"/>
          </w:tcPr>
          <w:p w:rsidRPr="005F7D5A" w:rsidR="006F7856" w:rsidP="00A509CA" w:rsidRDefault="006F7856" w14:paraId="7F7556B8" w14:textId="77777777">
            <w:pPr>
              <w:spacing w:line="240" w:lineRule="auto"/>
              <w:jc w:val="left"/>
              <w:rPr>
                <w:color w:val="000000" w:themeColor="text1"/>
                <w:sz w:val="20"/>
                <w:szCs w:val="20"/>
              </w:rPr>
            </w:pPr>
            <w:r>
              <w:rPr>
                <w:color w:val="000000" w:themeColor="text1"/>
                <w:sz w:val="20"/>
              </w:rPr>
              <w:t>Syndicat de la restauration collective</w:t>
            </w:r>
          </w:p>
        </w:tc>
        <w:tc>
          <w:tcPr>
            <w:tcW w:w="543" w:type="pct"/>
            <w:tcBorders>
              <w:top w:val="nil"/>
              <w:left w:val="nil"/>
              <w:bottom w:val="dotted" w:color="auto" w:sz="4" w:space="0"/>
              <w:right w:val="single" w:color="auto" w:sz="4" w:space="0"/>
            </w:tcBorders>
            <w:shd w:val="clear" w:color="auto" w:fill="auto"/>
            <w:vAlign w:val="center"/>
          </w:tcPr>
          <w:p w:rsidR="006F7856" w:rsidP="00A509CA" w:rsidRDefault="006F7856" w14:paraId="538CCDD3" w14:textId="77777777">
            <w:pPr>
              <w:spacing w:line="240" w:lineRule="auto"/>
              <w:jc w:val="left"/>
              <w:rPr>
                <w:color w:val="000000" w:themeColor="text1"/>
                <w:sz w:val="20"/>
                <w:szCs w:val="20"/>
              </w:rPr>
            </w:pPr>
            <w:r>
              <w:rPr>
                <w:color w:val="000000" w:themeColor="text1"/>
                <w:sz w:val="20"/>
              </w:rPr>
              <w:t>France</w:t>
            </w:r>
          </w:p>
        </w:tc>
        <w:tc>
          <w:tcPr>
            <w:tcW w:w="823" w:type="pct"/>
            <w:tcBorders>
              <w:top w:val="nil"/>
              <w:left w:val="nil"/>
              <w:bottom w:val="dotted" w:color="auto" w:sz="4" w:space="0"/>
              <w:right w:val="single" w:color="auto" w:sz="4" w:space="0"/>
            </w:tcBorders>
            <w:shd w:val="clear" w:color="auto" w:fill="FFFFFF" w:themeFill="background1"/>
            <w:vAlign w:val="center"/>
          </w:tcPr>
          <w:p w:rsidR="006F7856" w:rsidP="00A509CA" w:rsidRDefault="006F7856" w14:paraId="5BC0F097" w14:textId="77777777">
            <w:pPr>
              <w:spacing w:line="240" w:lineRule="auto"/>
              <w:jc w:val="center"/>
              <w:rPr>
                <w:color w:val="000000"/>
                <w:sz w:val="20"/>
                <w:szCs w:val="20"/>
                <w:lang w:val="en-GB" w:eastAsia="en-GB"/>
              </w:rPr>
            </w:pPr>
          </w:p>
        </w:tc>
        <w:tc>
          <w:tcPr>
            <w:tcW w:w="727" w:type="pct"/>
            <w:tcBorders>
              <w:top w:val="dotted" w:color="auto" w:sz="4" w:space="0"/>
              <w:left w:val="single" w:color="auto" w:sz="4" w:space="0"/>
              <w:bottom w:val="dotted" w:color="auto" w:sz="4" w:space="0"/>
              <w:right w:val="single" w:color="auto" w:sz="8" w:space="0"/>
            </w:tcBorders>
            <w:shd w:val="clear" w:color="auto" w:fill="D9D9D9" w:themeFill="background1" w:themeFillShade="D9"/>
            <w:vAlign w:val="center"/>
          </w:tcPr>
          <w:p w:rsidRPr="00E077D3" w:rsidR="006F7856" w:rsidP="00A509CA" w:rsidRDefault="006F7856" w14:paraId="13DAC200" w14:textId="77777777">
            <w:pPr>
              <w:spacing w:line="240" w:lineRule="auto"/>
              <w:jc w:val="center"/>
              <w:rPr>
                <w:color w:val="000000" w:themeColor="text1"/>
                <w:sz w:val="20"/>
                <w:szCs w:val="20"/>
              </w:rPr>
            </w:pPr>
            <w:r>
              <w:rPr>
                <w:color w:val="000000" w:themeColor="text1"/>
                <w:sz w:val="20"/>
              </w:rPr>
              <w:t>X</w:t>
            </w:r>
          </w:p>
        </w:tc>
      </w:tr>
      <w:tr w:rsidRPr="00E077D3" w:rsidR="006F7856" w:rsidTr="00A509CA" w14:paraId="538DC3AA" w14:textId="77777777">
        <w:trPr>
          <w:trHeight w:val="250"/>
        </w:trPr>
        <w:tc>
          <w:tcPr>
            <w:tcW w:w="2907" w:type="pct"/>
            <w:tcBorders>
              <w:top w:val="nil"/>
              <w:left w:val="single" w:color="auto" w:sz="8" w:space="0"/>
              <w:bottom w:val="dotted" w:color="auto" w:sz="4" w:space="0"/>
              <w:right w:val="single" w:color="auto" w:sz="4" w:space="0"/>
            </w:tcBorders>
            <w:shd w:val="clear" w:color="auto" w:fill="auto"/>
            <w:vAlign w:val="center"/>
          </w:tcPr>
          <w:p w:rsidRPr="005F7D5A" w:rsidR="006F7856" w:rsidP="00A509CA" w:rsidRDefault="006F7856" w14:paraId="28E2A0A1" w14:textId="77777777">
            <w:pPr>
              <w:spacing w:line="240" w:lineRule="auto"/>
              <w:jc w:val="left"/>
              <w:rPr>
                <w:color w:val="000000" w:themeColor="text1"/>
                <w:sz w:val="20"/>
                <w:szCs w:val="20"/>
              </w:rPr>
            </w:pPr>
            <w:r>
              <w:rPr>
                <w:color w:val="000000" w:themeColor="text1"/>
                <w:sz w:val="20"/>
              </w:rPr>
              <w:t>Association nationale des directeurs de la restauration collective (Agores)</w:t>
            </w:r>
          </w:p>
        </w:tc>
        <w:tc>
          <w:tcPr>
            <w:tcW w:w="543" w:type="pct"/>
            <w:tcBorders>
              <w:top w:val="nil"/>
              <w:left w:val="nil"/>
              <w:bottom w:val="dotted" w:color="auto" w:sz="4" w:space="0"/>
              <w:right w:val="single" w:color="auto" w:sz="4" w:space="0"/>
            </w:tcBorders>
            <w:shd w:val="clear" w:color="auto" w:fill="auto"/>
            <w:vAlign w:val="center"/>
          </w:tcPr>
          <w:p w:rsidR="006F7856" w:rsidP="00A509CA" w:rsidRDefault="006F7856" w14:paraId="19391024" w14:textId="77777777">
            <w:pPr>
              <w:spacing w:line="240" w:lineRule="auto"/>
              <w:jc w:val="left"/>
              <w:rPr>
                <w:color w:val="000000" w:themeColor="text1"/>
                <w:sz w:val="20"/>
                <w:szCs w:val="20"/>
              </w:rPr>
            </w:pPr>
            <w:r>
              <w:rPr>
                <w:color w:val="000000" w:themeColor="text1"/>
                <w:sz w:val="20"/>
              </w:rPr>
              <w:t>France</w:t>
            </w:r>
          </w:p>
        </w:tc>
        <w:tc>
          <w:tcPr>
            <w:tcW w:w="823" w:type="pct"/>
            <w:tcBorders>
              <w:top w:val="nil"/>
              <w:left w:val="nil"/>
              <w:bottom w:val="dotted" w:color="auto" w:sz="4" w:space="0"/>
              <w:right w:val="single" w:color="auto" w:sz="4" w:space="0"/>
            </w:tcBorders>
            <w:shd w:val="clear" w:color="auto" w:fill="FFFFFF" w:themeFill="background1"/>
            <w:vAlign w:val="center"/>
          </w:tcPr>
          <w:p w:rsidR="006F7856" w:rsidP="00A509CA" w:rsidRDefault="006F7856" w14:paraId="3D2CEBC7" w14:textId="77777777">
            <w:pPr>
              <w:spacing w:line="240" w:lineRule="auto"/>
              <w:jc w:val="center"/>
              <w:rPr>
                <w:color w:val="000000"/>
                <w:sz w:val="20"/>
                <w:szCs w:val="20"/>
                <w:lang w:val="en-GB" w:eastAsia="en-GB"/>
              </w:rPr>
            </w:pPr>
          </w:p>
        </w:tc>
        <w:tc>
          <w:tcPr>
            <w:tcW w:w="727" w:type="pct"/>
            <w:tcBorders>
              <w:top w:val="dotted" w:color="auto" w:sz="4" w:space="0"/>
              <w:left w:val="single" w:color="auto" w:sz="4" w:space="0"/>
              <w:bottom w:val="dotted" w:color="auto" w:sz="4" w:space="0"/>
              <w:right w:val="single" w:color="auto" w:sz="8" w:space="0"/>
            </w:tcBorders>
            <w:shd w:val="clear" w:color="auto" w:fill="D9D9D9" w:themeFill="background1" w:themeFillShade="D9"/>
            <w:vAlign w:val="center"/>
          </w:tcPr>
          <w:p w:rsidRPr="00E077D3" w:rsidR="006F7856" w:rsidP="00A509CA" w:rsidRDefault="006F7856" w14:paraId="7F5DFBB1" w14:textId="77777777">
            <w:pPr>
              <w:spacing w:line="240" w:lineRule="auto"/>
              <w:jc w:val="center"/>
              <w:rPr>
                <w:color w:val="000000" w:themeColor="text1"/>
                <w:sz w:val="20"/>
                <w:szCs w:val="20"/>
              </w:rPr>
            </w:pPr>
            <w:r>
              <w:rPr>
                <w:color w:val="000000" w:themeColor="text1"/>
                <w:sz w:val="20"/>
              </w:rPr>
              <w:t>X</w:t>
            </w:r>
          </w:p>
        </w:tc>
      </w:tr>
      <w:tr w:rsidRPr="00E077D3" w:rsidR="006F7856" w:rsidTr="00A509CA" w14:paraId="5CBCEAF6" w14:textId="77777777">
        <w:trPr>
          <w:trHeight w:val="250"/>
        </w:trPr>
        <w:tc>
          <w:tcPr>
            <w:tcW w:w="2907" w:type="pct"/>
            <w:tcBorders>
              <w:top w:val="nil"/>
              <w:left w:val="single" w:color="auto" w:sz="8" w:space="0"/>
              <w:bottom w:val="dotted" w:color="auto" w:sz="4" w:space="0"/>
              <w:right w:val="single" w:color="auto" w:sz="4" w:space="0"/>
            </w:tcBorders>
            <w:shd w:val="clear" w:color="auto" w:fill="auto"/>
            <w:vAlign w:val="center"/>
          </w:tcPr>
          <w:p w:rsidRPr="005F7D5A" w:rsidR="006F7856" w:rsidP="00A509CA" w:rsidRDefault="006F7856" w14:paraId="00982F19" w14:textId="77777777">
            <w:pPr>
              <w:spacing w:line="240" w:lineRule="auto"/>
              <w:jc w:val="left"/>
              <w:rPr>
                <w:color w:val="000000" w:themeColor="text1"/>
                <w:sz w:val="20"/>
                <w:szCs w:val="20"/>
              </w:rPr>
            </w:pPr>
            <w:r>
              <w:rPr>
                <w:color w:val="000000" w:themeColor="text1"/>
                <w:sz w:val="20"/>
              </w:rPr>
              <w:t>Association de parents d'élèves de l'enseignement libre (APEL)</w:t>
            </w:r>
          </w:p>
        </w:tc>
        <w:tc>
          <w:tcPr>
            <w:tcW w:w="543" w:type="pct"/>
            <w:tcBorders>
              <w:top w:val="nil"/>
              <w:left w:val="nil"/>
              <w:bottom w:val="dotted" w:color="auto" w:sz="4" w:space="0"/>
              <w:right w:val="single" w:color="auto" w:sz="4" w:space="0"/>
            </w:tcBorders>
            <w:shd w:val="clear" w:color="auto" w:fill="auto"/>
            <w:vAlign w:val="center"/>
          </w:tcPr>
          <w:p w:rsidR="006F7856" w:rsidP="00A509CA" w:rsidRDefault="006F7856" w14:paraId="6953797E" w14:textId="77777777">
            <w:pPr>
              <w:spacing w:line="240" w:lineRule="auto"/>
              <w:jc w:val="left"/>
              <w:rPr>
                <w:color w:val="000000" w:themeColor="text1"/>
                <w:sz w:val="20"/>
                <w:szCs w:val="20"/>
              </w:rPr>
            </w:pPr>
            <w:r>
              <w:rPr>
                <w:color w:val="000000" w:themeColor="text1"/>
                <w:sz w:val="20"/>
              </w:rPr>
              <w:t>France</w:t>
            </w:r>
          </w:p>
        </w:tc>
        <w:tc>
          <w:tcPr>
            <w:tcW w:w="823" w:type="pct"/>
            <w:tcBorders>
              <w:top w:val="nil"/>
              <w:left w:val="nil"/>
              <w:bottom w:val="dotted" w:color="auto" w:sz="4" w:space="0"/>
              <w:right w:val="single" w:color="auto" w:sz="4" w:space="0"/>
            </w:tcBorders>
            <w:shd w:val="clear" w:color="auto" w:fill="FFFFFF" w:themeFill="background1"/>
            <w:vAlign w:val="center"/>
          </w:tcPr>
          <w:p w:rsidR="006F7856" w:rsidP="00A509CA" w:rsidRDefault="006F7856" w14:paraId="4268C572" w14:textId="77777777">
            <w:pPr>
              <w:spacing w:line="240" w:lineRule="auto"/>
              <w:jc w:val="center"/>
              <w:rPr>
                <w:color w:val="000000"/>
                <w:sz w:val="20"/>
                <w:szCs w:val="20"/>
                <w:lang w:val="en-GB" w:eastAsia="en-GB"/>
              </w:rPr>
            </w:pPr>
          </w:p>
        </w:tc>
        <w:tc>
          <w:tcPr>
            <w:tcW w:w="727" w:type="pct"/>
            <w:tcBorders>
              <w:top w:val="dotted" w:color="auto" w:sz="4" w:space="0"/>
              <w:left w:val="single" w:color="auto" w:sz="4" w:space="0"/>
              <w:bottom w:val="dotted" w:color="auto" w:sz="4" w:space="0"/>
              <w:right w:val="single" w:color="auto" w:sz="8" w:space="0"/>
            </w:tcBorders>
            <w:shd w:val="clear" w:color="auto" w:fill="D9D9D9" w:themeFill="background1" w:themeFillShade="D9"/>
            <w:vAlign w:val="center"/>
          </w:tcPr>
          <w:p w:rsidR="006F7856" w:rsidP="00A509CA" w:rsidRDefault="006F7856" w14:paraId="486B7038" w14:textId="77777777">
            <w:pPr>
              <w:spacing w:line="240" w:lineRule="auto"/>
              <w:jc w:val="center"/>
              <w:rPr>
                <w:color w:val="000000" w:themeColor="text1"/>
                <w:sz w:val="20"/>
                <w:szCs w:val="20"/>
              </w:rPr>
            </w:pPr>
            <w:r>
              <w:rPr>
                <w:color w:val="000000" w:themeColor="text1"/>
                <w:sz w:val="20"/>
              </w:rPr>
              <w:t>X</w:t>
            </w:r>
          </w:p>
        </w:tc>
      </w:tr>
      <w:tr w:rsidRPr="00E077D3" w:rsidR="006F7856" w:rsidTr="00A509CA" w14:paraId="20F3BD8B" w14:textId="77777777">
        <w:trPr>
          <w:trHeight w:val="250"/>
        </w:trPr>
        <w:tc>
          <w:tcPr>
            <w:tcW w:w="2907" w:type="pct"/>
            <w:tcBorders>
              <w:top w:val="nil"/>
              <w:left w:val="single" w:color="auto" w:sz="8" w:space="0"/>
              <w:bottom w:val="dotted" w:color="auto" w:sz="4" w:space="0"/>
              <w:right w:val="single" w:color="auto" w:sz="4" w:space="0"/>
            </w:tcBorders>
            <w:shd w:val="clear" w:color="auto" w:fill="auto"/>
            <w:vAlign w:val="center"/>
          </w:tcPr>
          <w:p w:rsidR="006F7856" w:rsidP="00A509CA" w:rsidRDefault="006F7856" w14:paraId="568EB84E" w14:textId="77777777">
            <w:pPr>
              <w:spacing w:line="240" w:lineRule="auto"/>
              <w:jc w:val="left"/>
              <w:rPr>
                <w:color w:val="000000" w:themeColor="text1"/>
                <w:sz w:val="20"/>
                <w:szCs w:val="20"/>
              </w:rPr>
            </w:pPr>
            <w:r>
              <w:rPr>
                <w:color w:val="000000" w:themeColor="text1"/>
                <w:sz w:val="20"/>
              </w:rPr>
              <w:t>Restau'Co</w:t>
            </w:r>
          </w:p>
        </w:tc>
        <w:tc>
          <w:tcPr>
            <w:tcW w:w="543" w:type="pct"/>
            <w:tcBorders>
              <w:top w:val="nil"/>
              <w:left w:val="nil"/>
              <w:bottom w:val="dotted" w:color="auto" w:sz="4" w:space="0"/>
              <w:right w:val="single" w:color="auto" w:sz="4" w:space="0"/>
            </w:tcBorders>
            <w:shd w:val="clear" w:color="auto" w:fill="auto"/>
            <w:vAlign w:val="center"/>
          </w:tcPr>
          <w:p w:rsidR="006F7856" w:rsidP="00A509CA" w:rsidRDefault="006F7856" w14:paraId="3C41797A" w14:textId="77777777">
            <w:pPr>
              <w:spacing w:line="240" w:lineRule="auto"/>
              <w:jc w:val="left"/>
              <w:rPr>
                <w:color w:val="000000" w:themeColor="text1"/>
                <w:sz w:val="20"/>
                <w:szCs w:val="20"/>
              </w:rPr>
            </w:pPr>
            <w:r>
              <w:rPr>
                <w:color w:val="000000" w:themeColor="text1"/>
                <w:sz w:val="20"/>
              </w:rPr>
              <w:t>France</w:t>
            </w:r>
          </w:p>
        </w:tc>
        <w:tc>
          <w:tcPr>
            <w:tcW w:w="823" w:type="pct"/>
            <w:tcBorders>
              <w:top w:val="nil"/>
              <w:left w:val="nil"/>
              <w:bottom w:val="dotted" w:color="auto" w:sz="4" w:space="0"/>
              <w:right w:val="single" w:color="auto" w:sz="4" w:space="0"/>
            </w:tcBorders>
            <w:shd w:val="clear" w:color="auto" w:fill="FFFFFF" w:themeFill="background1"/>
            <w:vAlign w:val="center"/>
          </w:tcPr>
          <w:p w:rsidR="006F7856" w:rsidP="00A509CA" w:rsidRDefault="006F7856" w14:paraId="36DE21CD" w14:textId="77777777">
            <w:pPr>
              <w:spacing w:line="240" w:lineRule="auto"/>
              <w:jc w:val="center"/>
              <w:rPr>
                <w:color w:val="000000"/>
                <w:sz w:val="20"/>
                <w:szCs w:val="20"/>
                <w:lang w:val="en-GB" w:eastAsia="en-GB"/>
              </w:rPr>
            </w:pPr>
          </w:p>
        </w:tc>
        <w:tc>
          <w:tcPr>
            <w:tcW w:w="727" w:type="pct"/>
            <w:tcBorders>
              <w:top w:val="dotted" w:color="auto" w:sz="4" w:space="0"/>
              <w:left w:val="single" w:color="auto" w:sz="4" w:space="0"/>
              <w:bottom w:val="dotted" w:color="auto" w:sz="4" w:space="0"/>
              <w:right w:val="single" w:color="auto" w:sz="8" w:space="0"/>
            </w:tcBorders>
            <w:shd w:val="clear" w:color="auto" w:fill="D9D9D9" w:themeFill="background1" w:themeFillShade="D9"/>
            <w:vAlign w:val="center"/>
          </w:tcPr>
          <w:p w:rsidR="006F7856" w:rsidP="00A509CA" w:rsidRDefault="006F7856" w14:paraId="02C37F35" w14:textId="77777777">
            <w:pPr>
              <w:spacing w:line="240" w:lineRule="auto"/>
              <w:jc w:val="center"/>
              <w:rPr>
                <w:color w:val="000000" w:themeColor="text1"/>
                <w:sz w:val="20"/>
                <w:szCs w:val="20"/>
              </w:rPr>
            </w:pPr>
            <w:r>
              <w:rPr>
                <w:color w:val="000000" w:themeColor="text1"/>
                <w:sz w:val="20"/>
              </w:rPr>
              <w:t>X</w:t>
            </w:r>
          </w:p>
        </w:tc>
      </w:tr>
      <w:tr w:rsidRPr="00E077D3" w:rsidR="006F7856" w:rsidTr="00A509CA" w14:paraId="2003D41A" w14:textId="77777777">
        <w:trPr>
          <w:trHeight w:val="250"/>
        </w:trPr>
        <w:tc>
          <w:tcPr>
            <w:tcW w:w="2907" w:type="pct"/>
            <w:tcBorders>
              <w:top w:val="nil"/>
              <w:left w:val="single" w:color="auto" w:sz="8" w:space="0"/>
              <w:bottom w:val="dotted" w:color="auto" w:sz="4" w:space="0"/>
              <w:right w:val="single" w:color="auto" w:sz="4" w:space="0"/>
            </w:tcBorders>
            <w:shd w:val="clear" w:color="auto" w:fill="auto"/>
            <w:vAlign w:val="center"/>
          </w:tcPr>
          <w:p w:rsidRPr="005F7D5A" w:rsidR="006F7856" w:rsidP="00A509CA" w:rsidRDefault="006F7856" w14:paraId="41BB3432" w14:textId="77777777">
            <w:pPr>
              <w:spacing w:line="240" w:lineRule="auto"/>
              <w:jc w:val="left"/>
              <w:rPr>
                <w:color w:val="000000" w:themeColor="text1"/>
                <w:sz w:val="20"/>
                <w:szCs w:val="20"/>
                <w:highlight w:val="yellow"/>
              </w:rPr>
            </w:pPr>
            <w:r>
              <w:rPr>
                <w:color w:val="000000" w:themeColor="text1"/>
                <w:sz w:val="20"/>
              </w:rPr>
              <w:t>Ville de Paris</w:t>
            </w:r>
          </w:p>
        </w:tc>
        <w:tc>
          <w:tcPr>
            <w:tcW w:w="543" w:type="pct"/>
            <w:tcBorders>
              <w:top w:val="nil"/>
              <w:left w:val="nil"/>
              <w:bottom w:val="dotted" w:color="auto" w:sz="4" w:space="0"/>
              <w:right w:val="single" w:color="auto" w:sz="4" w:space="0"/>
            </w:tcBorders>
            <w:shd w:val="clear" w:color="auto" w:fill="auto"/>
            <w:vAlign w:val="center"/>
          </w:tcPr>
          <w:p w:rsidRPr="00E077D3" w:rsidR="006F7856" w:rsidP="00A509CA" w:rsidRDefault="006F7856" w14:paraId="45CE4392" w14:textId="77777777">
            <w:pPr>
              <w:spacing w:line="240" w:lineRule="auto"/>
              <w:jc w:val="left"/>
              <w:rPr>
                <w:color w:val="000000" w:themeColor="text1"/>
                <w:sz w:val="20"/>
                <w:szCs w:val="20"/>
              </w:rPr>
            </w:pPr>
            <w:r>
              <w:rPr>
                <w:color w:val="000000" w:themeColor="text1"/>
                <w:sz w:val="20"/>
              </w:rPr>
              <w:t>France</w:t>
            </w:r>
          </w:p>
        </w:tc>
        <w:tc>
          <w:tcPr>
            <w:tcW w:w="823" w:type="pct"/>
            <w:tcBorders>
              <w:top w:val="nil"/>
              <w:left w:val="nil"/>
              <w:bottom w:val="dotted" w:color="auto" w:sz="4" w:space="0"/>
              <w:right w:val="single" w:color="auto" w:sz="4" w:space="0"/>
            </w:tcBorders>
            <w:shd w:val="clear" w:color="auto" w:fill="D9D9D9" w:themeFill="background1" w:themeFillShade="D9"/>
            <w:vAlign w:val="center"/>
          </w:tcPr>
          <w:p w:rsidRPr="00E077D3" w:rsidR="006F7856" w:rsidP="00A509CA" w:rsidRDefault="006F7856" w14:paraId="150316FA" w14:textId="77777777">
            <w:pPr>
              <w:spacing w:line="240" w:lineRule="auto"/>
              <w:jc w:val="center"/>
              <w:rPr>
                <w:color w:val="000000" w:themeColor="text1"/>
                <w:sz w:val="20"/>
                <w:szCs w:val="20"/>
              </w:rPr>
            </w:pPr>
            <w:r>
              <w:rPr>
                <w:color w:val="000000" w:themeColor="text1"/>
                <w:sz w:val="20"/>
              </w:rPr>
              <w:t>X</w:t>
            </w:r>
          </w:p>
        </w:tc>
        <w:tc>
          <w:tcPr>
            <w:tcW w:w="727" w:type="pct"/>
            <w:tcBorders>
              <w:top w:val="dotted" w:color="auto" w:sz="4" w:space="0"/>
              <w:left w:val="single" w:color="auto" w:sz="4" w:space="0"/>
              <w:bottom w:val="dotted" w:color="auto" w:sz="4" w:space="0"/>
              <w:right w:val="single" w:color="auto" w:sz="8" w:space="0"/>
            </w:tcBorders>
            <w:shd w:val="clear" w:color="auto" w:fill="auto"/>
            <w:vAlign w:val="center"/>
          </w:tcPr>
          <w:p w:rsidRPr="00E077D3" w:rsidR="006F7856" w:rsidP="00A509CA" w:rsidRDefault="006F7856" w14:paraId="32952D9E" w14:textId="77777777">
            <w:pPr>
              <w:spacing w:line="240" w:lineRule="auto"/>
              <w:jc w:val="center"/>
              <w:rPr>
                <w:color w:val="000000"/>
                <w:sz w:val="20"/>
                <w:szCs w:val="20"/>
                <w:lang w:val="en-GB" w:eastAsia="en-GB"/>
              </w:rPr>
            </w:pPr>
          </w:p>
        </w:tc>
      </w:tr>
      <w:tr w:rsidRPr="00E077D3" w:rsidR="006F7856" w:rsidTr="00A509CA" w14:paraId="6F5F02A2" w14:textId="77777777">
        <w:trPr>
          <w:trHeight w:val="250"/>
        </w:trPr>
        <w:tc>
          <w:tcPr>
            <w:tcW w:w="2907" w:type="pct"/>
            <w:tcBorders>
              <w:top w:val="nil"/>
              <w:left w:val="single" w:color="auto" w:sz="8" w:space="0"/>
              <w:bottom w:val="dotted" w:color="auto" w:sz="4" w:space="0"/>
              <w:right w:val="single" w:color="auto" w:sz="4" w:space="0"/>
            </w:tcBorders>
            <w:shd w:val="clear" w:color="auto" w:fill="auto"/>
            <w:vAlign w:val="center"/>
          </w:tcPr>
          <w:p w:rsidRPr="005F7D5A" w:rsidR="006F7856" w:rsidP="00A509CA" w:rsidRDefault="006F7856" w14:paraId="4DECAAC8" w14:textId="77777777">
            <w:pPr>
              <w:spacing w:line="240" w:lineRule="auto"/>
              <w:jc w:val="left"/>
              <w:rPr>
                <w:color w:val="000000" w:themeColor="text1"/>
                <w:sz w:val="20"/>
                <w:szCs w:val="20"/>
              </w:rPr>
            </w:pPr>
            <w:r>
              <w:rPr>
                <w:color w:val="000000" w:themeColor="text1"/>
                <w:sz w:val="20"/>
              </w:rPr>
              <w:t>Restaurant scolaire</w:t>
            </w:r>
          </w:p>
        </w:tc>
        <w:tc>
          <w:tcPr>
            <w:tcW w:w="543" w:type="pct"/>
            <w:tcBorders>
              <w:top w:val="nil"/>
              <w:left w:val="nil"/>
              <w:bottom w:val="dotted" w:color="auto" w:sz="4" w:space="0"/>
              <w:right w:val="single" w:color="auto" w:sz="4" w:space="0"/>
            </w:tcBorders>
            <w:shd w:val="clear" w:color="auto" w:fill="auto"/>
            <w:vAlign w:val="center"/>
          </w:tcPr>
          <w:p w:rsidRPr="00E077D3" w:rsidR="006F7856" w:rsidP="00A509CA" w:rsidRDefault="006F7856" w14:paraId="0B60A37C" w14:textId="77777777">
            <w:pPr>
              <w:spacing w:line="240" w:lineRule="auto"/>
              <w:jc w:val="left"/>
              <w:rPr>
                <w:color w:val="000000" w:themeColor="text1"/>
                <w:sz w:val="20"/>
                <w:szCs w:val="20"/>
              </w:rPr>
            </w:pPr>
            <w:r>
              <w:rPr>
                <w:color w:val="000000" w:themeColor="text1"/>
                <w:sz w:val="20"/>
              </w:rPr>
              <w:t>France</w:t>
            </w:r>
          </w:p>
        </w:tc>
        <w:tc>
          <w:tcPr>
            <w:tcW w:w="823" w:type="pct"/>
            <w:tcBorders>
              <w:top w:val="nil"/>
              <w:left w:val="nil"/>
              <w:bottom w:val="dotted" w:color="auto" w:sz="4" w:space="0"/>
              <w:right w:val="single" w:color="auto" w:sz="4" w:space="0"/>
            </w:tcBorders>
            <w:shd w:val="clear" w:color="auto" w:fill="D9D9D9" w:themeFill="background1" w:themeFillShade="D9"/>
            <w:vAlign w:val="center"/>
          </w:tcPr>
          <w:p w:rsidRPr="00E077D3" w:rsidR="006F7856" w:rsidP="00A509CA" w:rsidRDefault="006F7856" w14:paraId="156C83F2" w14:textId="77777777">
            <w:pPr>
              <w:spacing w:line="240" w:lineRule="auto"/>
              <w:jc w:val="center"/>
              <w:rPr>
                <w:color w:val="000000" w:themeColor="text1"/>
                <w:sz w:val="20"/>
                <w:szCs w:val="20"/>
              </w:rPr>
            </w:pPr>
            <w:r>
              <w:rPr>
                <w:color w:val="000000" w:themeColor="text1"/>
                <w:sz w:val="20"/>
              </w:rPr>
              <w:t>X</w:t>
            </w:r>
          </w:p>
        </w:tc>
        <w:tc>
          <w:tcPr>
            <w:tcW w:w="727" w:type="pct"/>
            <w:tcBorders>
              <w:top w:val="dotted" w:color="auto" w:sz="4" w:space="0"/>
              <w:left w:val="single" w:color="auto" w:sz="4" w:space="0"/>
              <w:bottom w:val="dotted" w:color="auto" w:sz="4" w:space="0"/>
              <w:right w:val="single" w:color="auto" w:sz="8" w:space="0"/>
            </w:tcBorders>
            <w:shd w:val="clear" w:color="auto" w:fill="auto"/>
            <w:vAlign w:val="center"/>
          </w:tcPr>
          <w:p w:rsidRPr="00E077D3" w:rsidR="006F7856" w:rsidP="00A509CA" w:rsidRDefault="006F7856" w14:paraId="7F0EA1B8" w14:textId="77777777">
            <w:pPr>
              <w:spacing w:line="240" w:lineRule="auto"/>
              <w:jc w:val="center"/>
              <w:rPr>
                <w:color w:val="000000"/>
                <w:sz w:val="20"/>
                <w:szCs w:val="20"/>
                <w:lang w:val="en-GB" w:eastAsia="en-GB"/>
              </w:rPr>
            </w:pPr>
          </w:p>
        </w:tc>
      </w:tr>
      <w:tr w:rsidRPr="00E077D3" w:rsidR="006F7856" w:rsidTr="00A509CA" w14:paraId="201A2811" w14:textId="77777777">
        <w:trPr>
          <w:trHeight w:val="250"/>
        </w:trPr>
        <w:tc>
          <w:tcPr>
            <w:tcW w:w="2907" w:type="pct"/>
            <w:tcBorders>
              <w:top w:val="nil"/>
              <w:left w:val="single" w:color="auto" w:sz="8" w:space="0"/>
              <w:bottom w:val="dotted" w:color="auto" w:sz="4" w:space="0"/>
              <w:right w:val="single" w:color="auto" w:sz="4" w:space="0"/>
            </w:tcBorders>
            <w:shd w:val="clear" w:color="auto" w:fill="auto"/>
            <w:vAlign w:val="center"/>
          </w:tcPr>
          <w:p w:rsidRPr="005F7D5A" w:rsidR="006F7856" w:rsidP="00A509CA" w:rsidRDefault="006F7856" w14:paraId="2AF4E52F" w14:textId="77777777">
            <w:pPr>
              <w:spacing w:line="240" w:lineRule="auto"/>
              <w:jc w:val="left"/>
              <w:rPr>
                <w:color w:val="000000" w:themeColor="text1"/>
                <w:sz w:val="20"/>
                <w:szCs w:val="20"/>
              </w:rPr>
            </w:pPr>
            <w:r>
              <w:rPr>
                <w:color w:val="000000" w:themeColor="text1"/>
                <w:sz w:val="20"/>
              </w:rPr>
              <w:t>CNIEL</w:t>
            </w:r>
          </w:p>
        </w:tc>
        <w:tc>
          <w:tcPr>
            <w:tcW w:w="543" w:type="pct"/>
            <w:tcBorders>
              <w:top w:val="nil"/>
              <w:left w:val="nil"/>
              <w:bottom w:val="dotted" w:color="auto" w:sz="4" w:space="0"/>
              <w:right w:val="single" w:color="auto" w:sz="4" w:space="0"/>
            </w:tcBorders>
            <w:shd w:val="clear" w:color="auto" w:fill="auto"/>
            <w:vAlign w:val="center"/>
          </w:tcPr>
          <w:p w:rsidRPr="00E077D3" w:rsidR="006F7856" w:rsidP="00A509CA" w:rsidRDefault="006F7856" w14:paraId="1008F7F2" w14:textId="77777777">
            <w:pPr>
              <w:spacing w:line="240" w:lineRule="auto"/>
              <w:jc w:val="left"/>
              <w:rPr>
                <w:color w:val="000000" w:themeColor="text1"/>
                <w:sz w:val="20"/>
                <w:szCs w:val="20"/>
              </w:rPr>
            </w:pPr>
            <w:r>
              <w:rPr>
                <w:color w:val="000000" w:themeColor="text1"/>
                <w:sz w:val="20"/>
              </w:rPr>
              <w:t>France</w:t>
            </w:r>
          </w:p>
        </w:tc>
        <w:tc>
          <w:tcPr>
            <w:tcW w:w="823" w:type="pct"/>
            <w:tcBorders>
              <w:top w:val="dotted" w:color="auto" w:sz="4" w:space="0"/>
              <w:left w:val="single" w:color="auto" w:sz="4" w:space="0"/>
              <w:bottom w:val="dotted" w:color="auto" w:sz="4" w:space="0"/>
              <w:right w:val="single" w:color="auto" w:sz="4" w:space="0"/>
            </w:tcBorders>
            <w:shd w:val="clear" w:color="auto" w:fill="D9D9D9" w:themeFill="background1" w:themeFillShade="D9"/>
            <w:vAlign w:val="center"/>
          </w:tcPr>
          <w:p w:rsidRPr="00E077D3" w:rsidR="006F7856" w:rsidP="00A509CA" w:rsidRDefault="006F7856" w14:paraId="431CB769" w14:textId="77777777">
            <w:pPr>
              <w:spacing w:line="240" w:lineRule="auto"/>
              <w:jc w:val="center"/>
              <w:rPr>
                <w:color w:val="000000" w:themeColor="text1"/>
                <w:sz w:val="20"/>
                <w:szCs w:val="20"/>
              </w:rPr>
            </w:pPr>
            <w:r>
              <w:rPr>
                <w:color w:val="000000" w:themeColor="text1"/>
                <w:sz w:val="20"/>
              </w:rPr>
              <w:t>X</w:t>
            </w:r>
          </w:p>
        </w:tc>
        <w:tc>
          <w:tcPr>
            <w:tcW w:w="727" w:type="pct"/>
            <w:tcBorders>
              <w:top w:val="dotted" w:color="auto" w:sz="4" w:space="0"/>
              <w:left w:val="single" w:color="auto" w:sz="4" w:space="0"/>
              <w:bottom w:val="dotted" w:color="auto" w:sz="4" w:space="0"/>
              <w:right w:val="single" w:color="auto" w:sz="8" w:space="0"/>
            </w:tcBorders>
            <w:shd w:val="clear" w:color="auto" w:fill="auto"/>
            <w:vAlign w:val="center"/>
          </w:tcPr>
          <w:p w:rsidRPr="00E077D3" w:rsidR="006F7856" w:rsidP="00A509CA" w:rsidRDefault="006F7856" w14:paraId="3FB50F56" w14:textId="77777777">
            <w:pPr>
              <w:spacing w:line="240" w:lineRule="auto"/>
              <w:jc w:val="center"/>
              <w:rPr>
                <w:color w:val="000000"/>
                <w:sz w:val="20"/>
                <w:szCs w:val="20"/>
                <w:lang w:val="en-GB" w:eastAsia="en-GB"/>
              </w:rPr>
            </w:pPr>
          </w:p>
        </w:tc>
      </w:tr>
      <w:tr w:rsidRPr="00E077D3" w:rsidR="006F7856" w:rsidTr="00A509CA" w14:paraId="1171ED76" w14:textId="77777777">
        <w:trPr>
          <w:trHeight w:val="250"/>
        </w:trPr>
        <w:tc>
          <w:tcPr>
            <w:tcW w:w="2907" w:type="pct"/>
            <w:tcBorders>
              <w:top w:val="nil"/>
              <w:left w:val="single" w:color="auto" w:sz="8" w:space="0"/>
              <w:bottom w:val="dotted" w:color="auto" w:sz="4" w:space="0"/>
              <w:right w:val="single" w:color="auto" w:sz="4" w:space="0"/>
            </w:tcBorders>
            <w:shd w:val="clear" w:color="auto" w:fill="auto"/>
            <w:vAlign w:val="center"/>
          </w:tcPr>
          <w:p w:rsidRPr="005F7D5A" w:rsidR="006F7856" w:rsidP="00A509CA" w:rsidRDefault="006F7856" w14:paraId="267FD524" w14:textId="77777777">
            <w:pPr>
              <w:spacing w:line="240" w:lineRule="auto"/>
              <w:jc w:val="left"/>
              <w:rPr>
                <w:color w:val="000000" w:themeColor="text1"/>
                <w:sz w:val="20"/>
                <w:szCs w:val="20"/>
              </w:rPr>
            </w:pPr>
            <w:r>
              <w:rPr>
                <w:color w:val="000000" w:themeColor="text1"/>
                <w:sz w:val="20"/>
              </w:rPr>
              <w:t>Association Les Voyageurs</w:t>
            </w:r>
          </w:p>
        </w:tc>
        <w:tc>
          <w:tcPr>
            <w:tcW w:w="543" w:type="pct"/>
            <w:tcBorders>
              <w:top w:val="nil"/>
              <w:left w:val="nil"/>
              <w:bottom w:val="dotted" w:color="auto" w:sz="4" w:space="0"/>
              <w:right w:val="single" w:color="auto" w:sz="4" w:space="0"/>
            </w:tcBorders>
            <w:shd w:val="clear" w:color="auto" w:fill="auto"/>
            <w:vAlign w:val="center"/>
          </w:tcPr>
          <w:p w:rsidRPr="00E077D3" w:rsidR="006F7856" w:rsidP="00A509CA" w:rsidRDefault="006F7856" w14:paraId="11208C10" w14:textId="77777777">
            <w:pPr>
              <w:spacing w:line="240" w:lineRule="auto"/>
              <w:jc w:val="left"/>
              <w:rPr>
                <w:color w:val="000000" w:themeColor="text1"/>
                <w:sz w:val="20"/>
                <w:szCs w:val="20"/>
              </w:rPr>
            </w:pPr>
            <w:r>
              <w:rPr>
                <w:color w:val="000000" w:themeColor="text1"/>
                <w:sz w:val="20"/>
              </w:rPr>
              <w:t>France</w:t>
            </w:r>
          </w:p>
        </w:tc>
        <w:tc>
          <w:tcPr>
            <w:tcW w:w="823" w:type="pct"/>
            <w:tcBorders>
              <w:top w:val="nil"/>
              <w:left w:val="nil"/>
              <w:bottom w:val="dotted" w:color="auto" w:sz="4" w:space="0"/>
              <w:right w:val="single" w:color="auto" w:sz="4" w:space="0"/>
            </w:tcBorders>
            <w:shd w:val="clear" w:color="auto" w:fill="D9D9D9" w:themeFill="background1" w:themeFillShade="D9"/>
            <w:vAlign w:val="center"/>
          </w:tcPr>
          <w:p w:rsidRPr="00E077D3" w:rsidR="006F7856" w:rsidP="00A509CA" w:rsidRDefault="006F7856" w14:paraId="28AA0E51" w14:textId="77777777">
            <w:pPr>
              <w:spacing w:line="240" w:lineRule="auto"/>
              <w:jc w:val="center"/>
              <w:rPr>
                <w:color w:val="000000" w:themeColor="text1"/>
                <w:sz w:val="20"/>
                <w:szCs w:val="20"/>
              </w:rPr>
            </w:pPr>
            <w:r>
              <w:rPr>
                <w:color w:val="000000" w:themeColor="text1"/>
                <w:sz w:val="20"/>
              </w:rPr>
              <w:t>X</w:t>
            </w:r>
          </w:p>
        </w:tc>
        <w:tc>
          <w:tcPr>
            <w:tcW w:w="727" w:type="pct"/>
            <w:tcBorders>
              <w:top w:val="dotted" w:color="auto" w:sz="4" w:space="0"/>
              <w:left w:val="single" w:color="auto" w:sz="4" w:space="0"/>
              <w:bottom w:val="dotted" w:color="auto" w:sz="4" w:space="0"/>
              <w:right w:val="single" w:color="auto" w:sz="8" w:space="0"/>
            </w:tcBorders>
            <w:shd w:val="clear" w:color="auto" w:fill="auto"/>
            <w:vAlign w:val="center"/>
          </w:tcPr>
          <w:p w:rsidRPr="00E077D3" w:rsidR="006F7856" w:rsidP="00A509CA" w:rsidRDefault="006F7856" w14:paraId="1EF3FE5D" w14:textId="77777777">
            <w:pPr>
              <w:spacing w:line="240" w:lineRule="auto"/>
              <w:jc w:val="center"/>
              <w:rPr>
                <w:color w:val="000000"/>
                <w:sz w:val="20"/>
                <w:szCs w:val="20"/>
                <w:lang w:val="en-GB" w:eastAsia="en-GB"/>
              </w:rPr>
            </w:pPr>
          </w:p>
        </w:tc>
      </w:tr>
      <w:tr w:rsidRPr="00E077D3" w:rsidR="006F7856" w:rsidTr="00A509CA" w14:paraId="1006BECC" w14:textId="77777777">
        <w:trPr>
          <w:trHeight w:val="250"/>
        </w:trPr>
        <w:tc>
          <w:tcPr>
            <w:tcW w:w="2907" w:type="pct"/>
            <w:tcBorders>
              <w:top w:val="nil"/>
              <w:left w:val="single" w:color="auto" w:sz="8" w:space="0"/>
              <w:bottom w:val="dotted" w:color="auto" w:sz="4" w:space="0"/>
              <w:right w:val="single" w:color="auto" w:sz="4" w:space="0"/>
            </w:tcBorders>
            <w:shd w:val="clear" w:color="auto" w:fill="auto"/>
            <w:vAlign w:val="center"/>
          </w:tcPr>
          <w:p w:rsidRPr="005F7D5A" w:rsidR="006F7856" w:rsidP="00A509CA" w:rsidRDefault="006F7856" w14:paraId="5AAF79C5" w14:textId="77777777">
            <w:pPr>
              <w:spacing w:line="240" w:lineRule="auto"/>
              <w:jc w:val="left"/>
              <w:rPr>
                <w:color w:val="000000" w:themeColor="text1"/>
                <w:sz w:val="20"/>
                <w:szCs w:val="20"/>
              </w:rPr>
            </w:pPr>
            <w:r>
              <w:rPr>
                <w:color w:val="000000" w:themeColor="text1"/>
                <w:sz w:val="20"/>
              </w:rPr>
              <w:t>L'Atelier du Placard</w:t>
            </w:r>
          </w:p>
        </w:tc>
        <w:tc>
          <w:tcPr>
            <w:tcW w:w="543" w:type="pct"/>
            <w:tcBorders>
              <w:top w:val="nil"/>
              <w:left w:val="nil"/>
              <w:bottom w:val="dotted" w:color="auto" w:sz="4" w:space="0"/>
              <w:right w:val="single" w:color="auto" w:sz="4" w:space="0"/>
            </w:tcBorders>
            <w:shd w:val="clear" w:color="auto" w:fill="auto"/>
            <w:vAlign w:val="center"/>
          </w:tcPr>
          <w:p w:rsidRPr="00E077D3" w:rsidR="006F7856" w:rsidP="00A509CA" w:rsidRDefault="006F7856" w14:paraId="18DF535C" w14:textId="77777777">
            <w:pPr>
              <w:spacing w:line="240" w:lineRule="auto"/>
              <w:jc w:val="left"/>
              <w:rPr>
                <w:color w:val="000000" w:themeColor="text1"/>
                <w:sz w:val="20"/>
                <w:szCs w:val="20"/>
              </w:rPr>
            </w:pPr>
            <w:r>
              <w:rPr>
                <w:color w:val="000000" w:themeColor="text1"/>
                <w:sz w:val="20"/>
              </w:rPr>
              <w:t>France</w:t>
            </w:r>
          </w:p>
        </w:tc>
        <w:tc>
          <w:tcPr>
            <w:tcW w:w="823" w:type="pct"/>
            <w:tcBorders>
              <w:top w:val="dotted" w:color="auto" w:sz="4" w:space="0"/>
              <w:left w:val="single" w:color="auto" w:sz="4" w:space="0"/>
              <w:bottom w:val="dotted" w:color="auto" w:sz="4" w:space="0"/>
              <w:right w:val="single" w:color="auto" w:sz="4" w:space="0"/>
            </w:tcBorders>
            <w:shd w:val="clear" w:color="auto" w:fill="D9D9D9" w:themeFill="background1" w:themeFillShade="D9"/>
            <w:vAlign w:val="center"/>
          </w:tcPr>
          <w:p w:rsidRPr="00E077D3" w:rsidR="006F7856" w:rsidP="00A509CA" w:rsidRDefault="006F7856" w14:paraId="4A8DAD43" w14:textId="77777777">
            <w:pPr>
              <w:spacing w:line="240" w:lineRule="auto"/>
              <w:jc w:val="center"/>
              <w:rPr>
                <w:color w:val="000000" w:themeColor="text1"/>
                <w:sz w:val="20"/>
                <w:szCs w:val="20"/>
              </w:rPr>
            </w:pPr>
            <w:r>
              <w:rPr>
                <w:color w:val="000000" w:themeColor="text1"/>
                <w:sz w:val="20"/>
              </w:rPr>
              <w:t>X</w:t>
            </w:r>
          </w:p>
        </w:tc>
        <w:tc>
          <w:tcPr>
            <w:tcW w:w="727" w:type="pct"/>
            <w:tcBorders>
              <w:top w:val="dotted" w:color="auto" w:sz="4" w:space="0"/>
              <w:left w:val="single" w:color="auto" w:sz="4" w:space="0"/>
              <w:bottom w:val="dotted" w:color="auto" w:sz="4" w:space="0"/>
              <w:right w:val="single" w:color="auto" w:sz="8" w:space="0"/>
            </w:tcBorders>
            <w:shd w:val="clear" w:color="auto" w:fill="auto"/>
            <w:vAlign w:val="center"/>
          </w:tcPr>
          <w:p w:rsidRPr="00E077D3" w:rsidR="006F7856" w:rsidP="00A509CA" w:rsidRDefault="006F7856" w14:paraId="383CD010" w14:textId="77777777">
            <w:pPr>
              <w:spacing w:line="240" w:lineRule="auto"/>
              <w:jc w:val="center"/>
              <w:rPr>
                <w:color w:val="000000"/>
                <w:sz w:val="20"/>
                <w:szCs w:val="20"/>
                <w:lang w:val="en-GB" w:eastAsia="en-GB"/>
              </w:rPr>
            </w:pPr>
          </w:p>
        </w:tc>
      </w:tr>
      <w:tr w:rsidRPr="00E077D3" w:rsidR="006F7856" w:rsidTr="00A509CA" w14:paraId="1CCA08AA" w14:textId="77777777">
        <w:trPr>
          <w:trHeight w:val="250"/>
        </w:trPr>
        <w:tc>
          <w:tcPr>
            <w:tcW w:w="2907" w:type="pct"/>
            <w:tcBorders>
              <w:top w:val="nil"/>
              <w:left w:val="single" w:color="auto" w:sz="8" w:space="0"/>
              <w:bottom w:val="dotted" w:color="auto" w:sz="4" w:space="0"/>
              <w:right w:val="single" w:color="auto" w:sz="4" w:space="0"/>
            </w:tcBorders>
            <w:shd w:val="clear" w:color="auto" w:fill="auto"/>
            <w:vAlign w:val="center"/>
          </w:tcPr>
          <w:p w:rsidRPr="005F7D5A" w:rsidR="006F7856" w:rsidP="00A509CA" w:rsidRDefault="006F7856" w14:paraId="6DD24870" w14:textId="77777777">
            <w:pPr>
              <w:spacing w:line="240" w:lineRule="auto"/>
              <w:jc w:val="left"/>
              <w:rPr>
                <w:color w:val="000000" w:themeColor="text1"/>
                <w:sz w:val="20"/>
                <w:szCs w:val="20"/>
              </w:rPr>
            </w:pPr>
            <w:r>
              <w:rPr>
                <w:color w:val="000000" w:themeColor="text1"/>
                <w:sz w:val="20"/>
              </w:rPr>
              <w:t>Mairie CGRE de Toulenne</w:t>
            </w:r>
          </w:p>
        </w:tc>
        <w:tc>
          <w:tcPr>
            <w:tcW w:w="543" w:type="pct"/>
            <w:tcBorders>
              <w:top w:val="nil"/>
              <w:left w:val="nil"/>
              <w:bottom w:val="dotted" w:color="auto" w:sz="4" w:space="0"/>
              <w:right w:val="single" w:color="auto" w:sz="4" w:space="0"/>
            </w:tcBorders>
            <w:shd w:val="clear" w:color="auto" w:fill="auto"/>
            <w:vAlign w:val="center"/>
          </w:tcPr>
          <w:p w:rsidRPr="00E077D3" w:rsidR="006F7856" w:rsidP="00A509CA" w:rsidRDefault="006F7856" w14:paraId="3731D099" w14:textId="77777777">
            <w:pPr>
              <w:spacing w:line="240" w:lineRule="auto"/>
              <w:jc w:val="left"/>
              <w:rPr>
                <w:color w:val="000000" w:themeColor="text1"/>
                <w:sz w:val="20"/>
                <w:szCs w:val="20"/>
              </w:rPr>
            </w:pPr>
            <w:r>
              <w:rPr>
                <w:color w:val="000000" w:themeColor="text1"/>
                <w:sz w:val="20"/>
              </w:rPr>
              <w:t>France</w:t>
            </w:r>
          </w:p>
        </w:tc>
        <w:tc>
          <w:tcPr>
            <w:tcW w:w="823" w:type="pct"/>
            <w:tcBorders>
              <w:top w:val="nil"/>
              <w:left w:val="nil"/>
              <w:bottom w:val="dotted" w:color="auto" w:sz="4" w:space="0"/>
              <w:right w:val="single" w:color="auto" w:sz="4" w:space="0"/>
            </w:tcBorders>
            <w:shd w:val="clear" w:color="auto" w:fill="D9D9D9" w:themeFill="background1" w:themeFillShade="D9"/>
            <w:vAlign w:val="center"/>
          </w:tcPr>
          <w:p w:rsidRPr="00E077D3" w:rsidR="006F7856" w:rsidP="00A509CA" w:rsidRDefault="006F7856" w14:paraId="0D1C443E" w14:textId="77777777">
            <w:pPr>
              <w:spacing w:line="240" w:lineRule="auto"/>
              <w:jc w:val="center"/>
              <w:rPr>
                <w:color w:val="000000" w:themeColor="text1"/>
                <w:sz w:val="20"/>
                <w:szCs w:val="20"/>
              </w:rPr>
            </w:pPr>
            <w:r>
              <w:rPr>
                <w:color w:val="000000" w:themeColor="text1"/>
                <w:sz w:val="20"/>
              </w:rPr>
              <w:t>X</w:t>
            </w:r>
          </w:p>
        </w:tc>
        <w:tc>
          <w:tcPr>
            <w:tcW w:w="727" w:type="pct"/>
            <w:tcBorders>
              <w:top w:val="dotted" w:color="auto" w:sz="4" w:space="0"/>
              <w:left w:val="single" w:color="auto" w:sz="4" w:space="0"/>
              <w:bottom w:val="dotted" w:color="auto" w:sz="4" w:space="0"/>
              <w:right w:val="single" w:color="auto" w:sz="8" w:space="0"/>
            </w:tcBorders>
            <w:shd w:val="clear" w:color="auto" w:fill="auto"/>
            <w:vAlign w:val="center"/>
          </w:tcPr>
          <w:p w:rsidRPr="00E077D3" w:rsidR="006F7856" w:rsidP="00A509CA" w:rsidRDefault="006F7856" w14:paraId="1072BD04" w14:textId="77777777">
            <w:pPr>
              <w:spacing w:line="240" w:lineRule="auto"/>
              <w:jc w:val="center"/>
              <w:rPr>
                <w:color w:val="000000"/>
                <w:sz w:val="20"/>
                <w:szCs w:val="20"/>
                <w:lang w:val="en-GB" w:eastAsia="en-GB"/>
              </w:rPr>
            </w:pPr>
          </w:p>
        </w:tc>
      </w:tr>
      <w:tr w:rsidRPr="00E077D3" w:rsidR="006F7856" w:rsidTr="00A509CA" w14:paraId="1E90C0F4" w14:textId="77777777">
        <w:trPr>
          <w:trHeight w:val="250"/>
        </w:trPr>
        <w:tc>
          <w:tcPr>
            <w:tcW w:w="2907" w:type="pct"/>
            <w:tcBorders>
              <w:top w:val="nil"/>
              <w:left w:val="single" w:color="auto" w:sz="8" w:space="0"/>
              <w:bottom w:val="dotted" w:color="auto" w:sz="4" w:space="0"/>
              <w:right w:val="single" w:color="auto" w:sz="4" w:space="0"/>
            </w:tcBorders>
            <w:shd w:val="clear" w:color="auto" w:fill="auto"/>
            <w:vAlign w:val="center"/>
          </w:tcPr>
          <w:p w:rsidRPr="005F7D5A" w:rsidR="006F7856" w:rsidP="00A509CA" w:rsidRDefault="006F7856" w14:paraId="0DBB1CCE" w14:textId="77777777">
            <w:pPr>
              <w:spacing w:line="240" w:lineRule="auto"/>
              <w:jc w:val="left"/>
              <w:rPr>
                <w:color w:val="000000" w:themeColor="text1"/>
                <w:sz w:val="20"/>
                <w:szCs w:val="20"/>
              </w:rPr>
            </w:pPr>
            <w:r>
              <w:rPr>
                <w:color w:val="000000" w:themeColor="text1"/>
                <w:sz w:val="20"/>
              </w:rPr>
              <w:t>Mairie de Saint-Chamas</w:t>
            </w:r>
          </w:p>
        </w:tc>
        <w:tc>
          <w:tcPr>
            <w:tcW w:w="543" w:type="pct"/>
            <w:tcBorders>
              <w:top w:val="nil"/>
              <w:left w:val="nil"/>
              <w:bottom w:val="dotted" w:color="auto" w:sz="4" w:space="0"/>
              <w:right w:val="single" w:color="auto" w:sz="4" w:space="0"/>
            </w:tcBorders>
            <w:shd w:val="clear" w:color="auto" w:fill="auto"/>
            <w:vAlign w:val="center"/>
          </w:tcPr>
          <w:p w:rsidRPr="00E077D3" w:rsidR="006F7856" w:rsidP="00A509CA" w:rsidRDefault="006F7856" w14:paraId="5E4CC368" w14:textId="77777777">
            <w:pPr>
              <w:spacing w:line="240" w:lineRule="auto"/>
              <w:jc w:val="left"/>
              <w:rPr>
                <w:color w:val="000000" w:themeColor="text1"/>
                <w:sz w:val="20"/>
                <w:szCs w:val="20"/>
              </w:rPr>
            </w:pPr>
            <w:r>
              <w:rPr>
                <w:color w:val="000000" w:themeColor="text1"/>
                <w:sz w:val="20"/>
              </w:rPr>
              <w:t>France</w:t>
            </w:r>
          </w:p>
        </w:tc>
        <w:tc>
          <w:tcPr>
            <w:tcW w:w="823" w:type="pct"/>
            <w:tcBorders>
              <w:top w:val="nil"/>
              <w:left w:val="nil"/>
              <w:bottom w:val="dotted" w:color="auto" w:sz="4" w:space="0"/>
              <w:right w:val="single" w:color="auto" w:sz="4" w:space="0"/>
            </w:tcBorders>
            <w:shd w:val="clear" w:color="auto" w:fill="D9D9D9" w:themeFill="background1" w:themeFillShade="D9"/>
            <w:vAlign w:val="center"/>
          </w:tcPr>
          <w:p w:rsidRPr="00E077D3" w:rsidR="006F7856" w:rsidP="00A509CA" w:rsidRDefault="006F7856" w14:paraId="41F14BF1" w14:textId="77777777">
            <w:pPr>
              <w:spacing w:line="240" w:lineRule="auto"/>
              <w:jc w:val="center"/>
              <w:rPr>
                <w:color w:val="000000" w:themeColor="text1"/>
                <w:sz w:val="20"/>
                <w:szCs w:val="20"/>
              </w:rPr>
            </w:pPr>
            <w:r>
              <w:rPr>
                <w:color w:val="000000" w:themeColor="text1"/>
                <w:sz w:val="20"/>
              </w:rPr>
              <w:t>X</w:t>
            </w:r>
          </w:p>
        </w:tc>
        <w:tc>
          <w:tcPr>
            <w:tcW w:w="727" w:type="pct"/>
            <w:tcBorders>
              <w:top w:val="dotted" w:color="auto" w:sz="4" w:space="0"/>
              <w:left w:val="single" w:color="auto" w:sz="4" w:space="0"/>
              <w:bottom w:val="dotted" w:color="auto" w:sz="4" w:space="0"/>
              <w:right w:val="single" w:color="auto" w:sz="8" w:space="0"/>
            </w:tcBorders>
            <w:shd w:val="clear" w:color="auto" w:fill="auto"/>
            <w:vAlign w:val="center"/>
          </w:tcPr>
          <w:p w:rsidRPr="00E077D3" w:rsidR="006F7856" w:rsidP="00A509CA" w:rsidRDefault="006F7856" w14:paraId="60FB2A40" w14:textId="77777777">
            <w:pPr>
              <w:spacing w:line="240" w:lineRule="auto"/>
              <w:jc w:val="center"/>
              <w:rPr>
                <w:color w:val="000000"/>
                <w:sz w:val="20"/>
                <w:szCs w:val="20"/>
                <w:lang w:val="en-GB" w:eastAsia="en-GB"/>
              </w:rPr>
            </w:pPr>
          </w:p>
        </w:tc>
      </w:tr>
      <w:tr w:rsidRPr="00E077D3" w:rsidR="006F7856" w:rsidTr="00A509CA" w14:paraId="4F61DEDC" w14:textId="77777777">
        <w:trPr>
          <w:trHeight w:val="250"/>
        </w:trPr>
        <w:tc>
          <w:tcPr>
            <w:tcW w:w="2907" w:type="pct"/>
            <w:tcBorders>
              <w:top w:val="nil"/>
              <w:left w:val="single" w:color="auto" w:sz="8" w:space="0"/>
              <w:bottom w:val="dotted" w:color="auto" w:sz="4" w:space="0"/>
              <w:right w:val="single" w:color="auto" w:sz="4" w:space="0"/>
            </w:tcBorders>
            <w:shd w:val="clear" w:color="auto" w:fill="auto"/>
            <w:vAlign w:val="center"/>
          </w:tcPr>
          <w:p w:rsidRPr="005F7D5A" w:rsidR="006F7856" w:rsidP="00A509CA" w:rsidRDefault="006F7856" w14:paraId="3247131A" w14:textId="77777777">
            <w:pPr>
              <w:spacing w:line="240" w:lineRule="auto"/>
              <w:jc w:val="left"/>
              <w:rPr>
                <w:color w:val="000000" w:themeColor="text1"/>
                <w:sz w:val="20"/>
                <w:szCs w:val="20"/>
              </w:rPr>
            </w:pPr>
            <w:r>
              <w:rPr>
                <w:color w:val="000000" w:themeColor="text1"/>
                <w:sz w:val="20"/>
              </w:rPr>
              <w:t>Mairie de Mouans Sartoux</w:t>
            </w:r>
          </w:p>
        </w:tc>
        <w:tc>
          <w:tcPr>
            <w:tcW w:w="543" w:type="pct"/>
            <w:tcBorders>
              <w:top w:val="nil"/>
              <w:left w:val="nil"/>
              <w:bottom w:val="dotted" w:color="auto" w:sz="4" w:space="0"/>
              <w:right w:val="single" w:color="auto" w:sz="4" w:space="0"/>
            </w:tcBorders>
            <w:shd w:val="clear" w:color="auto" w:fill="auto"/>
            <w:vAlign w:val="center"/>
          </w:tcPr>
          <w:p w:rsidRPr="00E077D3" w:rsidR="006F7856" w:rsidP="00A509CA" w:rsidRDefault="006F7856" w14:paraId="6BB4AAB4" w14:textId="77777777">
            <w:pPr>
              <w:spacing w:line="240" w:lineRule="auto"/>
              <w:jc w:val="left"/>
              <w:rPr>
                <w:color w:val="000000" w:themeColor="text1"/>
                <w:sz w:val="20"/>
                <w:szCs w:val="20"/>
              </w:rPr>
            </w:pPr>
            <w:r>
              <w:rPr>
                <w:color w:val="000000" w:themeColor="text1"/>
                <w:sz w:val="20"/>
              </w:rPr>
              <w:t>France</w:t>
            </w:r>
          </w:p>
        </w:tc>
        <w:tc>
          <w:tcPr>
            <w:tcW w:w="823" w:type="pct"/>
            <w:tcBorders>
              <w:top w:val="nil"/>
              <w:left w:val="nil"/>
              <w:bottom w:val="dotted" w:color="auto" w:sz="4" w:space="0"/>
              <w:right w:val="single" w:color="auto" w:sz="4" w:space="0"/>
            </w:tcBorders>
            <w:shd w:val="clear" w:color="auto" w:fill="D9D9D9" w:themeFill="background1" w:themeFillShade="D9"/>
            <w:vAlign w:val="center"/>
          </w:tcPr>
          <w:p w:rsidRPr="00E077D3" w:rsidR="006F7856" w:rsidP="00A509CA" w:rsidRDefault="006F7856" w14:paraId="0D05A891" w14:textId="77777777">
            <w:pPr>
              <w:spacing w:line="240" w:lineRule="auto"/>
              <w:jc w:val="center"/>
              <w:rPr>
                <w:color w:val="000000" w:themeColor="text1"/>
                <w:sz w:val="20"/>
                <w:szCs w:val="20"/>
              </w:rPr>
            </w:pPr>
            <w:r>
              <w:rPr>
                <w:color w:val="000000" w:themeColor="text1"/>
                <w:sz w:val="20"/>
              </w:rPr>
              <w:t>X</w:t>
            </w:r>
          </w:p>
        </w:tc>
        <w:tc>
          <w:tcPr>
            <w:tcW w:w="727" w:type="pct"/>
            <w:tcBorders>
              <w:top w:val="dotted" w:color="auto" w:sz="4" w:space="0"/>
              <w:left w:val="single" w:color="auto" w:sz="4" w:space="0"/>
              <w:bottom w:val="dotted" w:color="auto" w:sz="4" w:space="0"/>
              <w:right w:val="single" w:color="auto" w:sz="8" w:space="0"/>
            </w:tcBorders>
            <w:shd w:val="clear" w:color="auto" w:fill="auto"/>
            <w:vAlign w:val="center"/>
          </w:tcPr>
          <w:p w:rsidRPr="00E077D3" w:rsidR="006F7856" w:rsidP="00A509CA" w:rsidRDefault="006F7856" w14:paraId="2D2068D1" w14:textId="77777777">
            <w:pPr>
              <w:spacing w:line="240" w:lineRule="auto"/>
              <w:jc w:val="center"/>
              <w:rPr>
                <w:color w:val="000000"/>
                <w:sz w:val="20"/>
                <w:szCs w:val="20"/>
                <w:lang w:val="en-GB" w:eastAsia="en-GB"/>
              </w:rPr>
            </w:pPr>
          </w:p>
        </w:tc>
      </w:tr>
      <w:tr w:rsidRPr="00E077D3" w:rsidR="006F7856" w:rsidTr="00A509CA" w14:paraId="32635A4A" w14:textId="77777777">
        <w:trPr>
          <w:trHeight w:val="250"/>
        </w:trPr>
        <w:tc>
          <w:tcPr>
            <w:tcW w:w="2907" w:type="pct"/>
            <w:tcBorders>
              <w:top w:val="nil"/>
              <w:left w:val="single" w:color="auto" w:sz="8" w:space="0"/>
              <w:bottom w:val="dotted" w:color="auto" w:sz="4" w:space="0"/>
              <w:right w:val="single" w:color="auto" w:sz="4" w:space="0"/>
            </w:tcBorders>
            <w:shd w:val="clear" w:color="auto" w:fill="auto"/>
            <w:vAlign w:val="center"/>
          </w:tcPr>
          <w:p w:rsidRPr="005F7D5A" w:rsidR="006F7856" w:rsidP="00A509CA" w:rsidRDefault="006F7856" w14:paraId="78AF7BF4" w14:textId="77777777">
            <w:pPr>
              <w:spacing w:line="240" w:lineRule="auto"/>
              <w:jc w:val="left"/>
              <w:rPr>
                <w:color w:val="000000" w:themeColor="text1"/>
                <w:sz w:val="20"/>
                <w:szCs w:val="20"/>
              </w:rPr>
            </w:pPr>
            <w:r>
              <w:rPr>
                <w:color w:val="000000" w:themeColor="text1"/>
                <w:sz w:val="20"/>
              </w:rPr>
              <w:t>Ville de Tours</w:t>
            </w:r>
          </w:p>
        </w:tc>
        <w:tc>
          <w:tcPr>
            <w:tcW w:w="543" w:type="pct"/>
            <w:tcBorders>
              <w:top w:val="nil"/>
              <w:left w:val="nil"/>
              <w:bottom w:val="dotted" w:color="auto" w:sz="4" w:space="0"/>
              <w:right w:val="single" w:color="auto" w:sz="4" w:space="0"/>
            </w:tcBorders>
            <w:shd w:val="clear" w:color="auto" w:fill="auto"/>
            <w:vAlign w:val="center"/>
          </w:tcPr>
          <w:p w:rsidRPr="00E077D3" w:rsidR="006F7856" w:rsidP="00A509CA" w:rsidRDefault="006F7856" w14:paraId="7F333E44" w14:textId="77777777">
            <w:pPr>
              <w:spacing w:line="240" w:lineRule="auto"/>
              <w:jc w:val="left"/>
              <w:rPr>
                <w:color w:val="000000" w:themeColor="text1"/>
                <w:sz w:val="20"/>
                <w:szCs w:val="20"/>
              </w:rPr>
            </w:pPr>
            <w:r>
              <w:rPr>
                <w:color w:val="000000" w:themeColor="text1"/>
                <w:sz w:val="20"/>
              </w:rPr>
              <w:t>France</w:t>
            </w:r>
          </w:p>
        </w:tc>
        <w:tc>
          <w:tcPr>
            <w:tcW w:w="823" w:type="pct"/>
            <w:tcBorders>
              <w:top w:val="nil"/>
              <w:left w:val="nil"/>
              <w:bottom w:val="dotted" w:color="auto" w:sz="4" w:space="0"/>
              <w:right w:val="single" w:color="auto" w:sz="4" w:space="0"/>
            </w:tcBorders>
            <w:shd w:val="clear" w:color="auto" w:fill="D9D9D9" w:themeFill="background1" w:themeFillShade="D9"/>
            <w:vAlign w:val="center"/>
          </w:tcPr>
          <w:p w:rsidRPr="00E077D3" w:rsidR="006F7856" w:rsidP="00A509CA" w:rsidRDefault="006F7856" w14:paraId="6BE8B601" w14:textId="77777777">
            <w:pPr>
              <w:spacing w:line="240" w:lineRule="auto"/>
              <w:jc w:val="center"/>
              <w:rPr>
                <w:color w:val="000000" w:themeColor="text1"/>
                <w:sz w:val="20"/>
                <w:szCs w:val="20"/>
              </w:rPr>
            </w:pPr>
            <w:r>
              <w:rPr>
                <w:color w:val="000000" w:themeColor="text1"/>
                <w:sz w:val="20"/>
              </w:rPr>
              <w:t>X</w:t>
            </w:r>
          </w:p>
        </w:tc>
        <w:tc>
          <w:tcPr>
            <w:tcW w:w="727" w:type="pct"/>
            <w:tcBorders>
              <w:top w:val="dotted" w:color="auto" w:sz="4" w:space="0"/>
              <w:left w:val="single" w:color="auto" w:sz="4" w:space="0"/>
              <w:bottom w:val="dotted" w:color="auto" w:sz="4" w:space="0"/>
              <w:right w:val="single" w:color="auto" w:sz="8" w:space="0"/>
            </w:tcBorders>
            <w:shd w:val="clear" w:color="auto" w:fill="auto"/>
            <w:vAlign w:val="center"/>
          </w:tcPr>
          <w:p w:rsidRPr="00E077D3" w:rsidR="006F7856" w:rsidP="00A509CA" w:rsidRDefault="006F7856" w14:paraId="599B3594" w14:textId="77777777">
            <w:pPr>
              <w:spacing w:line="240" w:lineRule="auto"/>
              <w:jc w:val="center"/>
              <w:rPr>
                <w:color w:val="000000"/>
                <w:sz w:val="20"/>
                <w:szCs w:val="20"/>
                <w:lang w:val="en-GB" w:eastAsia="en-GB"/>
              </w:rPr>
            </w:pPr>
          </w:p>
        </w:tc>
      </w:tr>
      <w:tr w:rsidRPr="00E077D3" w:rsidR="006F7856" w:rsidTr="00A509CA" w14:paraId="5F37AE6B" w14:textId="77777777">
        <w:trPr>
          <w:trHeight w:val="250"/>
        </w:trPr>
        <w:tc>
          <w:tcPr>
            <w:tcW w:w="2907" w:type="pct"/>
            <w:tcBorders>
              <w:top w:val="nil"/>
              <w:left w:val="single" w:color="auto" w:sz="8" w:space="0"/>
              <w:bottom w:val="dotted" w:color="auto" w:sz="4" w:space="0"/>
              <w:right w:val="single" w:color="auto" w:sz="4" w:space="0"/>
            </w:tcBorders>
            <w:shd w:val="clear" w:color="auto" w:fill="auto"/>
            <w:vAlign w:val="center"/>
          </w:tcPr>
          <w:p w:rsidRPr="005F7D5A" w:rsidR="006F7856" w:rsidP="00A509CA" w:rsidRDefault="006F7856" w14:paraId="288B9576" w14:textId="77777777">
            <w:pPr>
              <w:spacing w:line="240" w:lineRule="auto"/>
              <w:jc w:val="left"/>
              <w:rPr>
                <w:color w:val="000000" w:themeColor="text1"/>
                <w:sz w:val="20"/>
                <w:szCs w:val="20"/>
              </w:rPr>
            </w:pPr>
            <w:r>
              <w:rPr>
                <w:color w:val="000000" w:themeColor="text1"/>
                <w:sz w:val="20"/>
              </w:rPr>
              <w:t>Ville de Brest (Finistère)</w:t>
            </w:r>
          </w:p>
        </w:tc>
        <w:tc>
          <w:tcPr>
            <w:tcW w:w="543" w:type="pct"/>
            <w:tcBorders>
              <w:top w:val="nil"/>
              <w:left w:val="nil"/>
              <w:bottom w:val="dotted" w:color="auto" w:sz="4" w:space="0"/>
              <w:right w:val="single" w:color="auto" w:sz="4" w:space="0"/>
            </w:tcBorders>
            <w:shd w:val="clear" w:color="auto" w:fill="auto"/>
            <w:vAlign w:val="center"/>
          </w:tcPr>
          <w:p w:rsidRPr="00E077D3" w:rsidR="006F7856" w:rsidP="00A509CA" w:rsidRDefault="006F7856" w14:paraId="0DF19BC6" w14:textId="77777777">
            <w:pPr>
              <w:spacing w:line="240" w:lineRule="auto"/>
              <w:jc w:val="left"/>
              <w:rPr>
                <w:color w:val="000000" w:themeColor="text1"/>
                <w:sz w:val="20"/>
                <w:szCs w:val="20"/>
              </w:rPr>
            </w:pPr>
            <w:r>
              <w:rPr>
                <w:color w:val="000000" w:themeColor="text1"/>
                <w:sz w:val="20"/>
              </w:rPr>
              <w:t>France</w:t>
            </w:r>
          </w:p>
        </w:tc>
        <w:tc>
          <w:tcPr>
            <w:tcW w:w="823" w:type="pct"/>
            <w:tcBorders>
              <w:top w:val="nil"/>
              <w:left w:val="nil"/>
              <w:bottom w:val="dotted" w:color="auto" w:sz="4" w:space="0"/>
              <w:right w:val="single" w:color="auto" w:sz="4" w:space="0"/>
            </w:tcBorders>
            <w:shd w:val="clear" w:color="auto" w:fill="D9D9D9" w:themeFill="background1" w:themeFillShade="D9"/>
            <w:vAlign w:val="center"/>
          </w:tcPr>
          <w:p w:rsidRPr="00E077D3" w:rsidR="006F7856" w:rsidP="00A509CA" w:rsidRDefault="006F7856" w14:paraId="08F1AE7C" w14:textId="77777777">
            <w:pPr>
              <w:spacing w:line="240" w:lineRule="auto"/>
              <w:jc w:val="center"/>
              <w:rPr>
                <w:color w:val="000000" w:themeColor="text1"/>
                <w:sz w:val="20"/>
                <w:szCs w:val="20"/>
              </w:rPr>
            </w:pPr>
            <w:r>
              <w:rPr>
                <w:color w:val="000000" w:themeColor="text1"/>
                <w:sz w:val="20"/>
              </w:rPr>
              <w:t>X</w:t>
            </w:r>
          </w:p>
        </w:tc>
        <w:tc>
          <w:tcPr>
            <w:tcW w:w="727" w:type="pct"/>
            <w:tcBorders>
              <w:top w:val="dotted" w:color="auto" w:sz="4" w:space="0"/>
              <w:left w:val="single" w:color="auto" w:sz="4" w:space="0"/>
              <w:bottom w:val="dotted" w:color="auto" w:sz="4" w:space="0"/>
              <w:right w:val="single" w:color="auto" w:sz="8" w:space="0"/>
            </w:tcBorders>
            <w:shd w:val="clear" w:color="auto" w:fill="auto"/>
            <w:vAlign w:val="center"/>
          </w:tcPr>
          <w:p w:rsidRPr="00E077D3" w:rsidR="006F7856" w:rsidP="00A509CA" w:rsidRDefault="006F7856" w14:paraId="3ABF7D53" w14:textId="77777777">
            <w:pPr>
              <w:spacing w:line="240" w:lineRule="auto"/>
              <w:jc w:val="center"/>
              <w:rPr>
                <w:color w:val="000000"/>
                <w:sz w:val="20"/>
                <w:szCs w:val="20"/>
                <w:lang w:val="en-GB" w:eastAsia="en-GB"/>
              </w:rPr>
            </w:pPr>
          </w:p>
        </w:tc>
      </w:tr>
      <w:tr w:rsidRPr="00E077D3" w:rsidR="006F7856" w:rsidTr="00A509CA" w14:paraId="51A820BB" w14:textId="77777777">
        <w:trPr>
          <w:trHeight w:val="250"/>
        </w:trPr>
        <w:tc>
          <w:tcPr>
            <w:tcW w:w="2907" w:type="pct"/>
            <w:tcBorders>
              <w:top w:val="nil"/>
              <w:left w:val="single" w:color="auto" w:sz="8" w:space="0"/>
              <w:bottom w:val="dotted" w:color="auto" w:sz="4" w:space="0"/>
              <w:right w:val="single" w:color="auto" w:sz="4" w:space="0"/>
            </w:tcBorders>
            <w:shd w:val="clear" w:color="auto" w:fill="auto"/>
            <w:vAlign w:val="center"/>
          </w:tcPr>
          <w:p w:rsidRPr="005F7D5A" w:rsidR="006F7856" w:rsidP="00A509CA" w:rsidRDefault="006F7856" w14:paraId="762B33D5" w14:textId="77777777">
            <w:pPr>
              <w:spacing w:line="240" w:lineRule="auto"/>
              <w:jc w:val="left"/>
              <w:rPr>
                <w:color w:val="000000" w:themeColor="text1"/>
                <w:sz w:val="20"/>
                <w:szCs w:val="20"/>
              </w:rPr>
            </w:pPr>
            <w:r>
              <w:rPr>
                <w:color w:val="000000" w:themeColor="text1"/>
                <w:sz w:val="20"/>
              </w:rPr>
              <w:t>SYM Pyrénées Méditerranée</w:t>
            </w:r>
          </w:p>
        </w:tc>
        <w:tc>
          <w:tcPr>
            <w:tcW w:w="543" w:type="pct"/>
            <w:tcBorders>
              <w:top w:val="nil"/>
              <w:left w:val="nil"/>
              <w:bottom w:val="dotted" w:color="auto" w:sz="4" w:space="0"/>
              <w:right w:val="single" w:color="auto" w:sz="4" w:space="0"/>
            </w:tcBorders>
            <w:shd w:val="clear" w:color="auto" w:fill="auto"/>
            <w:vAlign w:val="center"/>
          </w:tcPr>
          <w:p w:rsidRPr="00E077D3" w:rsidR="006F7856" w:rsidP="00A509CA" w:rsidRDefault="006F7856" w14:paraId="727060F8" w14:textId="77777777">
            <w:pPr>
              <w:spacing w:line="240" w:lineRule="auto"/>
              <w:jc w:val="left"/>
              <w:rPr>
                <w:color w:val="000000" w:themeColor="text1"/>
                <w:sz w:val="20"/>
                <w:szCs w:val="20"/>
              </w:rPr>
            </w:pPr>
            <w:r>
              <w:rPr>
                <w:color w:val="000000" w:themeColor="text1"/>
                <w:sz w:val="20"/>
              </w:rPr>
              <w:t>France</w:t>
            </w:r>
          </w:p>
        </w:tc>
        <w:tc>
          <w:tcPr>
            <w:tcW w:w="823" w:type="pct"/>
            <w:tcBorders>
              <w:top w:val="nil"/>
              <w:left w:val="nil"/>
              <w:bottom w:val="dotted" w:color="auto" w:sz="4" w:space="0"/>
              <w:right w:val="single" w:color="auto" w:sz="4" w:space="0"/>
            </w:tcBorders>
            <w:shd w:val="clear" w:color="auto" w:fill="D9D9D9" w:themeFill="background1" w:themeFillShade="D9"/>
            <w:vAlign w:val="center"/>
          </w:tcPr>
          <w:p w:rsidRPr="00E077D3" w:rsidR="006F7856" w:rsidP="00A509CA" w:rsidRDefault="006F7856" w14:paraId="5C450E31" w14:textId="77777777">
            <w:pPr>
              <w:spacing w:line="240" w:lineRule="auto"/>
              <w:jc w:val="center"/>
              <w:rPr>
                <w:color w:val="000000" w:themeColor="text1"/>
                <w:sz w:val="20"/>
                <w:szCs w:val="20"/>
              </w:rPr>
            </w:pPr>
            <w:r>
              <w:rPr>
                <w:color w:val="000000" w:themeColor="text1"/>
                <w:sz w:val="20"/>
              </w:rPr>
              <w:t>X</w:t>
            </w:r>
          </w:p>
        </w:tc>
        <w:tc>
          <w:tcPr>
            <w:tcW w:w="727" w:type="pct"/>
            <w:tcBorders>
              <w:top w:val="dotted" w:color="auto" w:sz="4" w:space="0"/>
              <w:left w:val="single" w:color="auto" w:sz="4" w:space="0"/>
              <w:bottom w:val="dotted" w:color="auto" w:sz="4" w:space="0"/>
              <w:right w:val="single" w:color="auto" w:sz="8" w:space="0"/>
            </w:tcBorders>
            <w:shd w:val="clear" w:color="auto" w:fill="auto"/>
            <w:vAlign w:val="center"/>
          </w:tcPr>
          <w:p w:rsidRPr="00E077D3" w:rsidR="006F7856" w:rsidP="00A509CA" w:rsidRDefault="006F7856" w14:paraId="603E50A1" w14:textId="77777777">
            <w:pPr>
              <w:spacing w:line="240" w:lineRule="auto"/>
              <w:jc w:val="center"/>
              <w:rPr>
                <w:color w:val="000000"/>
                <w:sz w:val="20"/>
                <w:szCs w:val="20"/>
                <w:lang w:val="en-GB" w:eastAsia="en-GB"/>
              </w:rPr>
            </w:pPr>
          </w:p>
        </w:tc>
      </w:tr>
      <w:tr w:rsidRPr="00E077D3" w:rsidR="006F7856" w:rsidTr="00A509CA" w14:paraId="460B59CC" w14:textId="77777777">
        <w:trPr>
          <w:trHeight w:val="250"/>
        </w:trPr>
        <w:tc>
          <w:tcPr>
            <w:tcW w:w="2907" w:type="pct"/>
            <w:tcBorders>
              <w:top w:val="nil"/>
              <w:left w:val="single" w:color="auto" w:sz="8" w:space="0"/>
              <w:bottom w:val="dotted" w:color="auto" w:sz="4" w:space="0"/>
              <w:right w:val="single" w:color="auto" w:sz="4" w:space="0"/>
            </w:tcBorders>
            <w:shd w:val="clear" w:color="auto" w:fill="auto"/>
            <w:vAlign w:val="center"/>
          </w:tcPr>
          <w:p w:rsidRPr="005F7D5A" w:rsidR="006F7856" w:rsidP="00A509CA" w:rsidRDefault="006F7856" w14:paraId="39FC8385" w14:textId="77777777">
            <w:pPr>
              <w:spacing w:line="240" w:lineRule="auto"/>
              <w:jc w:val="left"/>
              <w:rPr>
                <w:color w:val="000000" w:themeColor="text1"/>
                <w:sz w:val="20"/>
                <w:szCs w:val="20"/>
              </w:rPr>
            </w:pPr>
            <w:r>
              <w:rPr>
                <w:color w:val="000000" w:themeColor="text1"/>
                <w:sz w:val="20"/>
              </w:rPr>
              <w:t>API Restauration</w:t>
            </w:r>
          </w:p>
        </w:tc>
        <w:tc>
          <w:tcPr>
            <w:tcW w:w="543" w:type="pct"/>
            <w:tcBorders>
              <w:top w:val="nil"/>
              <w:left w:val="nil"/>
              <w:bottom w:val="dotted" w:color="auto" w:sz="4" w:space="0"/>
              <w:right w:val="single" w:color="auto" w:sz="4" w:space="0"/>
            </w:tcBorders>
            <w:shd w:val="clear" w:color="auto" w:fill="auto"/>
            <w:vAlign w:val="center"/>
          </w:tcPr>
          <w:p w:rsidRPr="00E077D3" w:rsidR="006F7856" w:rsidP="00A509CA" w:rsidRDefault="006F7856" w14:paraId="274E5A23" w14:textId="77777777">
            <w:pPr>
              <w:spacing w:line="240" w:lineRule="auto"/>
              <w:jc w:val="left"/>
              <w:rPr>
                <w:color w:val="000000" w:themeColor="text1"/>
                <w:sz w:val="20"/>
                <w:szCs w:val="20"/>
              </w:rPr>
            </w:pPr>
            <w:r>
              <w:rPr>
                <w:color w:val="000000" w:themeColor="text1"/>
                <w:sz w:val="20"/>
              </w:rPr>
              <w:t>France</w:t>
            </w:r>
          </w:p>
        </w:tc>
        <w:tc>
          <w:tcPr>
            <w:tcW w:w="823" w:type="pct"/>
            <w:tcBorders>
              <w:top w:val="nil"/>
              <w:left w:val="nil"/>
              <w:bottom w:val="dotted" w:color="auto" w:sz="4" w:space="0"/>
              <w:right w:val="single" w:color="auto" w:sz="4" w:space="0"/>
            </w:tcBorders>
            <w:shd w:val="clear" w:color="auto" w:fill="D9D9D9" w:themeFill="background1" w:themeFillShade="D9"/>
            <w:vAlign w:val="center"/>
          </w:tcPr>
          <w:p w:rsidRPr="00E077D3" w:rsidR="006F7856" w:rsidP="00A509CA" w:rsidRDefault="006F7856" w14:paraId="03E4BBDF" w14:textId="77777777">
            <w:pPr>
              <w:spacing w:line="240" w:lineRule="auto"/>
              <w:jc w:val="center"/>
              <w:rPr>
                <w:color w:val="000000" w:themeColor="text1"/>
                <w:sz w:val="20"/>
                <w:szCs w:val="20"/>
              </w:rPr>
            </w:pPr>
            <w:r>
              <w:rPr>
                <w:color w:val="000000" w:themeColor="text1"/>
                <w:sz w:val="20"/>
              </w:rPr>
              <w:t>X</w:t>
            </w:r>
          </w:p>
        </w:tc>
        <w:tc>
          <w:tcPr>
            <w:tcW w:w="727" w:type="pct"/>
            <w:tcBorders>
              <w:top w:val="dotted" w:color="auto" w:sz="4" w:space="0"/>
              <w:left w:val="single" w:color="auto" w:sz="4" w:space="0"/>
              <w:bottom w:val="dotted" w:color="auto" w:sz="4" w:space="0"/>
              <w:right w:val="single" w:color="auto" w:sz="8" w:space="0"/>
            </w:tcBorders>
            <w:shd w:val="clear" w:color="auto" w:fill="auto"/>
            <w:vAlign w:val="center"/>
          </w:tcPr>
          <w:p w:rsidRPr="00E077D3" w:rsidR="006F7856" w:rsidP="00A509CA" w:rsidRDefault="006F7856" w14:paraId="7908149A" w14:textId="77777777">
            <w:pPr>
              <w:spacing w:line="240" w:lineRule="auto"/>
              <w:jc w:val="center"/>
              <w:rPr>
                <w:color w:val="000000"/>
                <w:sz w:val="20"/>
                <w:szCs w:val="20"/>
                <w:lang w:val="en-GB" w:eastAsia="en-GB"/>
              </w:rPr>
            </w:pPr>
          </w:p>
        </w:tc>
      </w:tr>
      <w:tr w:rsidRPr="00E077D3" w:rsidR="006F7856" w:rsidTr="00A509CA" w14:paraId="59D70F7E" w14:textId="77777777">
        <w:trPr>
          <w:trHeight w:val="250"/>
        </w:trPr>
        <w:tc>
          <w:tcPr>
            <w:tcW w:w="2907" w:type="pct"/>
            <w:tcBorders>
              <w:top w:val="nil"/>
              <w:left w:val="single" w:color="auto" w:sz="8" w:space="0"/>
              <w:bottom w:val="dotted" w:color="auto" w:sz="4" w:space="0"/>
              <w:right w:val="single" w:color="auto" w:sz="4" w:space="0"/>
            </w:tcBorders>
            <w:shd w:val="clear" w:color="auto" w:fill="auto"/>
            <w:vAlign w:val="center"/>
          </w:tcPr>
          <w:p w:rsidRPr="005F7D5A" w:rsidR="006F7856" w:rsidP="00A509CA" w:rsidRDefault="006F7856" w14:paraId="3C80B8B5" w14:textId="77777777">
            <w:pPr>
              <w:spacing w:line="240" w:lineRule="auto"/>
              <w:jc w:val="left"/>
              <w:rPr>
                <w:color w:val="000000" w:themeColor="text1"/>
                <w:sz w:val="20"/>
                <w:szCs w:val="20"/>
              </w:rPr>
            </w:pPr>
            <w:r>
              <w:rPr>
                <w:color w:val="000000" w:themeColor="text1"/>
                <w:sz w:val="20"/>
              </w:rPr>
              <w:t>L'école comestible</w:t>
            </w:r>
          </w:p>
        </w:tc>
        <w:tc>
          <w:tcPr>
            <w:tcW w:w="543" w:type="pct"/>
            <w:tcBorders>
              <w:top w:val="nil"/>
              <w:left w:val="nil"/>
              <w:bottom w:val="dotted" w:color="auto" w:sz="4" w:space="0"/>
              <w:right w:val="single" w:color="auto" w:sz="4" w:space="0"/>
            </w:tcBorders>
            <w:shd w:val="clear" w:color="auto" w:fill="auto"/>
            <w:vAlign w:val="center"/>
          </w:tcPr>
          <w:p w:rsidRPr="00E077D3" w:rsidR="006F7856" w:rsidP="00A509CA" w:rsidRDefault="006F7856" w14:paraId="313ACA2D" w14:textId="77777777">
            <w:pPr>
              <w:spacing w:line="240" w:lineRule="auto"/>
              <w:jc w:val="left"/>
              <w:rPr>
                <w:color w:val="000000" w:themeColor="text1"/>
                <w:sz w:val="20"/>
                <w:szCs w:val="20"/>
              </w:rPr>
            </w:pPr>
            <w:r>
              <w:rPr>
                <w:color w:val="000000" w:themeColor="text1"/>
                <w:sz w:val="20"/>
              </w:rPr>
              <w:t>France</w:t>
            </w:r>
          </w:p>
        </w:tc>
        <w:tc>
          <w:tcPr>
            <w:tcW w:w="823" w:type="pct"/>
            <w:tcBorders>
              <w:top w:val="nil"/>
              <w:left w:val="nil"/>
              <w:bottom w:val="dotted" w:color="auto" w:sz="4" w:space="0"/>
              <w:right w:val="single" w:color="auto" w:sz="4" w:space="0"/>
            </w:tcBorders>
            <w:shd w:val="clear" w:color="auto" w:fill="D9D9D9" w:themeFill="background1" w:themeFillShade="D9"/>
            <w:vAlign w:val="center"/>
          </w:tcPr>
          <w:p w:rsidRPr="00E077D3" w:rsidR="006F7856" w:rsidP="00A509CA" w:rsidRDefault="006F7856" w14:paraId="376AF2B2" w14:textId="77777777">
            <w:pPr>
              <w:spacing w:line="240" w:lineRule="auto"/>
              <w:jc w:val="center"/>
              <w:rPr>
                <w:color w:val="000000" w:themeColor="text1"/>
                <w:sz w:val="20"/>
                <w:szCs w:val="20"/>
              </w:rPr>
            </w:pPr>
            <w:r>
              <w:rPr>
                <w:color w:val="000000" w:themeColor="text1"/>
                <w:sz w:val="20"/>
              </w:rPr>
              <w:t>X</w:t>
            </w:r>
          </w:p>
        </w:tc>
        <w:tc>
          <w:tcPr>
            <w:tcW w:w="727" w:type="pct"/>
            <w:tcBorders>
              <w:top w:val="dotted" w:color="auto" w:sz="4" w:space="0"/>
              <w:left w:val="single" w:color="auto" w:sz="4" w:space="0"/>
              <w:bottom w:val="dotted" w:color="auto" w:sz="4" w:space="0"/>
              <w:right w:val="single" w:color="auto" w:sz="8" w:space="0"/>
            </w:tcBorders>
            <w:shd w:val="clear" w:color="auto" w:fill="auto"/>
            <w:vAlign w:val="center"/>
          </w:tcPr>
          <w:p w:rsidRPr="00E077D3" w:rsidR="006F7856" w:rsidP="00A509CA" w:rsidRDefault="006F7856" w14:paraId="1CED620B" w14:textId="77777777">
            <w:pPr>
              <w:spacing w:line="240" w:lineRule="auto"/>
              <w:jc w:val="center"/>
              <w:rPr>
                <w:color w:val="000000"/>
                <w:sz w:val="20"/>
                <w:szCs w:val="20"/>
                <w:lang w:val="en-GB" w:eastAsia="en-GB"/>
              </w:rPr>
            </w:pPr>
          </w:p>
        </w:tc>
      </w:tr>
      <w:tr w:rsidRPr="00E077D3" w:rsidR="006F7856" w:rsidTr="00A509CA" w14:paraId="5ECBF708" w14:textId="77777777">
        <w:trPr>
          <w:trHeight w:val="249"/>
        </w:trPr>
        <w:tc>
          <w:tcPr>
            <w:tcW w:w="2907" w:type="pct"/>
            <w:tcBorders>
              <w:top w:val="nil"/>
              <w:left w:val="single" w:color="auto" w:sz="8" w:space="0"/>
              <w:bottom w:val="nil"/>
              <w:right w:val="single" w:color="auto" w:sz="4" w:space="0"/>
            </w:tcBorders>
            <w:shd w:val="clear" w:color="auto" w:fill="auto"/>
            <w:vAlign w:val="center"/>
          </w:tcPr>
          <w:p w:rsidRPr="005F7D5A" w:rsidR="006F7856" w:rsidP="00A509CA" w:rsidRDefault="006F7856" w14:paraId="2A7A4A43" w14:textId="77777777">
            <w:pPr>
              <w:spacing w:line="240" w:lineRule="auto"/>
              <w:jc w:val="left"/>
              <w:rPr>
                <w:color w:val="000000" w:themeColor="text1"/>
                <w:sz w:val="20"/>
                <w:szCs w:val="20"/>
              </w:rPr>
            </w:pPr>
            <w:r>
              <w:rPr>
                <w:color w:val="000000" w:themeColor="text1"/>
                <w:sz w:val="20"/>
              </w:rPr>
              <w:t>Lycée Voltaire (Wingles)</w:t>
            </w:r>
          </w:p>
        </w:tc>
        <w:tc>
          <w:tcPr>
            <w:tcW w:w="543" w:type="pct"/>
            <w:tcBorders>
              <w:top w:val="nil"/>
              <w:left w:val="nil"/>
              <w:bottom w:val="nil"/>
              <w:right w:val="single" w:color="auto" w:sz="4" w:space="0"/>
            </w:tcBorders>
            <w:shd w:val="clear" w:color="auto" w:fill="auto"/>
            <w:vAlign w:val="center"/>
          </w:tcPr>
          <w:p w:rsidRPr="00E077D3" w:rsidR="006F7856" w:rsidP="00A509CA" w:rsidRDefault="006F7856" w14:paraId="307FBEFD" w14:textId="77777777">
            <w:pPr>
              <w:spacing w:line="240" w:lineRule="auto"/>
              <w:jc w:val="left"/>
              <w:rPr>
                <w:color w:val="000000" w:themeColor="text1"/>
                <w:sz w:val="20"/>
                <w:szCs w:val="20"/>
              </w:rPr>
            </w:pPr>
            <w:r>
              <w:rPr>
                <w:color w:val="000000" w:themeColor="text1"/>
                <w:sz w:val="20"/>
              </w:rPr>
              <w:t>France</w:t>
            </w:r>
          </w:p>
        </w:tc>
        <w:tc>
          <w:tcPr>
            <w:tcW w:w="823" w:type="pct"/>
            <w:tcBorders>
              <w:top w:val="dotted" w:color="auto" w:sz="4" w:space="0"/>
              <w:left w:val="single" w:color="auto" w:sz="4" w:space="0"/>
              <w:bottom w:val="nil"/>
              <w:right w:val="single" w:color="auto" w:sz="4" w:space="0"/>
            </w:tcBorders>
            <w:shd w:val="clear" w:color="auto" w:fill="D9D9D9" w:themeFill="background1" w:themeFillShade="D9"/>
            <w:vAlign w:val="center"/>
          </w:tcPr>
          <w:p w:rsidRPr="00E077D3" w:rsidR="006F7856" w:rsidP="00A509CA" w:rsidRDefault="006F7856" w14:paraId="2FCEB0CD" w14:textId="77777777">
            <w:pPr>
              <w:spacing w:line="240" w:lineRule="auto"/>
              <w:jc w:val="center"/>
              <w:rPr>
                <w:color w:val="000000" w:themeColor="text1"/>
                <w:sz w:val="20"/>
                <w:szCs w:val="20"/>
              </w:rPr>
            </w:pPr>
            <w:r>
              <w:rPr>
                <w:color w:val="000000" w:themeColor="text1"/>
                <w:sz w:val="20"/>
              </w:rPr>
              <w:t>X</w:t>
            </w:r>
          </w:p>
        </w:tc>
        <w:tc>
          <w:tcPr>
            <w:tcW w:w="727" w:type="pct"/>
            <w:tcBorders>
              <w:top w:val="nil"/>
              <w:left w:val="nil"/>
              <w:bottom w:val="nil"/>
              <w:right w:val="single" w:color="auto" w:sz="8" w:space="0"/>
            </w:tcBorders>
            <w:shd w:val="clear" w:color="auto" w:fill="auto"/>
            <w:vAlign w:val="center"/>
          </w:tcPr>
          <w:p w:rsidRPr="00E077D3" w:rsidR="006F7856" w:rsidP="00A509CA" w:rsidRDefault="006F7856" w14:paraId="2761677D" w14:textId="77777777">
            <w:pPr>
              <w:spacing w:line="240" w:lineRule="auto"/>
              <w:jc w:val="center"/>
              <w:rPr>
                <w:color w:val="000000"/>
                <w:sz w:val="20"/>
                <w:szCs w:val="20"/>
                <w:lang w:val="en-GB" w:eastAsia="en-GB"/>
              </w:rPr>
            </w:pPr>
          </w:p>
        </w:tc>
      </w:tr>
      <w:tr w:rsidRPr="00E077D3" w:rsidR="006F7856" w:rsidTr="00A509CA" w14:paraId="12C50AC4" w14:textId="77777777">
        <w:trPr>
          <w:trHeight w:val="250"/>
        </w:trPr>
        <w:tc>
          <w:tcPr>
            <w:tcW w:w="2907" w:type="pct"/>
            <w:tcBorders>
              <w:top w:val="single" w:color="auto" w:sz="8" w:space="0"/>
              <w:left w:val="single" w:color="auto" w:sz="8" w:space="0"/>
              <w:bottom w:val="dotted" w:color="auto" w:sz="4" w:space="0"/>
              <w:right w:val="single" w:color="auto" w:sz="4" w:space="0"/>
            </w:tcBorders>
            <w:shd w:val="clear" w:color="auto" w:fill="auto"/>
            <w:vAlign w:val="bottom"/>
          </w:tcPr>
          <w:p w:rsidRPr="005E3808" w:rsidR="006F7856" w:rsidP="00A509CA" w:rsidRDefault="006F7856" w14:paraId="51D0D8D4" w14:textId="77777777">
            <w:pPr>
              <w:rPr>
                <w:color w:val="000000" w:themeColor="text1"/>
                <w:sz w:val="20"/>
                <w:szCs w:val="20"/>
              </w:rPr>
            </w:pPr>
            <w:r>
              <w:rPr>
                <w:sz w:val="20"/>
              </w:rPr>
              <w:t>Irish Second-Level Students’ Union (ISSU)</w:t>
            </w:r>
          </w:p>
        </w:tc>
        <w:tc>
          <w:tcPr>
            <w:tcW w:w="543" w:type="pct"/>
            <w:tcBorders>
              <w:top w:val="single" w:color="auto" w:sz="8" w:space="0"/>
              <w:left w:val="nil"/>
              <w:bottom w:val="dotted" w:color="auto" w:sz="4" w:space="0"/>
              <w:right w:val="single" w:color="auto" w:sz="4" w:space="0"/>
            </w:tcBorders>
            <w:shd w:val="clear" w:color="auto" w:fill="auto"/>
            <w:vAlign w:val="center"/>
          </w:tcPr>
          <w:p w:rsidRPr="00E077D3" w:rsidR="006F7856" w:rsidP="00A509CA" w:rsidRDefault="006F7856" w14:paraId="541B1E92" w14:textId="77777777">
            <w:pPr>
              <w:spacing w:line="240" w:lineRule="auto"/>
              <w:jc w:val="left"/>
              <w:rPr>
                <w:color w:val="000000" w:themeColor="text1"/>
                <w:sz w:val="20"/>
                <w:szCs w:val="20"/>
              </w:rPr>
            </w:pPr>
            <w:r>
              <w:rPr>
                <w:color w:val="000000" w:themeColor="text1"/>
                <w:sz w:val="20"/>
              </w:rPr>
              <w:t>Ireland</w:t>
            </w:r>
          </w:p>
        </w:tc>
        <w:tc>
          <w:tcPr>
            <w:tcW w:w="823" w:type="pct"/>
            <w:tcBorders>
              <w:top w:val="single" w:color="auto" w:sz="8" w:space="0"/>
              <w:left w:val="nil"/>
              <w:bottom w:val="dotted" w:color="auto" w:sz="4" w:space="0"/>
              <w:right w:val="single" w:color="auto" w:sz="4" w:space="0"/>
            </w:tcBorders>
            <w:shd w:val="clear" w:color="auto" w:fill="D9D9D9" w:themeFill="background1" w:themeFillShade="D9"/>
            <w:vAlign w:val="center"/>
          </w:tcPr>
          <w:p w:rsidRPr="00E077D3" w:rsidR="006F7856" w:rsidP="00A509CA" w:rsidRDefault="006F7856" w14:paraId="2F70B3E9" w14:textId="77777777">
            <w:pPr>
              <w:spacing w:line="240" w:lineRule="auto"/>
              <w:jc w:val="center"/>
              <w:rPr>
                <w:color w:val="000000" w:themeColor="text1"/>
                <w:sz w:val="20"/>
                <w:szCs w:val="20"/>
              </w:rPr>
            </w:pPr>
            <w:r>
              <w:rPr>
                <w:color w:val="000000" w:themeColor="text1"/>
                <w:sz w:val="20"/>
              </w:rPr>
              <w:t>X</w:t>
            </w:r>
          </w:p>
        </w:tc>
        <w:tc>
          <w:tcPr>
            <w:tcW w:w="727" w:type="pct"/>
            <w:tcBorders>
              <w:top w:val="single" w:color="auto" w:sz="8" w:space="0"/>
              <w:left w:val="single" w:color="auto" w:sz="4" w:space="0"/>
              <w:bottom w:val="dotted" w:color="auto" w:sz="4" w:space="0"/>
              <w:right w:val="single" w:color="auto" w:sz="8" w:space="0"/>
            </w:tcBorders>
            <w:shd w:val="clear" w:color="auto" w:fill="D9D9D9" w:themeFill="background1" w:themeFillShade="D9"/>
            <w:vAlign w:val="center"/>
          </w:tcPr>
          <w:p w:rsidRPr="00E077D3" w:rsidR="006F7856" w:rsidP="00A509CA" w:rsidRDefault="006F7856" w14:paraId="11B2C891" w14:textId="77777777">
            <w:pPr>
              <w:spacing w:line="240" w:lineRule="auto"/>
              <w:jc w:val="center"/>
              <w:rPr>
                <w:color w:val="000000" w:themeColor="text1"/>
                <w:sz w:val="20"/>
                <w:szCs w:val="20"/>
              </w:rPr>
            </w:pPr>
            <w:r>
              <w:rPr>
                <w:color w:val="000000" w:themeColor="text1"/>
                <w:sz w:val="20"/>
              </w:rPr>
              <w:t>X</w:t>
            </w:r>
          </w:p>
        </w:tc>
      </w:tr>
      <w:tr w:rsidRPr="00E077D3" w:rsidR="006F7856" w:rsidTr="00A509CA" w14:paraId="72E06154" w14:textId="77777777">
        <w:trPr>
          <w:trHeight w:val="250"/>
        </w:trPr>
        <w:tc>
          <w:tcPr>
            <w:tcW w:w="2907" w:type="pct"/>
            <w:tcBorders>
              <w:top w:val="nil"/>
              <w:left w:val="single" w:color="auto" w:sz="8" w:space="0"/>
              <w:bottom w:val="dotted" w:color="auto" w:sz="4" w:space="0"/>
              <w:right w:val="single" w:color="auto" w:sz="4" w:space="0"/>
            </w:tcBorders>
            <w:shd w:val="clear" w:color="auto" w:fill="auto"/>
            <w:vAlign w:val="bottom"/>
          </w:tcPr>
          <w:p w:rsidRPr="005E3808" w:rsidR="006F7856" w:rsidP="00A509CA" w:rsidRDefault="006F7856" w14:paraId="2C3ABB80" w14:textId="77777777">
            <w:pPr>
              <w:rPr>
                <w:color w:val="000000" w:themeColor="text1"/>
                <w:sz w:val="20"/>
                <w:szCs w:val="20"/>
              </w:rPr>
            </w:pPr>
            <w:r>
              <w:rPr>
                <w:sz w:val="20"/>
              </w:rPr>
              <w:t>Individual Primary school teacher</w:t>
            </w:r>
          </w:p>
        </w:tc>
        <w:tc>
          <w:tcPr>
            <w:tcW w:w="543" w:type="pct"/>
            <w:tcBorders>
              <w:top w:val="nil"/>
              <w:left w:val="nil"/>
              <w:bottom w:val="dotted" w:color="auto" w:sz="4" w:space="0"/>
              <w:right w:val="single" w:color="auto" w:sz="4" w:space="0"/>
            </w:tcBorders>
            <w:shd w:val="clear" w:color="auto" w:fill="auto"/>
            <w:vAlign w:val="center"/>
          </w:tcPr>
          <w:p w:rsidRPr="00E077D3" w:rsidR="006F7856" w:rsidP="00A509CA" w:rsidRDefault="006F7856" w14:paraId="6437DD1D" w14:textId="77777777">
            <w:pPr>
              <w:spacing w:line="240" w:lineRule="auto"/>
              <w:jc w:val="left"/>
              <w:rPr>
                <w:color w:val="000000" w:themeColor="text1"/>
                <w:sz w:val="20"/>
                <w:szCs w:val="20"/>
              </w:rPr>
            </w:pPr>
            <w:r>
              <w:rPr>
                <w:color w:val="000000" w:themeColor="text1"/>
                <w:sz w:val="20"/>
              </w:rPr>
              <w:t>Ireland</w:t>
            </w:r>
          </w:p>
        </w:tc>
        <w:tc>
          <w:tcPr>
            <w:tcW w:w="823" w:type="pct"/>
            <w:tcBorders>
              <w:top w:val="nil"/>
              <w:left w:val="nil"/>
              <w:bottom w:val="dotted" w:color="auto" w:sz="4" w:space="0"/>
              <w:right w:val="single" w:color="auto" w:sz="4" w:space="0"/>
            </w:tcBorders>
            <w:shd w:val="clear" w:color="auto" w:fill="D9D9D9" w:themeFill="background1" w:themeFillShade="D9"/>
            <w:vAlign w:val="center"/>
          </w:tcPr>
          <w:p w:rsidRPr="00E077D3" w:rsidR="006F7856" w:rsidP="00A509CA" w:rsidRDefault="006F7856" w14:paraId="4E2A838A" w14:textId="77777777">
            <w:pPr>
              <w:spacing w:line="240" w:lineRule="auto"/>
              <w:jc w:val="center"/>
              <w:rPr>
                <w:color w:val="000000" w:themeColor="text1"/>
                <w:sz w:val="20"/>
                <w:szCs w:val="20"/>
              </w:rPr>
            </w:pPr>
            <w:r>
              <w:rPr>
                <w:color w:val="000000" w:themeColor="text1"/>
                <w:sz w:val="20"/>
              </w:rPr>
              <w:t>X</w:t>
            </w:r>
          </w:p>
        </w:tc>
        <w:tc>
          <w:tcPr>
            <w:tcW w:w="727" w:type="pct"/>
            <w:tcBorders>
              <w:top w:val="dotted" w:color="auto" w:sz="4" w:space="0"/>
              <w:left w:val="single" w:color="auto" w:sz="4" w:space="0"/>
              <w:bottom w:val="dotted" w:color="auto" w:sz="4" w:space="0"/>
              <w:right w:val="single" w:color="auto" w:sz="8" w:space="0"/>
            </w:tcBorders>
            <w:shd w:val="clear" w:color="auto" w:fill="auto"/>
            <w:vAlign w:val="center"/>
          </w:tcPr>
          <w:p w:rsidRPr="00E077D3" w:rsidR="006F7856" w:rsidP="00A509CA" w:rsidRDefault="006F7856" w14:paraId="50053573" w14:textId="77777777">
            <w:pPr>
              <w:spacing w:line="240" w:lineRule="auto"/>
              <w:jc w:val="center"/>
              <w:rPr>
                <w:color w:val="000000"/>
                <w:sz w:val="20"/>
                <w:szCs w:val="20"/>
                <w:lang w:val="en-GB" w:eastAsia="en-GB"/>
              </w:rPr>
            </w:pPr>
          </w:p>
        </w:tc>
      </w:tr>
      <w:tr w:rsidRPr="00E077D3" w:rsidR="006F7856" w:rsidTr="00A509CA" w14:paraId="6877DD2D" w14:textId="77777777">
        <w:trPr>
          <w:trHeight w:val="250"/>
        </w:trPr>
        <w:tc>
          <w:tcPr>
            <w:tcW w:w="2907" w:type="pct"/>
            <w:tcBorders>
              <w:top w:val="nil"/>
              <w:left w:val="single" w:color="auto" w:sz="8" w:space="0"/>
              <w:bottom w:val="dotted" w:color="auto" w:sz="4" w:space="0"/>
              <w:right w:val="single" w:color="auto" w:sz="4" w:space="0"/>
            </w:tcBorders>
            <w:shd w:val="clear" w:color="auto" w:fill="auto"/>
            <w:vAlign w:val="bottom"/>
          </w:tcPr>
          <w:p w:rsidRPr="005E3808" w:rsidR="006F7856" w:rsidP="00A509CA" w:rsidRDefault="006F7856" w14:paraId="2502CA94" w14:textId="77777777">
            <w:pPr>
              <w:rPr>
                <w:color w:val="000000" w:themeColor="text1"/>
                <w:sz w:val="20"/>
                <w:szCs w:val="20"/>
              </w:rPr>
            </w:pPr>
            <w:r>
              <w:rPr>
                <w:sz w:val="20"/>
              </w:rPr>
              <w:t xml:space="preserve">Department of Education </w:t>
            </w:r>
          </w:p>
        </w:tc>
        <w:tc>
          <w:tcPr>
            <w:tcW w:w="543" w:type="pct"/>
            <w:tcBorders>
              <w:top w:val="nil"/>
              <w:left w:val="nil"/>
              <w:bottom w:val="dotted" w:color="auto" w:sz="4" w:space="0"/>
              <w:right w:val="single" w:color="auto" w:sz="4" w:space="0"/>
            </w:tcBorders>
            <w:shd w:val="clear" w:color="auto" w:fill="auto"/>
            <w:vAlign w:val="center"/>
          </w:tcPr>
          <w:p w:rsidRPr="00E077D3" w:rsidR="006F7856" w:rsidP="00A509CA" w:rsidRDefault="006F7856" w14:paraId="77225B5D" w14:textId="77777777">
            <w:pPr>
              <w:spacing w:line="240" w:lineRule="auto"/>
              <w:jc w:val="left"/>
              <w:rPr>
                <w:color w:val="000000" w:themeColor="text1"/>
                <w:sz w:val="20"/>
                <w:szCs w:val="20"/>
              </w:rPr>
            </w:pPr>
            <w:r>
              <w:rPr>
                <w:color w:val="000000" w:themeColor="text1"/>
                <w:sz w:val="20"/>
              </w:rPr>
              <w:t>Ireland</w:t>
            </w:r>
          </w:p>
        </w:tc>
        <w:tc>
          <w:tcPr>
            <w:tcW w:w="823" w:type="pct"/>
            <w:tcBorders>
              <w:top w:val="dotted" w:color="auto" w:sz="4" w:space="0"/>
              <w:left w:val="single" w:color="auto" w:sz="4" w:space="0"/>
              <w:bottom w:val="dotted" w:color="auto" w:sz="4" w:space="0"/>
              <w:right w:val="single" w:color="auto" w:sz="4" w:space="0"/>
            </w:tcBorders>
            <w:shd w:val="clear" w:color="auto" w:fill="D9D9D9" w:themeFill="background1" w:themeFillShade="D9"/>
            <w:vAlign w:val="center"/>
          </w:tcPr>
          <w:p w:rsidRPr="00E077D3" w:rsidR="006F7856" w:rsidP="00A509CA" w:rsidRDefault="006F7856" w14:paraId="7C18098D" w14:textId="77777777">
            <w:pPr>
              <w:spacing w:line="240" w:lineRule="auto"/>
              <w:jc w:val="center"/>
              <w:rPr>
                <w:color w:val="000000" w:themeColor="text1"/>
                <w:sz w:val="20"/>
                <w:szCs w:val="20"/>
              </w:rPr>
            </w:pPr>
            <w:r>
              <w:rPr>
                <w:color w:val="000000" w:themeColor="text1"/>
                <w:sz w:val="20"/>
              </w:rPr>
              <w:t>X</w:t>
            </w:r>
          </w:p>
        </w:tc>
        <w:tc>
          <w:tcPr>
            <w:tcW w:w="727" w:type="pct"/>
            <w:tcBorders>
              <w:top w:val="dotted" w:color="auto" w:sz="4" w:space="0"/>
              <w:left w:val="single" w:color="auto" w:sz="4" w:space="0"/>
              <w:bottom w:val="dotted" w:color="auto" w:sz="4" w:space="0"/>
              <w:right w:val="single" w:color="auto" w:sz="8" w:space="0"/>
            </w:tcBorders>
            <w:shd w:val="clear" w:color="auto" w:fill="D9D9D9" w:themeFill="background1" w:themeFillShade="D9"/>
            <w:vAlign w:val="center"/>
          </w:tcPr>
          <w:p w:rsidRPr="00E077D3" w:rsidR="006F7856" w:rsidP="00A509CA" w:rsidRDefault="006F7856" w14:paraId="41334F59" w14:textId="77777777">
            <w:pPr>
              <w:spacing w:line="240" w:lineRule="auto"/>
              <w:jc w:val="center"/>
              <w:rPr>
                <w:color w:val="000000" w:themeColor="text1"/>
                <w:sz w:val="20"/>
                <w:szCs w:val="20"/>
              </w:rPr>
            </w:pPr>
            <w:r>
              <w:rPr>
                <w:color w:val="000000" w:themeColor="text1"/>
                <w:sz w:val="20"/>
              </w:rPr>
              <w:t>X</w:t>
            </w:r>
          </w:p>
        </w:tc>
      </w:tr>
      <w:tr w:rsidRPr="00E077D3" w:rsidR="006F7856" w:rsidTr="00A509CA" w14:paraId="1320AC3A" w14:textId="77777777">
        <w:trPr>
          <w:trHeight w:val="250"/>
        </w:trPr>
        <w:tc>
          <w:tcPr>
            <w:tcW w:w="2907" w:type="pct"/>
            <w:tcBorders>
              <w:top w:val="nil"/>
              <w:left w:val="single" w:color="auto" w:sz="8" w:space="0"/>
              <w:bottom w:val="dotted" w:color="auto" w:sz="4" w:space="0"/>
              <w:right w:val="single" w:color="auto" w:sz="4" w:space="0"/>
            </w:tcBorders>
            <w:shd w:val="clear" w:color="auto" w:fill="auto"/>
            <w:vAlign w:val="bottom"/>
          </w:tcPr>
          <w:p w:rsidR="006F7856" w:rsidP="00A509CA" w:rsidRDefault="006F7856" w14:paraId="596CEB00" w14:textId="77777777">
            <w:pPr>
              <w:rPr>
                <w:sz w:val="20"/>
                <w:szCs w:val="20"/>
              </w:rPr>
            </w:pPr>
            <w:r>
              <w:rPr>
                <w:sz w:val="20"/>
              </w:rPr>
              <w:t>Child and Family Agency (TUSLA)</w:t>
            </w:r>
          </w:p>
        </w:tc>
        <w:tc>
          <w:tcPr>
            <w:tcW w:w="543" w:type="pct"/>
            <w:tcBorders>
              <w:top w:val="nil"/>
              <w:left w:val="nil"/>
              <w:bottom w:val="dotted" w:color="auto" w:sz="4" w:space="0"/>
              <w:right w:val="single" w:color="auto" w:sz="4" w:space="0"/>
            </w:tcBorders>
            <w:shd w:val="clear" w:color="auto" w:fill="auto"/>
            <w:vAlign w:val="center"/>
          </w:tcPr>
          <w:p w:rsidR="006F7856" w:rsidP="00A509CA" w:rsidRDefault="006F7856" w14:paraId="42804F2B" w14:textId="77777777">
            <w:pPr>
              <w:spacing w:line="240" w:lineRule="auto"/>
              <w:jc w:val="left"/>
              <w:rPr>
                <w:color w:val="000000" w:themeColor="text1"/>
                <w:sz w:val="20"/>
                <w:szCs w:val="20"/>
              </w:rPr>
            </w:pPr>
            <w:r>
              <w:rPr>
                <w:color w:val="000000" w:themeColor="text1"/>
                <w:sz w:val="20"/>
              </w:rPr>
              <w:t>Ireland</w:t>
            </w:r>
          </w:p>
        </w:tc>
        <w:tc>
          <w:tcPr>
            <w:tcW w:w="823" w:type="pct"/>
            <w:tcBorders>
              <w:top w:val="dotted" w:color="auto" w:sz="4" w:space="0"/>
              <w:left w:val="single" w:color="auto" w:sz="4" w:space="0"/>
              <w:bottom w:val="dotted" w:color="auto" w:sz="4" w:space="0"/>
              <w:right w:val="single" w:color="auto" w:sz="4" w:space="0"/>
            </w:tcBorders>
            <w:shd w:val="clear" w:color="auto" w:fill="auto"/>
            <w:vAlign w:val="center"/>
          </w:tcPr>
          <w:p w:rsidR="006F7856" w:rsidP="00A509CA" w:rsidRDefault="006F7856" w14:paraId="4F69FB3D" w14:textId="77777777">
            <w:pPr>
              <w:spacing w:line="240" w:lineRule="auto"/>
              <w:jc w:val="center"/>
              <w:rPr>
                <w:color w:val="000000"/>
                <w:sz w:val="20"/>
                <w:szCs w:val="20"/>
                <w:lang w:val="en-GB" w:eastAsia="en-GB"/>
              </w:rPr>
            </w:pPr>
          </w:p>
        </w:tc>
        <w:tc>
          <w:tcPr>
            <w:tcW w:w="727" w:type="pct"/>
            <w:tcBorders>
              <w:top w:val="dotted" w:color="auto" w:sz="4" w:space="0"/>
              <w:left w:val="single" w:color="auto" w:sz="4" w:space="0"/>
              <w:bottom w:val="dotted" w:color="auto" w:sz="4" w:space="0"/>
              <w:right w:val="single" w:color="auto" w:sz="8" w:space="0"/>
            </w:tcBorders>
            <w:shd w:val="clear" w:color="auto" w:fill="D9D9D9" w:themeFill="background1" w:themeFillShade="D9"/>
            <w:vAlign w:val="center"/>
          </w:tcPr>
          <w:p w:rsidR="006F7856" w:rsidP="00A509CA" w:rsidRDefault="006F7856" w14:paraId="2FD82C1A" w14:textId="77777777">
            <w:pPr>
              <w:spacing w:line="240" w:lineRule="auto"/>
              <w:jc w:val="center"/>
              <w:rPr>
                <w:color w:val="000000" w:themeColor="text1"/>
                <w:sz w:val="20"/>
                <w:szCs w:val="20"/>
              </w:rPr>
            </w:pPr>
            <w:r>
              <w:rPr>
                <w:color w:val="000000" w:themeColor="text1"/>
                <w:sz w:val="20"/>
              </w:rPr>
              <w:t>X</w:t>
            </w:r>
          </w:p>
        </w:tc>
      </w:tr>
      <w:tr w:rsidRPr="00E077D3" w:rsidR="006F7856" w:rsidTr="00A509CA" w14:paraId="18866B8B" w14:textId="77777777">
        <w:trPr>
          <w:trHeight w:val="250"/>
        </w:trPr>
        <w:tc>
          <w:tcPr>
            <w:tcW w:w="2907" w:type="pct"/>
            <w:tcBorders>
              <w:top w:val="nil"/>
              <w:left w:val="single" w:color="auto" w:sz="8" w:space="0"/>
              <w:bottom w:val="dotted" w:color="auto" w:sz="4" w:space="0"/>
              <w:right w:val="single" w:color="auto" w:sz="4" w:space="0"/>
            </w:tcBorders>
            <w:shd w:val="clear" w:color="auto" w:fill="auto"/>
            <w:vAlign w:val="bottom"/>
          </w:tcPr>
          <w:p w:rsidR="006F7856" w:rsidP="00A509CA" w:rsidRDefault="006F7856" w14:paraId="677BEB2F" w14:textId="77777777">
            <w:pPr>
              <w:rPr>
                <w:sz w:val="20"/>
                <w:szCs w:val="20"/>
              </w:rPr>
            </w:pPr>
            <w:r>
              <w:rPr>
                <w:sz w:val="20"/>
              </w:rPr>
              <w:t>School of Public Health, Physiotherapy, and Sport Science – University College Dublin</w:t>
            </w:r>
          </w:p>
        </w:tc>
        <w:tc>
          <w:tcPr>
            <w:tcW w:w="543" w:type="pct"/>
            <w:tcBorders>
              <w:top w:val="nil"/>
              <w:left w:val="nil"/>
              <w:bottom w:val="dotted" w:color="auto" w:sz="4" w:space="0"/>
              <w:right w:val="single" w:color="auto" w:sz="4" w:space="0"/>
            </w:tcBorders>
            <w:shd w:val="clear" w:color="auto" w:fill="auto"/>
            <w:vAlign w:val="center"/>
          </w:tcPr>
          <w:p w:rsidR="006F7856" w:rsidP="00A509CA" w:rsidRDefault="006F7856" w14:paraId="17FA5A2B" w14:textId="77777777">
            <w:pPr>
              <w:spacing w:line="240" w:lineRule="auto"/>
              <w:jc w:val="left"/>
              <w:rPr>
                <w:color w:val="000000" w:themeColor="text1"/>
                <w:sz w:val="20"/>
                <w:szCs w:val="20"/>
              </w:rPr>
            </w:pPr>
            <w:r>
              <w:rPr>
                <w:color w:val="000000" w:themeColor="text1"/>
                <w:sz w:val="20"/>
              </w:rPr>
              <w:t>Ireland</w:t>
            </w:r>
          </w:p>
        </w:tc>
        <w:tc>
          <w:tcPr>
            <w:tcW w:w="823" w:type="pct"/>
            <w:tcBorders>
              <w:top w:val="dotted" w:color="auto" w:sz="4" w:space="0"/>
              <w:left w:val="single" w:color="auto" w:sz="4" w:space="0"/>
              <w:bottom w:val="dotted" w:color="auto" w:sz="4" w:space="0"/>
              <w:right w:val="single" w:color="auto" w:sz="4" w:space="0"/>
            </w:tcBorders>
            <w:shd w:val="clear" w:color="auto" w:fill="auto"/>
            <w:vAlign w:val="center"/>
          </w:tcPr>
          <w:p w:rsidR="006F7856" w:rsidP="00A509CA" w:rsidRDefault="006F7856" w14:paraId="7A61F344" w14:textId="77777777">
            <w:pPr>
              <w:spacing w:line="240" w:lineRule="auto"/>
              <w:jc w:val="center"/>
              <w:rPr>
                <w:color w:val="000000"/>
                <w:sz w:val="20"/>
                <w:szCs w:val="20"/>
                <w:lang w:val="en-GB" w:eastAsia="en-GB"/>
              </w:rPr>
            </w:pPr>
          </w:p>
        </w:tc>
        <w:tc>
          <w:tcPr>
            <w:tcW w:w="727" w:type="pct"/>
            <w:tcBorders>
              <w:top w:val="dotted" w:color="auto" w:sz="4" w:space="0"/>
              <w:left w:val="single" w:color="auto" w:sz="4" w:space="0"/>
              <w:bottom w:val="dotted" w:color="auto" w:sz="4" w:space="0"/>
              <w:right w:val="single" w:color="auto" w:sz="8" w:space="0"/>
            </w:tcBorders>
            <w:shd w:val="clear" w:color="auto" w:fill="D9D9D9" w:themeFill="background1" w:themeFillShade="D9"/>
            <w:vAlign w:val="center"/>
          </w:tcPr>
          <w:p w:rsidR="006F7856" w:rsidP="00A509CA" w:rsidRDefault="006F7856" w14:paraId="1ABE7B21" w14:textId="77777777">
            <w:pPr>
              <w:spacing w:line="240" w:lineRule="auto"/>
              <w:jc w:val="center"/>
              <w:rPr>
                <w:color w:val="000000" w:themeColor="text1"/>
                <w:sz w:val="20"/>
                <w:szCs w:val="20"/>
              </w:rPr>
            </w:pPr>
            <w:r>
              <w:rPr>
                <w:color w:val="000000" w:themeColor="text1"/>
                <w:sz w:val="20"/>
              </w:rPr>
              <w:t>X</w:t>
            </w:r>
          </w:p>
        </w:tc>
      </w:tr>
      <w:tr w:rsidRPr="00E077D3" w:rsidR="006F7856" w:rsidTr="00A509CA" w14:paraId="60F0743F" w14:textId="77777777">
        <w:trPr>
          <w:trHeight w:val="250"/>
        </w:trPr>
        <w:tc>
          <w:tcPr>
            <w:tcW w:w="2907" w:type="pct"/>
            <w:tcBorders>
              <w:top w:val="nil"/>
              <w:left w:val="single" w:color="auto" w:sz="8" w:space="0"/>
              <w:bottom w:val="dotted" w:color="auto" w:sz="4" w:space="0"/>
              <w:right w:val="single" w:color="auto" w:sz="4" w:space="0"/>
            </w:tcBorders>
            <w:shd w:val="clear" w:color="auto" w:fill="auto"/>
            <w:vAlign w:val="bottom"/>
          </w:tcPr>
          <w:p w:rsidR="006F7856" w:rsidP="00A509CA" w:rsidRDefault="006F7856" w14:paraId="77D88311" w14:textId="77777777">
            <w:pPr>
              <w:rPr>
                <w:sz w:val="20"/>
                <w:szCs w:val="20"/>
              </w:rPr>
            </w:pPr>
            <w:r>
              <w:rPr>
                <w:sz w:val="20"/>
              </w:rPr>
              <w:t>Irish Creamery Milk Suppliers Association</w:t>
            </w:r>
          </w:p>
        </w:tc>
        <w:tc>
          <w:tcPr>
            <w:tcW w:w="543" w:type="pct"/>
            <w:tcBorders>
              <w:top w:val="nil"/>
              <w:left w:val="nil"/>
              <w:bottom w:val="dotted" w:color="auto" w:sz="4" w:space="0"/>
              <w:right w:val="single" w:color="auto" w:sz="4" w:space="0"/>
            </w:tcBorders>
            <w:shd w:val="clear" w:color="auto" w:fill="auto"/>
            <w:vAlign w:val="center"/>
          </w:tcPr>
          <w:p w:rsidR="006F7856" w:rsidP="00A509CA" w:rsidRDefault="006F7856" w14:paraId="48291FA2" w14:textId="77777777">
            <w:pPr>
              <w:spacing w:line="240" w:lineRule="auto"/>
              <w:jc w:val="left"/>
              <w:rPr>
                <w:color w:val="000000" w:themeColor="text1"/>
                <w:sz w:val="20"/>
                <w:szCs w:val="20"/>
              </w:rPr>
            </w:pPr>
            <w:r>
              <w:rPr>
                <w:color w:val="000000" w:themeColor="text1"/>
                <w:sz w:val="20"/>
              </w:rPr>
              <w:t>Ireland</w:t>
            </w:r>
          </w:p>
        </w:tc>
        <w:tc>
          <w:tcPr>
            <w:tcW w:w="823" w:type="pct"/>
            <w:tcBorders>
              <w:top w:val="dotted" w:color="auto" w:sz="4" w:space="0"/>
              <w:left w:val="single" w:color="auto" w:sz="4" w:space="0"/>
              <w:bottom w:val="dotted" w:color="auto" w:sz="4" w:space="0"/>
              <w:right w:val="single" w:color="auto" w:sz="4" w:space="0"/>
            </w:tcBorders>
            <w:shd w:val="clear" w:color="auto" w:fill="auto"/>
            <w:vAlign w:val="center"/>
          </w:tcPr>
          <w:p w:rsidR="006F7856" w:rsidP="00A509CA" w:rsidRDefault="006F7856" w14:paraId="6CAF5873" w14:textId="77777777">
            <w:pPr>
              <w:spacing w:line="240" w:lineRule="auto"/>
              <w:jc w:val="center"/>
              <w:rPr>
                <w:color w:val="000000"/>
                <w:sz w:val="20"/>
                <w:szCs w:val="20"/>
                <w:lang w:val="en-GB" w:eastAsia="en-GB"/>
              </w:rPr>
            </w:pPr>
          </w:p>
        </w:tc>
        <w:tc>
          <w:tcPr>
            <w:tcW w:w="727" w:type="pct"/>
            <w:tcBorders>
              <w:top w:val="dotted" w:color="auto" w:sz="4" w:space="0"/>
              <w:left w:val="single" w:color="auto" w:sz="4" w:space="0"/>
              <w:bottom w:val="dotted" w:color="auto" w:sz="4" w:space="0"/>
              <w:right w:val="single" w:color="auto" w:sz="8" w:space="0"/>
            </w:tcBorders>
            <w:shd w:val="clear" w:color="auto" w:fill="D9D9D9" w:themeFill="background1" w:themeFillShade="D9"/>
            <w:vAlign w:val="center"/>
          </w:tcPr>
          <w:p w:rsidR="006F7856" w:rsidP="00A509CA" w:rsidRDefault="006F7856" w14:paraId="1DE12260" w14:textId="77777777">
            <w:pPr>
              <w:spacing w:line="240" w:lineRule="auto"/>
              <w:jc w:val="center"/>
              <w:rPr>
                <w:color w:val="000000" w:themeColor="text1"/>
                <w:sz w:val="20"/>
                <w:szCs w:val="20"/>
              </w:rPr>
            </w:pPr>
            <w:r>
              <w:rPr>
                <w:color w:val="000000" w:themeColor="text1"/>
                <w:sz w:val="20"/>
              </w:rPr>
              <w:t>X</w:t>
            </w:r>
          </w:p>
        </w:tc>
      </w:tr>
      <w:tr w:rsidRPr="00E077D3" w:rsidR="006F7856" w:rsidTr="00A509CA" w14:paraId="1A67A776" w14:textId="77777777">
        <w:trPr>
          <w:trHeight w:val="250"/>
        </w:trPr>
        <w:tc>
          <w:tcPr>
            <w:tcW w:w="2907" w:type="pct"/>
            <w:tcBorders>
              <w:top w:val="nil"/>
              <w:left w:val="single" w:color="auto" w:sz="8" w:space="0"/>
              <w:bottom w:val="dotted" w:color="auto" w:sz="4" w:space="0"/>
              <w:right w:val="single" w:color="auto" w:sz="4" w:space="0"/>
            </w:tcBorders>
            <w:shd w:val="clear" w:color="auto" w:fill="auto"/>
            <w:vAlign w:val="bottom"/>
          </w:tcPr>
          <w:p w:rsidR="006F7856" w:rsidP="00A509CA" w:rsidRDefault="006F7856" w14:paraId="03A877A5" w14:textId="77777777">
            <w:pPr>
              <w:rPr>
                <w:sz w:val="20"/>
                <w:szCs w:val="20"/>
              </w:rPr>
            </w:pPr>
            <w:r>
              <w:rPr>
                <w:sz w:val="20"/>
              </w:rPr>
              <w:t>Irish Farmers Association</w:t>
            </w:r>
          </w:p>
        </w:tc>
        <w:tc>
          <w:tcPr>
            <w:tcW w:w="543" w:type="pct"/>
            <w:tcBorders>
              <w:top w:val="nil"/>
              <w:left w:val="nil"/>
              <w:bottom w:val="dotted" w:color="auto" w:sz="4" w:space="0"/>
              <w:right w:val="single" w:color="auto" w:sz="4" w:space="0"/>
            </w:tcBorders>
            <w:shd w:val="clear" w:color="auto" w:fill="auto"/>
            <w:vAlign w:val="center"/>
          </w:tcPr>
          <w:p w:rsidR="006F7856" w:rsidP="00A509CA" w:rsidRDefault="006F7856" w14:paraId="7102B7DA" w14:textId="77777777">
            <w:pPr>
              <w:spacing w:line="240" w:lineRule="auto"/>
              <w:jc w:val="left"/>
              <w:rPr>
                <w:color w:val="000000" w:themeColor="text1"/>
                <w:sz w:val="20"/>
                <w:szCs w:val="20"/>
              </w:rPr>
            </w:pPr>
            <w:r>
              <w:rPr>
                <w:color w:val="000000" w:themeColor="text1"/>
                <w:sz w:val="20"/>
              </w:rPr>
              <w:t>Ireland</w:t>
            </w:r>
          </w:p>
        </w:tc>
        <w:tc>
          <w:tcPr>
            <w:tcW w:w="823" w:type="pct"/>
            <w:tcBorders>
              <w:top w:val="dotted" w:color="auto" w:sz="4" w:space="0"/>
              <w:left w:val="single" w:color="auto" w:sz="4" w:space="0"/>
              <w:bottom w:val="dotted" w:color="auto" w:sz="4" w:space="0"/>
              <w:right w:val="single" w:color="auto" w:sz="4" w:space="0"/>
            </w:tcBorders>
            <w:shd w:val="clear" w:color="auto" w:fill="auto"/>
            <w:vAlign w:val="center"/>
          </w:tcPr>
          <w:p w:rsidR="006F7856" w:rsidP="00A509CA" w:rsidRDefault="006F7856" w14:paraId="105407E8" w14:textId="77777777">
            <w:pPr>
              <w:spacing w:line="240" w:lineRule="auto"/>
              <w:jc w:val="center"/>
              <w:rPr>
                <w:color w:val="000000"/>
                <w:sz w:val="20"/>
                <w:szCs w:val="20"/>
                <w:lang w:val="en-GB" w:eastAsia="en-GB"/>
              </w:rPr>
            </w:pPr>
          </w:p>
        </w:tc>
        <w:tc>
          <w:tcPr>
            <w:tcW w:w="727" w:type="pct"/>
            <w:tcBorders>
              <w:top w:val="dotted" w:color="auto" w:sz="4" w:space="0"/>
              <w:left w:val="single" w:color="auto" w:sz="4" w:space="0"/>
              <w:bottom w:val="dotted" w:color="auto" w:sz="4" w:space="0"/>
              <w:right w:val="single" w:color="auto" w:sz="8" w:space="0"/>
            </w:tcBorders>
            <w:shd w:val="clear" w:color="auto" w:fill="D9D9D9" w:themeFill="background1" w:themeFillShade="D9"/>
            <w:vAlign w:val="center"/>
          </w:tcPr>
          <w:p w:rsidR="006F7856" w:rsidP="00A509CA" w:rsidRDefault="006F7856" w14:paraId="02BFFD5E" w14:textId="77777777">
            <w:pPr>
              <w:spacing w:line="240" w:lineRule="auto"/>
              <w:jc w:val="center"/>
              <w:rPr>
                <w:color w:val="000000" w:themeColor="text1"/>
                <w:sz w:val="20"/>
                <w:szCs w:val="20"/>
              </w:rPr>
            </w:pPr>
            <w:r>
              <w:rPr>
                <w:color w:val="000000" w:themeColor="text1"/>
                <w:sz w:val="20"/>
              </w:rPr>
              <w:t>X</w:t>
            </w:r>
          </w:p>
        </w:tc>
      </w:tr>
      <w:tr w:rsidRPr="00E077D3" w:rsidR="006F7856" w:rsidTr="00A509CA" w14:paraId="50491052" w14:textId="77777777">
        <w:trPr>
          <w:trHeight w:val="250"/>
        </w:trPr>
        <w:tc>
          <w:tcPr>
            <w:tcW w:w="2907" w:type="pct"/>
            <w:tcBorders>
              <w:top w:val="nil"/>
              <w:left w:val="single" w:color="auto" w:sz="8" w:space="0"/>
              <w:bottom w:val="dotted" w:color="auto" w:sz="4" w:space="0"/>
              <w:right w:val="single" w:color="auto" w:sz="4" w:space="0"/>
            </w:tcBorders>
            <w:shd w:val="clear" w:color="auto" w:fill="auto"/>
            <w:vAlign w:val="bottom"/>
          </w:tcPr>
          <w:p w:rsidRPr="005E3808" w:rsidR="006F7856" w:rsidP="00A509CA" w:rsidRDefault="006F7856" w14:paraId="15902912" w14:textId="77777777">
            <w:pPr>
              <w:rPr>
                <w:sz w:val="20"/>
                <w:szCs w:val="20"/>
              </w:rPr>
            </w:pPr>
            <w:r>
              <w:rPr>
                <w:sz w:val="20"/>
              </w:rPr>
              <w:t>Association of Secondary Teachers of Ireland</w:t>
            </w:r>
          </w:p>
        </w:tc>
        <w:tc>
          <w:tcPr>
            <w:tcW w:w="543" w:type="pct"/>
            <w:tcBorders>
              <w:top w:val="nil"/>
              <w:left w:val="nil"/>
              <w:bottom w:val="dotted" w:color="auto" w:sz="4" w:space="0"/>
              <w:right w:val="single" w:color="auto" w:sz="4" w:space="0"/>
            </w:tcBorders>
            <w:shd w:val="clear" w:color="auto" w:fill="auto"/>
            <w:vAlign w:val="center"/>
          </w:tcPr>
          <w:p w:rsidR="006F7856" w:rsidP="00A509CA" w:rsidRDefault="006F7856" w14:paraId="568461CB" w14:textId="77777777">
            <w:pPr>
              <w:spacing w:line="240" w:lineRule="auto"/>
              <w:jc w:val="left"/>
              <w:rPr>
                <w:color w:val="000000" w:themeColor="text1"/>
                <w:sz w:val="20"/>
                <w:szCs w:val="20"/>
              </w:rPr>
            </w:pPr>
            <w:r>
              <w:rPr>
                <w:color w:val="000000" w:themeColor="text1"/>
                <w:sz w:val="20"/>
              </w:rPr>
              <w:t>Ireland</w:t>
            </w:r>
          </w:p>
        </w:tc>
        <w:tc>
          <w:tcPr>
            <w:tcW w:w="823" w:type="pct"/>
            <w:tcBorders>
              <w:top w:val="dotted" w:color="auto" w:sz="4" w:space="0"/>
              <w:left w:val="single" w:color="auto" w:sz="4" w:space="0"/>
              <w:bottom w:val="dotted" w:color="auto" w:sz="4" w:space="0"/>
              <w:right w:val="single" w:color="auto" w:sz="4" w:space="0"/>
            </w:tcBorders>
            <w:shd w:val="clear" w:color="auto" w:fill="auto"/>
            <w:vAlign w:val="center"/>
          </w:tcPr>
          <w:p w:rsidR="006F7856" w:rsidP="00A509CA" w:rsidRDefault="006F7856" w14:paraId="2FA882D0" w14:textId="77777777">
            <w:pPr>
              <w:spacing w:line="240" w:lineRule="auto"/>
              <w:jc w:val="center"/>
              <w:rPr>
                <w:color w:val="000000"/>
                <w:sz w:val="20"/>
                <w:szCs w:val="20"/>
                <w:lang w:val="en-GB" w:eastAsia="en-GB"/>
              </w:rPr>
            </w:pPr>
          </w:p>
        </w:tc>
        <w:tc>
          <w:tcPr>
            <w:tcW w:w="727" w:type="pct"/>
            <w:tcBorders>
              <w:top w:val="dotted" w:color="auto" w:sz="4" w:space="0"/>
              <w:left w:val="single" w:color="auto" w:sz="4" w:space="0"/>
              <w:bottom w:val="dotted" w:color="auto" w:sz="4" w:space="0"/>
              <w:right w:val="single" w:color="auto" w:sz="8" w:space="0"/>
            </w:tcBorders>
            <w:shd w:val="clear" w:color="auto" w:fill="D9D9D9" w:themeFill="background1" w:themeFillShade="D9"/>
            <w:vAlign w:val="center"/>
          </w:tcPr>
          <w:p w:rsidRPr="00E077D3" w:rsidR="006F7856" w:rsidP="00A509CA" w:rsidRDefault="006F7856" w14:paraId="6EAF25C6" w14:textId="77777777">
            <w:pPr>
              <w:spacing w:line="240" w:lineRule="auto"/>
              <w:jc w:val="center"/>
              <w:rPr>
                <w:color w:val="000000" w:themeColor="text1"/>
                <w:sz w:val="20"/>
                <w:szCs w:val="20"/>
              </w:rPr>
            </w:pPr>
            <w:r>
              <w:rPr>
                <w:color w:val="000000" w:themeColor="text1"/>
                <w:sz w:val="20"/>
              </w:rPr>
              <w:t>X</w:t>
            </w:r>
          </w:p>
        </w:tc>
      </w:tr>
      <w:tr w:rsidRPr="00E077D3" w:rsidR="006F7856" w:rsidTr="00A509CA" w14:paraId="753E347A" w14:textId="77777777">
        <w:trPr>
          <w:trHeight w:val="250"/>
        </w:trPr>
        <w:tc>
          <w:tcPr>
            <w:tcW w:w="2907" w:type="pct"/>
            <w:tcBorders>
              <w:top w:val="nil"/>
              <w:left w:val="single" w:color="auto" w:sz="8" w:space="0"/>
              <w:bottom w:val="dotted" w:color="auto" w:sz="4" w:space="0"/>
              <w:right w:val="single" w:color="auto" w:sz="4" w:space="0"/>
            </w:tcBorders>
            <w:shd w:val="clear" w:color="auto" w:fill="auto"/>
            <w:vAlign w:val="bottom"/>
          </w:tcPr>
          <w:p w:rsidRPr="005E3808" w:rsidR="006F7856" w:rsidP="00A509CA" w:rsidRDefault="006F7856" w14:paraId="1E03E924" w14:textId="77777777">
            <w:pPr>
              <w:rPr>
                <w:color w:val="000000" w:themeColor="text1"/>
                <w:sz w:val="20"/>
                <w:szCs w:val="20"/>
              </w:rPr>
            </w:pPr>
            <w:r>
              <w:rPr>
                <w:sz w:val="20"/>
              </w:rPr>
              <w:t>Newport College</w:t>
            </w:r>
          </w:p>
        </w:tc>
        <w:tc>
          <w:tcPr>
            <w:tcW w:w="543" w:type="pct"/>
            <w:tcBorders>
              <w:top w:val="nil"/>
              <w:left w:val="nil"/>
              <w:bottom w:val="dotted" w:color="auto" w:sz="4" w:space="0"/>
              <w:right w:val="single" w:color="auto" w:sz="4" w:space="0"/>
            </w:tcBorders>
            <w:shd w:val="clear" w:color="auto" w:fill="auto"/>
            <w:vAlign w:val="center"/>
          </w:tcPr>
          <w:p w:rsidRPr="00E077D3" w:rsidR="006F7856" w:rsidP="00A509CA" w:rsidRDefault="006F7856" w14:paraId="1713CB45" w14:textId="77777777">
            <w:pPr>
              <w:spacing w:line="240" w:lineRule="auto"/>
              <w:jc w:val="left"/>
              <w:rPr>
                <w:color w:val="000000" w:themeColor="text1"/>
                <w:sz w:val="20"/>
                <w:szCs w:val="20"/>
              </w:rPr>
            </w:pPr>
            <w:r>
              <w:rPr>
                <w:color w:val="000000" w:themeColor="text1"/>
                <w:sz w:val="20"/>
              </w:rPr>
              <w:t>Ireland</w:t>
            </w:r>
          </w:p>
        </w:tc>
        <w:tc>
          <w:tcPr>
            <w:tcW w:w="823" w:type="pct"/>
            <w:tcBorders>
              <w:top w:val="nil"/>
              <w:left w:val="nil"/>
              <w:bottom w:val="dotted" w:color="auto" w:sz="4" w:space="0"/>
              <w:right w:val="single" w:color="auto" w:sz="4" w:space="0"/>
            </w:tcBorders>
            <w:shd w:val="clear" w:color="auto" w:fill="D9D9D9" w:themeFill="background1" w:themeFillShade="D9"/>
            <w:vAlign w:val="center"/>
          </w:tcPr>
          <w:p w:rsidRPr="00E077D3" w:rsidR="006F7856" w:rsidP="00A509CA" w:rsidRDefault="006F7856" w14:paraId="6D69CA97" w14:textId="77777777">
            <w:pPr>
              <w:spacing w:line="240" w:lineRule="auto"/>
              <w:jc w:val="center"/>
              <w:rPr>
                <w:color w:val="000000" w:themeColor="text1"/>
                <w:sz w:val="20"/>
                <w:szCs w:val="20"/>
              </w:rPr>
            </w:pPr>
            <w:r>
              <w:rPr>
                <w:color w:val="000000" w:themeColor="text1"/>
                <w:sz w:val="20"/>
              </w:rPr>
              <w:t>X</w:t>
            </w:r>
          </w:p>
        </w:tc>
        <w:tc>
          <w:tcPr>
            <w:tcW w:w="727" w:type="pct"/>
            <w:tcBorders>
              <w:top w:val="dotted" w:color="auto" w:sz="4" w:space="0"/>
              <w:left w:val="single" w:color="auto" w:sz="4" w:space="0"/>
              <w:bottom w:val="dotted" w:color="auto" w:sz="4" w:space="0"/>
              <w:right w:val="single" w:color="auto" w:sz="8" w:space="0"/>
            </w:tcBorders>
            <w:shd w:val="clear" w:color="auto" w:fill="auto"/>
            <w:vAlign w:val="center"/>
          </w:tcPr>
          <w:p w:rsidRPr="00E077D3" w:rsidR="006F7856" w:rsidP="00A509CA" w:rsidRDefault="006F7856" w14:paraId="0E8DE95C" w14:textId="77777777">
            <w:pPr>
              <w:spacing w:line="240" w:lineRule="auto"/>
              <w:jc w:val="center"/>
              <w:rPr>
                <w:color w:val="000000"/>
                <w:sz w:val="20"/>
                <w:szCs w:val="20"/>
                <w:lang w:val="en-GB" w:eastAsia="en-GB"/>
              </w:rPr>
            </w:pPr>
          </w:p>
        </w:tc>
      </w:tr>
      <w:tr w:rsidRPr="00E077D3" w:rsidR="006F7856" w:rsidTr="00A509CA" w14:paraId="110A1A08" w14:textId="77777777">
        <w:trPr>
          <w:trHeight w:val="250"/>
        </w:trPr>
        <w:tc>
          <w:tcPr>
            <w:tcW w:w="2907" w:type="pct"/>
            <w:tcBorders>
              <w:top w:val="nil"/>
              <w:left w:val="single" w:color="auto" w:sz="8" w:space="0"/>
              <w:bottom w:val="dotted" w:color="auto" w:sz="4" w:space="0"/>
              <w:right w:val="single" w:color="auto" w:sz="4" w:space="0"/>
            </w:tcBorders>
            <w:shd w:val="clear" w:color="auto" w:fill="auto"/>
            <w:vAlign w:val="bottom"/>
          </w:tcPr>
          <w:p w:rsidRPr="005E3808" w:rsidR="006F7856" w:rsidP="00A509CA" w:rsidRDefault="006F7856" w14:paraId="6E702627" w14:textId="77777777">
            <w:pPr>
              <w:rPr>
                <w:color w:val="000000" w:themeColor="text1"/>
                <w:sz w:val="20"/>
                <w:szCs w:val="20"/>
              </w:rPr>
            </w:pPr>
            <w:r>
              <w:rPr>
                <w:sz w:val="20"/>
              </w:rPr>
              <w:lastRenderedPageBreak/>
              <w:t>St Ailbe's school</w:t>
            </w:r>
          </w:p>
        </w:tc>
        <w:tc>
          <w:tcPr>
            <w:tcW w:w="543" w:type="pct"/>
            <w:tcBorders>
              <w:top w:val="nil"/>
              <w:left w:val="nil"/>
              <w:bottom w:val="dotted" w:color="auto" w:sz="4" w:space="0"/>
              <w:right w:val="single" w:color="auto" w:sz="4" w:space="0"/>
            </w:tcBorders>
            <w:shd w:val="clear" w:color="auto" w:fill="auto"/>
            <w:vAlign w:val="center"/>
          </w:tcPr>
          <w:p w:rsidRPr="00E077D3" w:rsidR="006F7856" w:rsidP="00A509CA" w:rsidRDefault="006F7856" w14:paraId="5F748D7E" w14:textId="77777777">
            <w:pPr>
              <w:spacing w:line="240" w:lineRule="auto"/>
              <w:jc w:val="left"/>
              <w:rPr>
                <w:color w:val="000000" w:themeColor="text1"/>
                <w:sz w:val="20"/>
                <w:szCs w:val="20"/>
              </w:rPr>
            </w:pPr>
            <w:r>
              <w:rPr>
                <w:color w:val="000000" w:themeColor="text1"/>
                <w:sz w:val="20"/>
              </w:rPr>
              <w:t>Ireland</w:t>
            </w:r>
          </w:p>
        </w:tc>
        <w:tc>
          <w:tcPr>
            <w:tcW w:w="823" w:type="pct"/>
            <w:tcBorders>
              <w:top w:val="nil"/>
              <w:left w:val="nil"/>
              <w:bottom w:val="dotted" w:color="auto" w:sz="4" w:space="0"/>
              <w:right w:val="single" w:color="auto" w:sz="4" w:space="0"/>
            </w:tcBorders>
            <w:shd w:val="clear" w:color="auto" w:fill="D9D9D9" w:themeFill="background1" w:themeFillShade="D9"/>
            <w:vAlign w:val="center"/>
          </w:tcPr>
          <w:p w:rsidRPr="00E077D3" w:rsidR="006F7856" w:rsidP="00A509CA" w:rsidRDefault="006F7856" w14:paraId="15650733" w14:textId="77777777">
            <w:pPr>
              <w:spacing w:line="240" w:lineRule="auto"/>
              <w:jc w:val="center"/>
              <w:rPr>
                <w:color w:val="000000" w:themeColor="text1"/>
                <w:sz w:val="20"/>
                <w:szCs w:val="20"/>
              </w:rPr>
            </w:pPr>
            <w:r>
              <w:rPr>
                <w:color w:val="000000" w:themeColor="text1"/>
                <w:sz w:val="20"/>
              </w:rPr>
              <w:t>X</w:t>
            </w:r>
          </w:p>
        </w:tc>
        <w:tc>
          <w:tcPr>
            <w:tcW w:w="727" w:type="pct"/>
            <w:tcBorders>
              <w:top w:val="dotted" w:color="auto" w:sz="4" w:space="0"/>
              <w:left w:val="single" w:color="auto" w:sz="4" w:space="0"/>
              <w:bottom w:val="dotted" w:color="auto" w:sz="4" w:space="0"/>
              <w:right w:val="single" w:color="auto" w:sz="8" w:space="0"/>
            </w:tcBorders>
            <w:shd w:val="clear" w:color="auto" w:fill="auto"/>
            <w:vAlign w:val="center"/>
          </w:tcPr>
          <w:p w:rsidRPr="00E077D3" w:rsidR="006F7856" w:rsidP="00A509CA" w:rsidRDefault="006F7856" w14:paraId="5FD1DCA2" w14:textId="77777777">
            <w:pPr>
              <w:spacing w:line="240" w:lineRule="auto"/>
              <w:jc w:val="center"/>
              <w:rPr>
                <w:color w:val="000000"/>
                <w:sz w:val="20"/>
                <w:szCs w:val="20"/>
                <w:lang w:val="en-GB" w:eastAsia="en-GB"/>
              </w:rPr>
            </w:pPr>
          </w:p>
        </w:tc>
      </w:tr>
      <w:tr w:rsidRPr="00E077D3" w:rsidR="006F7856" w:rsidTr="00A509CA" w14:paraId="6D643636" w14:textId="77777777">
        <w:trPr>
          <w:trHeight w:val="250"/>
        </w:trPr>
        <w:tc>
          <w:tcPr>
            <w:tcW w:w="2907" w:type="pct"/>
            <w:tcBorders>
              <w:top w:val="nil"/>
              <w:left w:val="single" w:color="auto" w:sz="8" w:space="0"/>
              <w:bottom w:val="dotted" w:color="auto" w:sz="4" w:space="0"/>
              <w:right w:val="single" w:color="auto" w:sz="4" w:space="0"/>
            </w:tcBorders>
            <w:shd w:val="clear" w:color="auto" w:fill="auto"/>
            <w:vAlign w:val="bottom"/>
          </w:tcPr>
          <w:p w:rsidRPr="005E3808" w:rsidR="006F7856" w:rsidP="00A509CA" w:rsidRDefault="006F7856" w14:paraId="4B955CF4" w14:textId="77777777">
            <w:pPr>
              <w:rPr>
                <w:color w:val="000000" w:themeColor="text1"/>
                <w:sz w:val="20"/>
                <w:szCs w:val="20"/>
              </w:rPr>
            </w:pPr>
            <w:r>
              <w:rPr>
                <w:sz w:val="20"/>
              </w:rPr>
              <w:t>Real Nation Ltd</w:t>
            </w:r>
          </w:p>
        </w:tc>
        <w:tc>
          <w:tcPr>
            <w:tcW w:w="543" w:type="pct"/>
            <w:tcBorders>
              <w:top w:val="nil"/>
              <w:left w:val="nil"/>
              <w:bottom w:val="dotted" w:color="auto" w:sz="4" w:space="0"/>
              <w:right w:val="single" w:color="auto" w:sz="4" w:space="0"/>
            </w:tcBorders>
            <w:shd w:val="clear" w:color="auto" w:fill="auto"/>
            <w:vAlign w:val="center"/>
          </w:tcPr>
          <w:p w:rsidRPr="00E077D3" w:rsidR="006F7856" w:rsidP="00A509CA" w:rsidRDefault="006F7856" w14:paraId="3C1BD163" w14:textId="77777777">
            <w:pPr>
              <w:spacing w:line="240" w:lineRule="auto"/>
              <w:jc w:val="left"/>
              <w:rPr>
                <w:color w:val="000000" w:themeColor="text1"/>
                <w:sz w:val="20"/>
                <w:szCs w:val="20"/>
              </w:rPr>
            </w:pPr>
            <w:r>
              <w:rPr>
                <w:color w:val="000000" w:themeColor="text1"/>
                <w:sz w:val="20"/>
              </w:rPr>
              <w:t>Ireland</w:t>
            </w:r>
          </w:p>
        </w:tc>
        <w:tc>
          <w:tcPr>
            <w:tcW w:w="823" w:type="pct"/>
            <w:tcBorders>
              <w:top w:val="dotted" w:color="auto" w:sz="4" w:space="0"/>
              <w:left w:val="single" w:color="auto" w:sz="4" w:space="0"/>
              <w:bottom w:val="dotted" w:color="auto" w:sz="4" w:space="0"/>
              <w:right w:val="single" w:color="auto" w:sz="4" w:space="0"/>
            </w:tcBorders>
            <w:shd w:val="clear" w:color="auto" w:fill="D9D9D9" w:themeFill="background1" w:themeFillShade="D9"/>
            <w:vAlign w:val="center"/>
          </w:tcPr>
          <w:p w:rsidRPr="00E077D3" w:rsidR="006F7856" w:rsidP="00A509CA" w:rsidRDefault="006F7856" w14:paraId="123C8727" w14:textId="77777777">
            <w:pPr>
              <w:spacing w:line="240" w:lineRule="auto"/>
              <w:jc w:val="center"/>
              <w:rPr>
                <w:color w:val="000000" w:themeColor="text1"/>
                <w:sz w:val="20"/>
                <w:szCs w:val="20"/>
              </w:rPr>
            </w:pPr>
            <w:r>
              <w:rPr>
                <w:color w:val="000000" w:themeColor="text1"/>
                <w:sz w:val="20"/>
              </w:rPr>
              <w:t>X</w:t>
            </w:r>
          </w:p>
        </w:tc>
        <w:tc>
          <w:tcPr>
            <w:tcW w:w="727" w:type="pct"/>
            <w:tcBorders>
              <w:top w:val="dotted" w:color="auto" w:sz="4" w:space="0"/>
              <w:left w:val="single" w:color="auto" w:sz="4" w:space="0"/>
              <w:bottom w:val="dotted" w:color="auto" w:sz="4" w:space="0"/>
              <w:right w:val="single" w:color="auto" w:sz="8" w:space="0"/>
            </w:tcBorders>
            <w:shd w:val="clear" w:color="auto" w:fill="auto"/>
            <w:vAlign w:val="center"/>
          </w:tcPr>
          <w:p w:rsidRPr="00E077D3" w:rsidR="006F7856" w:rsidP="00A509CA" w:rsidRDefault="006F7856" w14:paraId="3719A1E2" w14:textId="77777777">
            <w:pPr>
              <w:spacing w:line="240" w:lineRule="auto"/>
              <w:jc w:val="center"/>
              <w:rPr>
                <w:color w:val="000000"/>
                <w:sz w:val="20"/>
                <w:szCs w:val="20"/>
                <w:lang w:val="en-GB" w:eastAsia="en-GB"/>
              </w:rPr>
            </w:pPr>
          </w:p>
        </w:tc>
      </w:tr>
      <w:tr w:rsidRPr="00E077D3" w:rsidR="006F7856" w:rsidTr="00A509CA" w14:paraId="38E6B5BB" w14:textId="77777777">
        <w:trPr>
          <w:trHeight w:val="250"/>
        </w:trPr>
        <w:tc>
          <w:tcPr>
            <w:tcW w:w="2907" w:type="pct"/>
            <w:tcBorders>
              <w:top w:val="nil"/>
              <w:left w:val="single" w:color="auto" w:sz="8" w:space="0"/>
              <w:bottom w:val="dotted" w:color="auto" w:sz="4" w:space="0"/>
              <w:right w:val="single" w:color="auto" w:sz="4" w:space="0"/>
            </w:tcBorders>
            <w:shd w:val="clear" w:color="auto" w:fill="auto"/>
            <w:vAlign w:val="bottom"/>
          </w:tcPr>
          <w:p w:rsidRPr="005E3808" w:rsidR="006F7856" w:rsidP="00A509CA" w:rsidRDefault="006F7856" w14:paraId="3880B106" w14:textId="77777777">
            <w:pPr>
              <w:rPr>
                <w:color w:val="000000" w:themeColor="text1"/>
                <w:sz w:val="20"/>
                <w:szCs w:val="20"/>
              </w:rPr>
            </w:pPr>
            <w:r>
              <w:rPr>
                <w:sz w:val="20"/>
              </w:rPr>
              <w:t>Bord Bia – Irish Food Board</w:t>
            </w:r>
          </w:p>
        </w:tc>
        <w:tc>
          <w:tcPr>
            <w:tcW w:w="543" w:type="pct"/>
            <w:tcBorders>
              <w:top w:val="nil"/>
              <w:left w:val="nil"/>
              <w:bottom w:val="dotted" w:color="auto" w:sz="4" w:space="0"/>
              <w:right w:val="single" w:color="auto" w:sz="4" w:space="0"/>
            </w:tcBorders>
            <w:shd w:val="clear" w:color="auto" w:fill="auto"/>
            <w:vAlign w:val="center"/>
          </w:tcPr>
          <w:p w:rsidRPr="00E077D3" w:rsidR="006F7856" w:rsidP="00A509CA" w:rsidRDefault="006F7856" w14:paraId="3C141350" w14:textId="77777777">
            <w:pPr>
              <w:spacing w:line="240" w:lineRule="auto"/>
              <w:jc w:val="left"/>
              <w:rPr>
                <w:color w:val="000000" w:themeColor="text1"/>
                <w:sz w:val="20"/>
                <w:szCs w:val="20"/>
              </w:rPr>
            </w:pPr>
            <w:r>
              <w:rPr>
                <w:color w:val="000000" w:themeColor="text1"/>
                <w:sz w:val="20"/>
              </w:rPr>
              <w:t>Ireland</w:t>
            </w:r>
          </w:p>
        </w:tc>
        <w:tc>
          <w:tcPr>
            <w:tcW w:w="823" w:type="pct"/>
            <w:tcBorders>
              <w:top w:val="dotted" w:color="auto" w:sz="4" w:space="0"/>
              <w:left w:val="single" w:color="auto" w:sz="4" w:space="0"/>
              <w:bottom w:val="dotted" w:color="auto" w:sz="4" w:space="0"/>
              <w:right w:val="single" w:color="auto" w:sz="4" w:space="0"/>
            </w:tcBorders>
            <w:shd w:val="clear" w:color="auto" w:fill="D9D9D9" w:themeFill="background1" w:themeFillShade="D9"/>
            <w:vAlign w:val="center"/>
          </w:tcPr>
          <w:p w:rsidRPr="00E077D3" w:rsidR="006F7856" w:rsidP="00A509CA" w:rsidRDefault="006F7856" w14:paraId="6935BF9F" w14:textId="77777777">
            <w:pPr>
              <w:spacing w:line="240" w:lineRule="auto"/>
              <w:jc w:val="center"/>
              <w:rPr>
                <w:color w:val="000000" w:themeColor="text1"/>
                <w:sz w:val="20"/>
                <w:szCs w:val="20"/>
              </w:rPr>
            </w:pPr>
            <w:r>
              <w:rPr>
                <w:color w:val="000000" w:themeColor="text1"/>
                <w:sz w:val="20"/>
              </w:rPr>
              <w:t>X</w:t>
            </w:r>
          </w:p>
        </w:tc>
        <w:tc>
          <w:tcPr>
            <w:tcW w:w="727" w:type="pct"/>
            <w:tcBorders>
              <w:top w:val="dotted" w:color="auto" w:sz="4" w:space="0"/>
              <w:left w:val="single" w:color="auto" w:sz="4" w:space="0"/>
              <w:bottom w:val="dotted" w:color="auto" w:sz="4" w:space="0"/>
              <w:right w:val="single" w:color="auto" w:sz="8" w:space="0"/>
            </w:tcBorders>
            <w:shd w:val="clear" w:color="auto" w:fill="D9D9D9" w:themeFill="background1" w:themeFillShade="D9"/>
            <w:vAlign w:val="center"/>
          </w:tcPr>
          <w:p w:rsidRPr="00E077D3" w:rsidR="006F7856" w:rsidP="00A509CA" w:rsidRDefault="006F7856" w14:paraId="4E05359D" w14:textId="77777777">
            <w:pPr>
              <w:spacing w:line="240" w:lineRule="auto"/>
              <w:jc w:val="center"/>
              <w:rPr>
                <w:color w:val="000000" w:themeColor="text1"/>
                <w:sz w:val="20"/>
                <w:szCs w:val="20"/>
              </w:rPr>
            </w:pPr>
            <w:r>
              <w:rPr>
                <w:color w:val="000000" w:themeColor="text1"/>
                <w:sz w:val="20"/>
              </w:rPr>
              <w:t>X</w:t>
            </w:r>
          </w:p>
        </w:tc>
      </w:tr>
      <w:tr w:rsidRPr="00E077D3" w:rsidR="006F7856" w:rsidTr="00A509CA" w14:paraId="41DB9396" w14:textId="77777777">
        <w:trPr>
          <w:trHeight w:val="250"/>
        </w:trPr>
        <w:tc>
          <w:tcPr>
            <w:tcW w:w="2907" w:type="pct"/>
            <w:tcBorders>
              <w:top w:val="nil"/>
              <w:left w:val="single" w:color="auto" w:sz="8" w:space="0"/>
              <w:bottom w:val="dotted" w:color="auto" w:sz="4" w:space="0"/>
              <w:right w:val="single" w:color="auto" w:sz="4" w:space="0"/>
            </w:tcBorders>
            <w:shd w:val="clear" w:color="auto" w:fill="auto"/>
            <w:vAlign w:val="bottom"/>
          </w:tcPr>
          <w:p w:rsidRPr="005E3808" w:rsidR="006F7856" w:rsidP="00A509CA" w:rsidRDefault="006F7856" w14:paraId="05D69DC8" w14:textId="77777777">
            <w:pPr>
              <w:rPr>
                <w:color w:val="000000" w:themeColor="text1"/>
                <w:sz w:val="20"/>
                <w:szCs w:val="20"/>
              </w:rPr>
            </w:pPr>
            <w:r>
              <w:rPr>
                <w:sz w:val="20"/>
              </w:rPr>
              <w:t>Safefood</w:t>
            </w:r>
          </w:p>
        </w:tc>
        <w:tc>
          <w:tcPr>
            <w:tcW w:w="543" w:type="pct"/>
            <w:tcBorders>
              <w:top w:val="nil"/>
              <w:left w:val="nil"/>
              <w:bottom w:val="dotted" w:color="auto" w:sz="4" w:space="0"/>
              <w:right w:val="single" w:color="auto" w:sz="4" w:space="0"/>
            </w:tcBorders>
            <w:shd w:val="clear" w:color="auto" w:fill="auto"/>
            <w:vAlign w:val="center"/>
          </w:tcPr>
          <w:p w:rsidRPr="00E077D3" w:rsidR="006F7856" w:rsidP="00A509CA" w:rsidRDefault="006F7856" w14:paraId="156FA2C7" w14:textId="77777777">
            <w:pPr>
              <w:spacing w:line="240" w:lineRule="auto"/>
              <w:jc w:val="left"/>
              <w:rPr>
                <w:color w:val="000000" w:themeColor="text1"/>
                <w:sz w:val="20"/>
                <w:szCs w:val="20"/>
              </w:rPr>
            </w:pPr>
            <w:r>
              <w:rPr>
                <w:color w:val="000000" w:themeColor="text1"/>
                <w:sz w:val="20"/>
              </w:rPr>
              <w:t>Ireland</w:t>
            </w:r>
          </w:p>
        </w:tc>
        <w:tc>
          <w:tcPr>
            <w:tcW w:w="823" w:type="pct"/>
            <w:tcBorders>
              <w:top w:val="dotted" w:color="auto" w:sz="4" w:space="0"/>
              <w:left w:val="single" w:color="auto" w:sz="4" w:space="0"/>
              <w:bottom w:val="dotted" w:color="auto" w:sz="4" w:space="0"/>
              <w:right w:val="single" w:color="auto" w:sz="4" w:space="0"/>
            </w:tcBorders>
            <w:shd w:val="clear" w:color="auto" w:fill="D9D9D9" w:themeFill="background1" w:themeFillShade="D9"/>
            <w:vAlign w:val="center"/>
          </w:tcPr>
          <w:p w:rsidRPr="00E077D3" w:rsidR="006F7856" w:rsidP="00A509CA" w:rsidRDefault="006F7856" w14:paraId="76C46AB5" w14:textId="77777777">
            <w:pPr>
              <w:spacing w:line="240" w:lineRule="auto"/>
              <w:jc w:val="center"/>
              <w:rPr>
                <w:color w:val="000000" w:themeColor="text1"/>
                <w:sz w:val="20"/>
                <w:szCs w:val="20"/>
              </w:rPr>
            </w:pPr>
            <w:r>
              <w:rPr>
                <w:color w:val="000000" w:themeColor="text1"/>
                <w:sz w:val="20"/>
              </w:rPr>
              <w:t>X</w:t>
            </w:r>
          </w:p>
        </w:tc>
        <w:tc>
          <w:tcPr>
            <w:tcW w:w="727" w:type="pct"/>
            <w:tcBorders>
              <w:top w:val="dotted" w:color="auto" w:sz="4" w:space="0"/>
              <w:left w:val="single" w:color="auto" w:sz="4" w:space="0"/>
              <w:bottom w:val="dotted" w:color="auto" w:sz="4" w:space="0"/>
              <w:right w:val="single" w:color="auto" w:sz="8" w:space="0"/>
            </w:tcBorders>
            <w:shd w:val="clear" w:color="auto" w:fill="auto"/>
            <w:vAlign w:val="center"/>
          </w:tcPr>
          <w:p w:rsidRPr="00E077D3" w:rsidR="006F7856" w:rsidP="00A509CA" w:rsidRDefault="006F7856" w14:paraId="683E875B" w14:textId="77777777">
            <w:pPr>
              <w:spacing w:line="240" w:lineRule="auto"/>
              <w:jc w:val="center"/>
              <w:rPr>
                <w:color w:val="000000"/>
                <w:sz w:val="20"/>
                <w:szCs w:val="20"/>
                <w:lang w:val="en-GB" w:eastAsia="en-GB"/>
              </w:rPr>
            </w:pPr>
          </w:p>
        </w:tc>
      </w:tr>
      <w:tr w:rsidRPr="00E077D3" w:rsidR="006F7856" w:rsidTr="00A509CA" w14:paraId="700A7269" w14:textId="77777777">
        <w:trPr>
          <w:trHeight w:val="250"/>
        </w:trPr>
        <w:tc>
          <w:tcPr>
            <w:tcW w:w="2907" w:type="pct"/>
            <w:tcBorders>
              <w:top w:val="nil"/>
              <w:left w:val="single" w:color="auto" w:sz="8" w:space="0"/>
              <w:bottom w:val="dotted" w:color="auto" w:sz="4" w:space="0"/>
              <w:right w:val="single" w:color="auto" w:sz="4" w:space="0"/>
            </w:tcBorders>
            <w:shd w:val="clear" w:color="auto" w:fill="auto"/>
            <w:vAlign w:val="bottom"/>
          </w:tcPr>
          <w:p w:rsidRPr="005E3808" w:rsidR="006F7856" w:rsidP="00A509CA" w:rsidRDefault="006F7856" w14:paraId="1FB9C00E" w14:textId="77777777">
            <w:pPr>
              <w:rPr>
                <w:color w:val="000000" w:themeColor="text1"/>
                <w:sz w:val="20"/>
                <w:szCs w:val="20"/>
              </w:rPr>
            </w:pPr>
            <w:r>
              <w:rPr>
                <w:sz w:val="20"/>
              </w:rPr>
              <w:t>BOS Management Ltd</w:t>
            </w:r>
          </w:p>
        </w:tc>
        <w:tc>
          <w:tcPr>
            <w:tcW w:w="543" w:type="pct"/>
            <w:tcBorders>
              <w:top w:val="nil"/>
              <w:left w:val="nil"/>
              <w:bottom w:val="dotted" w:color="auto" w:sz="4" w:space="0"/>
              <w:right w:val="single" w:color="auto" w:sz="4" w:space="0"/>
            </w:tcBorders>
            <w:shd w:val="clear" w:color="auto" w:fill="auto"/>
            <w:vAlign w:val="center"/>
          </w:tcPr>
          <w:p w:rsidRPr="00E077D3" w:rsidR="006F7856" w:rsidP="00A509CA" w:rsidRDefault="006F7856" w14:paraId="34099567" w14:textId="77777777">
            <w:pPr>
              <w:spacing w:line="240" w:lineRule="auto"/>
              <w:jc w:val="left"/>
              <w:rPr>
                <w:color w:val="000000" w:themeColor="text1"/>
                <w:sz w:val="20"/>
                <w:szCs w:val="20"/>
              </w:rPr>
            </w:pPr>
            <w:r>
              <w:rPr>
                <w:color w:val="000000" w:themeColor="text1"/>
                <w:sz w:val="20"/>
              </w:rPr>
              <w:t>Ireland</w:t>
            </w:r>
          </w:p>
        </w:tc>
        <w:tc>
          <w:tcPr>
            <w:tcW w:w="823" w:type="pct"/>
            <w:tcBorders>
              <w:top w:val="nil"/>
              <w:left w:val="nil"/>
              <w:bottom w:val="dotted" w:color="auto" w:sz="4" w:space="0"/>
              <w:right w:val="single" w:color="auto" w:sz="4" w:space="0"/>
            </w:tcBorders>
            <w:shd w:val="clear" w:color="auto" w:fill="D9D9D9" w:themeFill="background1" w:themeFillShade="D9"/>
            <w:vAlign w:val="center"/>
          </w:tcPr>
          <w:p w:rsidR="006F7856" w:rsidP="00A509CA" w:rsidRDefault="006F7856" w14:paraId="6EB572B9" w14:textId="77777777">
            <w:pPr>
              <w:spacing w:line="240" w:lineRule="auto"/>
              <w:jc w:val="center"/>
              <w:rPr>
                <w:color w:val="000000" w:themeColor="text1"/>
                <w:sz w:val="20"/>
                <w:szCs w:val="20"/>
              </w:rPr>
            </w:pPr>
            <w:r>
              <w:rPr>
                <w:color w:val="000000" w:themeColor="text1"/>
                <w:sz w:val="20"/>
              </w:rPr>
              <w:t>X</w:t>
            </w:r>
          </w:p>
        </w:tc>
        <w:tc>
          <w:tcPr>
            <w:tcW w:w="727" w:type="pct"/>
            <w:tcBorders>
              <w:top w:val="dotted" w:color="auto" w:sz="4" w:space="0"/>
              <w:left w:val="single" w:color="auto" w:sz="4" w:space="0"/>
              <w:bottom w:val="dotted" w:color="auto" w:sz="4" w:space="0"/>
              <w:right w:val="single" w:color="auto" w:sz="8" w:space="0"/>
            </w:tcBorders>
            <w:shd w:val="clear" w:color="auto" w:fill="auto"/>
            <w:vAlign w:val="center"/>
          </w:tcPr>
          <w:p w:rsidRPr="00E077D3" w:rsidR="006F7856" w:rsidP="00A509CA" w:rsidRDefault="006F7856" w14:paraId="41FF0909" w14:textId="77777777">
            <w:pPr>
              <w:spacing w:line="240" w:lineRule="auto"/>
              <w:jc w:val="center"/>
              <w:rPr>
                <w:color w:val="000000"/>
                <w:sz w:val="20"/>
                <w:szCs w:val="20"/>
                <w:lang w:val="en-GB" w:eastAsia="en-GB"/>
              </w:rPr>
            </w:pPr>
          </w:p>
        </w:tc>
      </w:tr>
      <w:tr w:rsidRPr="00E077D3" w:rsidR="006F7856" w:rsidTr="00A509CA" w14:paraId="0E8C3A30" w14:textId="77777777">
        <w:trPr>
          <w:trHeight w:val="250"/>
        </w:trPr>
        <w:tc>
          <w:tcPr>
            <w:tcW w:w="2907" w:type="pct"/>
            <w:tcBorders>
              <w:top w:val="nil"/>
              <w:left w:val="single" w:color="auto" w:sz="8" w:space="0"/>
              <w:bottom w:val="dotted" w:color="auto" w:sz="4" w:space="0"/>
              <w:right w:val="single" w:color="auto" w:sz="4" w:space="0"/>
            </w:tcBorders>
            <w:shd w:val="clear" w:color="auto" w:fill="auto"/>
            <w:vAlign w:val="bottom"/>
          </w:tcPr>
          <w:p w:rsidRPr="005E3808" w:rsidR="006F7856" w:rsidP="00A509CA" w:rsidRDefault="006F7856" w14:paraId="5BD425AC" w14:textId="77777777">
            <w:pPr>
              <w:rPr>
                <w:color w:val="000000" w:themeColor="text1"/>
                <w:sz w:val="20"/>
                <w:szCs w:val="20"/>
              </w:rPr>
            </w:pPr>
            <w:r>
              <w:rPr>
                <w:sz w:val="20"/>
              </w:rPr>
              <w:t>Glanmore Foods Ltd</w:t>
            </w:r>
          </w:p>
        </w:tc>
        <w:tc>
          <w:tcPr>
            <w:tcW w:w="543" w:type="pct"/>
            <w:tcBorders>
              <w:top w:val="nil"/>
              <w:left w:val="nil"/>
              <w:bottom w:val="dotted" w:color="auto" w:sz="4" w:space="0"/>
              <w:right w:val="single" w:color="auto" w:sz="4" w:space="0"/>
            </w:tcBorders>
            <w:shd w:val="clear" w:color="auto" w:fill="auto"/>
            <w:vAlign w:val="center"/>
          </w:tcPr>
          <w:p w:rsidRPr="00E077D3" w:rsidR="006F7856" w:rsidP="00A509CA" w:rsidRDefault="006F7856" w14:paraId="74B61751" w14:textId="77777777">
            <w:pPr>
              <w:spacing w:line="240" w:lineRule="auto"/>
              <w:jc w:val="left"/>
              <w:rPr>
                <w:color w:val="000000" w:themeColor="text1"/>
                <w:sz w:val="20"/>
                <w:szCs w:val="20"/>
              </w:rPr>
            </w:pPr>
            <w:r>
              <w:rPr>
                <w:color w:val="000000" w:themeColor="text1"/>
                <w:sz w:val="20"/>
              </w:rPr>
              <w:t>Ireland</w:t>
            </w:r>
          </w:p>
        </w:tc>
        <w:tc>
          <w:tcPr>
            <w:tcW w:w="823" w:type="pct"/>
            <w:tcBorders>
              <w:top w:val="nil"/>
              <w:left w:val="nil"/>
              <w:bottom w:val="dotted" w:color="auto" w:sz="4" w:space="0"/>
              <w:right w:val="single" w:color="auto" w:sz="4" w:space="0"/>
            </w:tcBorders>
            <w:shd w:val="clear" w:color="auto" w:fill="D9D9D9" w:themeFill="background1" w:themeFillShade="D9"/>
            <w:vAlign w:val="center"/>
          </w:tcPr>
          <w:p w:rsidR="006F7856" w:rsidP="00A509CA" w:rsidRDefault="006F7856" w14:paraId="08A9647B" w14:textId="77777777">
            <w:pPr>
              <w:spacing w:line="240" w:lineRule="auto"/>
              <w:jc w:val="center"/>
              <w:rPr>
                <w:color w:val="000000" w:themeColor="text1"/>
                <w:sz w:val="20"/>
                <w:szCs w:val="20"/>
              </w:rPr>
            </w:pPr>
            <w:r>
              <w:rPr>
                <w:color w:val="000000" w:themeColor="text1"/>
                <w:sz w:val="20"/>
              </w:rPr>
              <w:t>X</w:t>
            </w:r>
          </w:p>
        </w:tc>
        <w:tc>
          <w:tcPr>
            <w:tcW w:w="727" w:type="pct"/>
            <w:tcBorders>
              <w:top w:val="dotted" w:color="auto" w:sz="4" w:space="0"/>
              <w:left w:val="single" w:color="auto" w:sz="4" w:space="0"/>
              <w:bottom w:val="dotted" w:color="auto" w:sz="4" w:space="0"/>
              <w:right w:val="single" w:color="auto" w:sz="8" w:space="0"/>
            </w:tcBorders>
            <w:shd w:val="clear" w:color="auto" w:fill="D9D9D9" w:themeFill="background1" w:themeFillShade="D9"/>
            <w:vAlign w:val="center"/>
          </w:tcPr>
          <w:p w:rsidRPr="00E077D3" w:rsidR="006F7856" w:rsidP="00A509CA" w:rsidRDefault="006F7856" w14:paraId="65808571" w14:textId="77777777">
            <w:pPr>
              <w:spacing w:line="240" w:lineRule="auto"/>
              <w:jc w:val="center"/>
              <w:rPr>
                <w:color w:val="000000" w:themeColor="text1"/>
                <w:sz w:val="20"/>
                <w:szCs w:val="20"/>
              </w:rPr>
            </w:pPr>
            <w:r>
              <w:rPr>
                <w:color w:val="000000" w:themeColor="text1"/>
                <w:sz w:val="20"/>
              </w:rPr>
              <w:t>X</w:t>
            </w:r>
          </w:p>
        </w:tc>
      </w:tr>
      <w:tr w:rsidRPr="00E077D3" w:rsidR="006F7856" w:rsidTr="00A509CA" w14:paraId="193601C3" w14:textId="77777777">
        <w:trPr>
          <w:trHeight w:val="250"/>
        </w:trPr>
        <w:tc>
          <w:tcPr>
            <w:tcW w:w="2907" w:type="pct"/>
            <w:tcBorders>
              <w:top w:val="single" w:color="auto" w:sz="8" w:space="0"/>
              <w:left w:val="single" w:color="auto" w:sz="8" w:space="0"/>
              <w:bottom w:val="dotted" w:color="auto" w:sz="4" w:space="0"/>
              <w:right w:val="single" w:color="auto" w:sz="4" w:space="0"/>
            </w:tcBorders>
            <w:shd w:val="clear" w:color="auto" w:fill="auto"/>
            <w:vAlign w:val="bottom"/>
          </w:tcPr>
          <w:p w:rsidRPr="00B76574" w:rsidR="006F7856" w:rsidP="00A509CA" w:rsidRDefault="006F7856" w14:paraId="34A0F9C3" w14:textId="77777777">
            <w:pPr>
              <w:spacing w:line="240" w:lineRule="auto"/>
              <w:jc w:val="left"/>
              <w:rPr>
                <w:color w:val="000000" w:themeColor="text1"/>
                <w:sz w:val="20"/>
                <w:szCs w:val="20"/>
              </w:rPr>
            </w:pPr>
            <w:r>
              <w:rPr>
                <w:sz w:val="20"/>
              </w:rPr>
              <w:t>Akmenės rajono savivaldybės administracija</w:t>
            </w:r>
          </w:p>
        </w:tc>
        <w:tc>
          <w:tcPr>
            <w:tcW w:w="543" w:type="pct"/>
            <w:tcBorders>
              <w:top w:val="single" w:color="auto" w:sz="8" w:space="0"/>
              <w:left w:val="nil"/>
              <w:bottom w:val="dotted" w:color="auto" w:sz="4" w:space="0"/>
              <w:right w:val="single" w:color="auto" w:sz="4" w:space="0"/>
            </w:tcBorders>
            <w:shd w:val="clear" w:color="auto" w:fill="auto"/>
            <w:vAlign w:val="center"/>
          </w:tcPr>
          <w:p w:rsidRPr="00E077D3" w:rsidR="006F7856" w:rsidP="00A509CA" w:rsidRDefault="006F7856" w14:paraId="1E9A7BC5" w14:textId="77777777">
            <w:pPr>
              <w:spacing w:line="240" w:lineRule="auto"/>
              <w:jc w:val="left"/>
              <w:rPr>
                <w:color w:val="000000" w:themeColor="text1"/>
                <w:sz w:val="20"/>
                <w:szCs w:val="20"/>
              </w:rPr>
            </w:pPr>
            <w:r>
              <w:rPr>
                <w:color w:val="000000" w:themeColor="text1"/>
                <w:sz w:val="20"/>
              </w:rPr>
              <w:t>Lithuania</w:t>
            </w:r>
          </w:p>
        </w:tc>
        <w:tc>
          <w:tcPr>
            <w:tcW w:w="823" w:type="pct"/>
            <w:tcBorders>
              <w:top w:val="single" w:color="auto" w:sz="8" w:space="0"/>
              <w:left w:val="nil"/>
              <w:bottom w:val="dotted" w:color="auto" w:sz="4" w:space="0"/>
              <w:right w:val="single" w:color="auto" w:sz="4" w:space="0"/>
            </w:tcBorders>
            <w:shd w:val="clear" w:color="auto" w:fill="D9D9D9" w:themeFill="background1" w:themeFillShade="D9"/>
            <w:vAlign w:val="center"/>
          </w:tcPr>
          <w:p w:rsidRPr="00E077D3" w:rsidR="006F7856" w:rsidP="00A509CA" w:rsidRDefault="006F7856" w14:paraId="278AE473" w14:textId="77777777">
            <w:pPr>
              <w:spacing w:line="240" w:lineRule="auto"/>
              <w:jc w:val="center"/>
              <w:rPr>
                <w:color w:val="000000" w:themeColor="text1"/>
                <w:sz w:val="20"/>
                <w:szCs w:val="20"/>
              </w:rPr>
            </w:pPr>
            <w:r>
              <w:rPr>
                <w:color w:val="000000" w:themeColor="text1"/>
                <w:sz w:val="20"/>
              </w:rPr>
              <w:t>X</w:t>
            </w:r>
          </w:p>
        </w:tc>
        <w:tc>
          <w:tcPr>
            <w:tcW w:w="727" w:type="pct"/>
            <w:tcBorders>
              <w:top w:val="single" w:color="auto" w:sz="8" w:space="0"/>
              <w:left w:val="single" w:color="auto" w:sz="4" w:space="0"/>
              <w:bottom w:val="dotted" w:color="auto" w:sz="4" w:space="0"/>
              <w:right w:val="single" w:color="auto" w:sz="8" w:space="0"/>
            </w:tcBorders>
            <w:shd w:val="clear" w:color="auto" w:fill="auto"/>
            <w:vAlign w:val="center"/>
          </w:tcPr>
          <w:p w:rsidRPr="00E077D3" w:rsidR="006F7856" w:rsidP="00A509CA" w:rsidRDefault="006F7856" w14:paraId="166AC5E1" w14:textId="77777777">
            <w:pPr>
              <w:spacing w:line="240" w:lineRule="auto"/>
              <w:jc w:val="center"/>
              <w:rPr>
                <w:color w:val="000000"/>
                <w:sz w:val="20"/>
                <w:szCs w:val="20"/>
                <w:lang w:val="en-GB" w:eastAsia="en-GB"/>
              </w:rPr>
            </w:pPr>
          </w:p>
        </w:tc>
      </w:tr>
      <w:tr w:rsidRPr="00E077D3" w:rsidR="006F7856" w:rsidTr="00A509CA" w14:paraId="2B802F00" w14:textId="77777777">
        <w:trPr>
          <w:trHeight w:val="250"/>
        </w:trPr>
        <w:tc>
          <w:tcPr>
            <w:tcW w:w="2907" w:type="pct"/>
            <w:tcBorders>
              <w:top w:val="nil"/>
              <w:left w:val="single" w:color="auto" w:sz="8" w:space="0"/>
              <w:bottom w:val="dotted" w:color="auto" w:sz="4" w:space="0"/>
              <w:right w:val="single" w:color="auto" w:sz="4" w:space="0"/>
            </w:tcBorders>
            <w:shd w:val="clear" w:color="auto" w:fill="auto"/>
            <w:vAlign w:val="bottom"/>
          </w:tcPr>
          <w:p w:rsidRPr="00B76574" w:rsidR="006F7856" w:rsidP="00A509CA" w:rsidRDefault="006F7856" w14:paraId="47EE5215" w14:textId="77777777">
            <w:pPr>
              <w:spacing w:line="240" w:lineRule="auto"/>
              <w:jc w:val="left"/>
              <w:rPr>
                <w:sz w:val="20"/>
                <w:szCs w:val="20"/>
              </w:rPr>
            </w:pPr>
            <w:r>
              <w:rPr>
                <w:sz w:val="20"/>
              </w:rPr>
              <w:t>School Parents' board (Tėvų komiteta)</w:t>
            </w:r>
          </w:p>
        </w:tc>
        <w:tc>
          <w:tcPr>
            <w:tcW w:w="543" w:type="pct"/>
            <w:tcBorders>
              <w:top w:val="nil"/>
              <w:left w:val="nil"/>
              <w:bottom w:val="dotted" w:color="auto" w:sz="4" w:space="0"/>
              <w:right w:val="single" w:color="auto" w:sz="4" w:space="0"/>
            </w:tcBorders>
            <w:shd w:val="clear" w:color="auto" w:fill="auto"/>
            <w:vAlign w:val="center"/>
          </w:tcPr>
          <w:p w:rsidR="006F7856" w:rsidP="00A509CA" w:rsidRDefault="006F7856" w14:paraId="1CCFCAF8" w14:textId="77777777">
            <w:pPr>
              <w:spacing w:line="240" w:lineRule="auto"/>
              <w:jc w:val="left"/>
              <w:rPr>
                <w:color w:val="000000" w:themeColor="text1"/>
                <w:sz w:val="20"/>
                <w:szCs w:val="20"/>
              </w:rPr>
            </w:pPr>
            <w:r>
              <w:rPr>
                <w:color w:val="000000" w:themeColor="text1"/>
                <w:sz w:val="20"/>
              </w:rPr>
              <w:t>Lithuania</w:t>
            </w:r>
          </w:p>
        </w:tc>
        <w:tc>
          <w:tcPr>
            <w:tcW w:w="823" w:type="pct"/>
            <w:tcBorders>
              <w:top w:val="nil"/>
              <w:left w:val="nil"/>
              <w:bottom w:val="dotted" w:color="auto" w:sz="4" w:space="0"/>
              <w:right w:val="single" w:color="auto" w:sz="4" w:space="0"/>
            </w:tcBorders>
            <w:shd w:val="clear" w:color="auto" w:fill="D9D9D9" w:themeFill="background1" w:themeFillShade="D9"/>
            <w:vAlign w:val="center"/>
          </w:tcPr>
          <w:p w:rsidR="006F7856" w:rsidP="00A509CA" w:rsidRDefault="006F7856" w14:paraId="6AAA4FAD" w14:textId="77777777">
            <w:pPr>
              <w:spacing w:line="240" w:lineRule="auto"/>
              <w:jc w:val="center"/>
              <w:rPr>
                <w:color w:val="000000" w:themeColor="text1"/>
                <w:sz w:val="20"/>
                <w:szCs w:val="20"/>
              </w:rPr>
            </w:pPr>
            <w:r>
              <w:rPr>
                <w:color w:val="000000" w:themeColor="text1"/>
                <w:sz w:val="20"/>
              </w:rPr>
              <w:t>X</w:t>
            </w:r>
          </w:p>
        </w:tc>
        <w:tc>
          <w:tcPr>
            <w:tcW w:w="727" w:type="pct"/>
            <w:tcBorders>
              <w:top w:val="dotted" w:color="auto" w:sz="4" w:space="0"/>
              <w:left w:val="single" w:color="auto" w:sz="4" w:space="0"/>
              <w:bottom w:val="dotted" w:color="auto" w:sz="4" w:space="0"/>
              <w:right w:val="single" w:color="auto" w:sz="8" w:space="0"/>
            </w:tcBorders>
            <w:shd w:val="clear" w:color="auto" w:fill="D9D9D9" w:themeFill="background1" w:themeFillShade="D9"/>
            <w:vAlign w:val="center"/>
          </w:tcPr>
          <w:p w:rsidRPr="00E077D3" w:rsidR="006F7856" w:rsidP="00A509CA" w:rsidRDefault="006F7856" w14:paraId="22BF99E8" w14:textId="77777777">
            <w:pPr>
              <w:spacing w:line="240" w:lineRule="auto"/>
              <w:jc w:val="center"/>
              <w:rPr>
                <w:color w:val="000000" w:themeColor="text1"/>
                <w:sz w:val="20"/>
                <w:szCs w:val="20"/>
              </w:rPr>
            </w:pPr>
            <w:r>
              <w:rPr>
                <w:color w:val="000000" w:themeColor="text1"/>
                <w:sz w:val="20"/>
              </w:rPr>
              <w:t>X</w:t>
            </w:r>
          </w:p>
        </w:tc>
      </w:tr>
      <w:tr w:rsidRPr="00E077D3" w:rsidR="006F7856" w:rsidTr="00A509CA" w14:paraId="353C80A2" w14:textId="77777777">
        <w:trPr>
          <w:trHeight w:val="250"/>
        </w:trPr>
        <w:tc>
          <w:tcPr>
            <w:tcW w:w="2907" w:type="pct"/>
            <w:tcBorders>
              <w:top w:val="nil"/>
              <w:left w:val="single" w:color="auto" w:sz="8" w:space="0"/>
              <w:bottom w:val="dotted" w:color="auto" w:sz="4" w:space="0"/>
              <w:right w:val="single" w:color="auto" w:sz="4" w:space="0"/>
            </w:tcBorders>
            <w:shd w:val="clear" w:color="auto" w:fill="auto"/>
            <w:vAlign w:val="bottom"/>
          </w:tcPr>
          <w:p w:rsidRPr="00B76574" w:rsidR="006F7856" w:rsidP="00A509CA" w:rsidRDefault="006F7856" w14:paraId="6F97E50B" w14:textId="77777777">
            <w:pPr>
              <w:spacing w:line="240" w:lineRule="auto"/>
              <w:jc w:val="left"/>
              <w:rPr>
                <w:sz w:val="20"/>
                <w:szCs w:val="20"/>
              </w:rPr>
            </w:pPr>
            <w:r>
              <w:rPr>
                <w:sz w:val="20"/>
              </w:rPr>
              <w:t>Association of Lithuanian Municipalities</w:t>
            </w:r>
          </w:p>
        </w:tc>
        <w:tc>
          <w:tcPr>
            <w:tcW w:w="543" w:type="pct"/>
            <w:tcBorders>
              <w:top w:val="nil"/>
              <w:left w:val="nil"/>
              <w:bottom w:val="dotted" w:color="auto" w:sz="4" w:space="0"/>
              <w:right w:val="single" w:color="auto" w:sz="4" w:space="0"/>
            </w:tcBorders>
            <w:shd w:val="clear" w:color="auto" w:fill="auto"/>
            <w:vAlign w:val="center"/>
          </w:tcPr>
          <w:p w:rsidR="006F7856" w:rsidP="00A509CA" w:rsidRDefault="006F7856" w14:paraId="313AD33A" w14:textId="77777777">
            <w:pPr>
              <w:spacing w:line="240" w:lineRule="auto"/>
              <w:jc w:val="left"/>
              <w:rPr>
                <w:color w:val="000000" w:themeColor="text1"/>
                <w:sz w:val="20"/>
                <w:szCs w:val="20"/>
              </w:rPr>
            </w:pPr>
            <w:r>
              <w:rPr>
                <w:color w:val="000000" w:themeColor="text1"/>
                <w:sz w:val="20"/>
              </w:rPr>
              <w:t>Lithuania</w:t>
            </w:r>
          </w:p>
        </w:tc>
        <w:tc>
          <w:tcPr>
            <w:tcW w:w="823" w:type="pct"/>
            <w:tcBorders>
              <w:top w:val="nil"/>
              <w:left w:val="nil"/>
              <w:bottom w:val="dotted" w:color="auto" w:sz="4" w:space="0"/>
              <w:right w:val="single" w:color="auto" w:sz="4" w:space="0"/>
            </w:tcBorders>
            <w:shd w:val="clear" w:color="auto" w:fill="FFFFFF" w:themeFill="background1"/>
            <w:vAlign w:val="center"/>
          </w:tcPr>
          <w:p w:rsidR="006F7856" w:rsidP="00A509CA" w:rsidRDefault="006F7856" w14:paraId="38C63834" w14:textId="77777777">
            <w:pPr>
              <w:spacing w:line="240" w:lineRule="auto"/>
              <w:jc w:val="center"/>
              <w:rPr>
                <w:color w:val="000000"/>
                <w:sz w:val="20"/>
                <w:szCs w:val="20"/>
                <w:lang w:val="en-GB" w:eastAsia="en-GB"/>
              </w:rPr>
            </w:pPr>
          </w:p>
        </w:tc>
        <w:tc>
          <w:tcPr>
            <w:tcW w:w="727" w:type="pct"/>
            <w:tcBorders>
              <w:top w:val="dotted" w:color="auto" w:sz="4" w:space="0"/>
              <w:left w:val="single" w:color="auto" w:sz="4" w:space="0"/>
              <w:bottom w:val="dotted" w:color="auto" w:sz="4" w:space="0"/>
              <w:right w:val="single" w:color="auto" w:sz="8" w:space="0"/>
            </w:tcBorders>
            <w:shd w:val="clear" w:color="auto" w:fill="D9D9D9" w:themeFill="background1" w:themeFillShade="D9"/>
            <w:vAlign w:val="center"/>
          </w:tcPr>
          <w:p w:rsidRPr="00E077D3" w:rsidR="006F7856" w:rsidP="00A509CA" w:rsidRDefault="006F7856" w14:paraId="2766FE74" w14:textId="77777777">
            <w:pPr>
              <w:spacing w:line="240" w:lineRule="auto"/>
              <w:jc w:val="center"/>
              <w:rPr>
                <w:color w:val="000000" w:themeColor="text1"/>
                <w:sz w:val="20"/>
                <w:szCs w:val="20"/>
              </w:rPr>
            </w:pPr>
            <w:r>
              <w:rPr>
                <w:color w:val="000000" w:themeColor="text1"/>
                <w:sz w:val="20"/>
              </w:rPr>
              <w:t>X</w:t>
            </w:r>
          </w:p>
        </w:tc>
      </w:tr>
      <w:tr w:rsidRPr="00E077D3" w:rsidR="006F7856" w:rsidTr="00A509CA" w14:paraId="008733D3" w14:textId="77777777">
        <w:trPr>
          <w:trHeight w:val="250"/>
        </w:trPr>
        <w:tc>
          <w:tcPr>
            <w:tcW w:w="2907" w:type="pct"/>
            <w:tcBorders>
              <w:top w:val="nil"/>
              <w:left w:val="single" w:color="auto" w:sz="8" w:space="0"/>
              <w:bottom w:val="dotted" w:color="auto" w:sz="4" w:space="0"/>
              <w:right w:val="single" w:color="auto" w:sz="4" w:space="0"/>
            </w:tcBorders>
            <w:shd w:val="clear" w:color="auto" w:fill="auto"/>
            <w:vAlign w:val="bottom"/>
          </w:tcPr>
          <w:p w:rsidRPr="00B76574" w:rsidR="006F7856" w:rsidP="00A509CA" w:rsidRDefault="006F7856" w14:paraId="6D1F8E2E" w14:textId="77777777">
            <w:pPr>
              <w:spacing w:line="240" w:lineRule="auto"/>
              <w:jc w:val="left"/>
              <w:rPr>
                <w:sz w:val="20"/>
                <w:szCs w:val="20"/>
              </w:rPr>
            </w:pPr>
            <w:r>
              <w:rPr>
                <w:sz w:val="20"/>
              </w:rPr>
              <w:t>Lithuanian Association of Organic Farms</w:t>
            </w:r>
          </w:p>
        </w:tc>
        <w:tc>
          <w:tcPr>
            <w:tcW w:w="543" w:type="pct"/>
            <w:tcBorders>
              <w:top w:val="nil"/>
              <w:left w:val="nil"/>
              <w:bottom w:val="dotted" w:color="auto" w:sz="4" w:space="0"/>
              <w:right w:val="single" w:color="auto" w:sz="4" w:space="0"/>
            </w:tcBorders>
            <w:shd w:val="clear" w:color="auto" w:fill="auto"/>
            <w:vAlign w:val="center"/>
          </w:tcPr>
          <w:p w:rsidR="006F7856" w:rsidP="00A509CA" w:rsidRDefault="006F7856" w14:paraId="6E9E77EA" w14:textId="77777777">
            <w:pPr>
              <w:spacing w:line="240" w:lineRule="auto"/>
              <w:jc w:val="left"/>
              <w:rPr>
                <w:color w:val="000000" w:themeColor="text1"/>
                <w:sz w:val="20"/>
                <w:szCs w:val="20"/>
              </w:rPr>
            </w:pPr>
            <w:r>
              <w:rPr>
                <w:color w:val="000000" w:themeColor="text1"/>
                <w:sz w:val="20"/>
              </w:rPr>
              <w:t>Lithuania</w:t>
            </w:r>
          </w:p>
        </w:tc>
        <w:tc>
          <w:tcPr>
            <w:tcW w:w="823" w:type="pct"/>
            <w:tcBorders>
              <w:top w:val="nil"/>
              <w:left w:val="nil"/>
              <w:bottom w:val="dotted" w:color="auto" w:sz="4" w:space="0"/>
              <w:right w:val="single" w:color="auto" w:sz="4" w:space="0"/>
            </w:tcBorders>
            <w:shd w:val="clear" w:color="auto" w:fill="FFFFFF" w:themeFill="background1"/>
            <w:vAlign w:val="center"/>
          </w:tcPr>
          <w:p w:rsidR="006F7856" w:rsidP="00A509CA" w:rsidRDefault="006F7856" w14:paraId="506B39ED" w14:textId="77777777">
            <w:pPr>
              <w:spacing w:line="240" w:lineRule="auto"/>
              <w:jc w:val="center"/>
              <w:rPr>
                <w:color w:val="000000"/>
                <w:sz w:val="20"/>
                <w:szCs w:val="20"/>
                <w:lang w:val="en-GB" w:eastAsia="en-GB"/>
              </w:rPr>
            </w:pPr>
          </w:p>
        </w:tc>
        <w:tc>
          <w:tcPr>
            <w:tcW w:w="727" w:type="pct"/>
            <w:tcBorders>
              <w:top w:val="dotted" w:color="auto" w:sz="4" w:space="0"/>
              <w:left w:val="single" w:color="auto" w:sz="4" w:space="0"/>
              <w:bottom w:val="dotted" w:color="auto" w:sz="4" w:space="0"/>
              <w:right w:val="single" w:color="auto" w:sz="8" w:space="0"/>
            </w:tcBorders>
            <w:shd w:val="clear" w:color="auto" w:fill="D9D9D9" w:themeFill="background1" w:themeFillShade="D9"/>
            <w:vAlign w:val="center"/>
          </w:tcPr>
          <w:p w:rsidRPr="00E077D3" w:rsidR="006F7856" w:rsidP="00A509CA" w:rsidRDefault="006F7856" w14:paraId="3C9A24EC" w14:textId="77777777">
            <w:pPr>
              <w:spacing w:line="240" w:lineRule="auto"/>
              <w:jc w:val="center"/>
              <w:rPr>
                <w:color w:val="000000" w:themeColor="text1"/>
                <w:sz w:val="20"/>
                <w:szCs w:val="20"/>
              </w:rPr>
            </w:pPr>
            <w:r>
              <w:rPr>
                <w:color w:val="000000" w:themeColor="text1"/>
                <w:sz w:val="20"/>
              </w:rPr>
              <w:t>X</w:t>
            </w:r>
          </w:p>
        </w:tc>
      </w:tr>
      <w:tr w:rsidRPr="00E077D3" w:rsidR="006F7856" w:rsidTr="00A509CA" w14:paraId="287B5007" w14:textId="77777777">
        <w:trPr>
          <w:trHeight w:val="250"/>
        </w:trPr>
        <w:tc>
          <w:tcPr>
            <w:tcW w:w="2907" w:type="pct"/>
            <w:tcBorders>
              <w:top w:val="nil"/>
              <w:left w:val="single" w:color="auto" w:sz="8" w:space="0"/>
              <w:bottom w:val="dotted" w:color="auto" w:sz="4" w:space="0"/>
              <w:right w:val="single" w:color="auto" w:sz="4" w:space="0"/>
            </w:tcBorders>
            <w:shd w:val="clear" w:color="auto" w:fill="auto"/>
            <w:vAlign w:val="bottom"/>
          </w:tcPr>
          <w:p w:rsidRPr="00B76574" w:rsidR="006F7856" w:rsidP="00A509CA" w:rsidRDefault="006F7856" w14:paraId="5DDBE112" w14:textId="77777777">
            <w:pPr>
              <w:spacing w:line="240" w:lineRule="auto"/>
              <w:jc w:val="left"/>
              <w:rPr>
                <w:color w:val="000000" w:themeColor="text1"/>
                <w:sz w:val="20"/>
                <w:szCs w:val="20"/>
              </w:rPr>
            </w:pPr>
            <w:r>
              <w:rPr>
                <w:sz w:val="20"/>
              </w:rPr>
              <w:t>Alytaus miesto savivaldybės administracija</w:t>
            </w:r>
          </w:p>
        </w:tc>
        <w:tc>
          <w:tcPr>
            <w:tcW w:w="543" w:type="pct"/>
            <w:tcBorders>
              <w:top w:val="nil"/>
              <w:left w:val="nil"/>
              <w:bottom w:val="dotted" w:color="auto" w:sz="4" w:space="0"/>
              <w:right w:val="single" w:color="auto" w:sz="4" w:space="0"/>
            </w:tcBorders>
            <w:shd w:val="clear" w:color="auto" w:fill="auto"/>
            <w:vAlign w:val="center"/>
          </w:tcPr>
          <w:p w:rsidRPr="00E077D3" w:rsidR="006F7856" w:rsidP="00A509CA" w:rsidRDefault="006F7856" w14:paraId="57564AF4" w14:textId="77777777">
            <w:pPr>
              <w:spacing w:line="240" w:lineRule="auto"/>
              <w:jc w:val="left"/>
              <w:rPr>
                <w:color w:val="000000" w:themeColor="text1"/>
                <w:sz w:val="20"/>
                <w:szCs w:val="20"/>
              </w:rPr>
            </w:pPr>
            <w:r>
              <w:rPr>
                <w:color w:val="000000" w:themeColor="text1"/>
                <w:sz w:val="20"/>
              </w:rPr>
              <w:t>Lithuania</w:t>
            </w:r>
          </w:p>
        </w:tc>
        <w:tc>
          <w:tcPr>
            <w:tcW w:w="823" w:type="pct"/>
            <w:tcBorders>
              <w:top w:val="nil"/>
              <w:left w:val="nil"/>
              <w:bottom w:val="dotted" w:color="auto" w:sz="4" w:space="0"/>
              <w:right w:val="single" w:color="auto" w:sz="4" w:space="0"/>
            </w:tcBorders>
            <w:shd w:val="clear" w:color="auto" w:fill="D9D9D9" w:themeFill="background1" w:themeFillShade="D9"/>
            <w:vAlign w:val="center"/>
          </w:tcPr>
          <w:p w:rsidRPr="00E077D3" w:rsidR="006F7856" w:rsidP="00A509CA" w:rsidRDefault="006F7856" w14:paraId="248648A9" w14:textId="77777777">
            <w:pPr>
              <w:spacing w:line="240" w:lineRule="auto"/>
              <w:jc w:val="center"/>
              <w:rPr>
                <w:color w:val="000000" w:themeColor="text1"/>
                <w:sz w:val="20"/>
                <w:szCs w:val="20"/>
              </w:rPr>
            </w:pPr>
            <w:r>
              <w:rPr>
                <w:color w:val="000000" w:themeColor="text1"/>
                <w:sz w:val="20"/>
              </w:rPr>
              <w:t>X</w:t>
            </w:r>
          </w:p>
        </w:tc>
        <w:tc>
          <w:tcPr>
            <w:tcW w:w="727" w:type="pct"/>
            <w:tcBorders>
              <w:top w:val="dotted" w:color="auto" w:sz="4" w:space="0"/>
              <w:left w:val="single" w:color="auto" w:sz="4" w:space="0"/>
              <w:bottom w:val="dotted" w:color="auto" w:sz="4" w:space="0"/>
              <w:right w:val="single" w:color="auto" w:sz="8" w:space="0"/>
            </w:tcBorders>
            <w:shd w:val="clear" w:color="auto" w:fill="auto"/>
            <w:vAlign w:val="center"/>
          </w:tcPr>
          <w:p w:rsidRPr="00E077D3" w:rsidR="006F7856" w:rsidP="00A509CA" w:rsidRDefault="006F7856" w14:paraId="4E9E42F3" w14:textId="77777777">
            <w:pPr>
              <w:spacing w:line="240" w:lineRule="auto"/>
              <w:jc w:val="center"/>
              <w:rPr>
                <w:color w:val="000000"/>
                <w:sz w:val="20"/>
                <w:szCs w:val="20"/>
                <w:lang w:val="en-GB" w:eastAsia="en-GB"/>
              </w:rPr>
            </w:pPr>
          </w:p>
        </w:tc>
      </w:tr>
      <w:tr w:rsidRPr="00E077D3" w:rsidR="006F7856" w:rsidTr="00A509CA" w14:paraId="46F1D54A" w14:textId="77777777">
        <w:trPr>
          <w:trHeight w:val="250"/>
        </w:trPr>
        <w:tc>
          <w:tcPr>
            <w:tcW w:w="2907" w:type="pct"/>
            <w:tcBorders>
              <w:top w:val="nil"/>
              <w:left w:val="single" w:color="auto" w:sz="8" w:space="0"/>
              <w:bottom w:val="dotted" w:color="auto" w:sz="4" w:space="0"/>
              <w:right w:val="single" w:color="auto" w:sz="4" w:space="0"/>
            </w:tcBorders>
            <w:shd w:val="clear" w:color="auto" w:fill="auto"/>
            <w:vAlign w:val="bottom"/>
          </w:tcPr>
          <w:p w:rsidRPr="00B76574" w:rsidR="006F7856" w:rsidP="00A509CA" w:rsidRDefault="006F7856" w14:paraId="1DB9D7AA" w14:textId="77777777">
            <w:pPr>
              <w:spacing w:line="240" w:lineRule="auto"/>
              <w:jc w:val="left"/>
              <w:rPr>
                <w:color w:val="000000" w:themeColor="text1"/>
                <w:sz w:val="20"/>
                <w:szCs w:val="20"/>
              </w:rPr>
            </w:pPr>
            <w:r>
              <w:rPr>
                <w:sz w:val="20"/>
              </w:rPr>
              <w:t>Association of Local Authorities in Lithuania</w:t>
            </w:r>
          </w:p>
        </w:tc>
        <w:tc>
          <w:tcPr>
            <w:tcW w:w="543" w:type="pct"/>
            <w:tcBorders>
              <w:top w:val="nil"/>
              <w:left w:val="nil"/>
              <w:bottom w:val="dotted" w:color="auto" w:sz="4" w:space="0"/>
              <w:right w:val="single" w:color="auto" w:sz="4" w:space="0"/>
            </w:tcBorders>
            <w:shd w:val="clear" w:color="auto" w:fill="auto"/>
            <w:vAlign w:val="center"/>
          </w:tcPr>
          <w:p w:rsidRPr="00E077D3" w:rsidR="006F7856" w:rsidP="00A509CA" w:rsidRDefault="006F7856" w14:paraId="7D93544B" w14:textId="77777777">
            <w:pPr>
              <w:spacing w:line="240" w:lineRule="auto"/>
              <w:jc w:val="left"/>
              <w:rPr>
                <w:color w:val="000000" w:themeColor="text1"/>
                <w:sz w:val="20"/>
                <w:szCs w:val="20"/>
              </w:rPr>
            </w:pPr>
            <w:r>
              <w:rPr>
                <w:color w:val="000000" w:themeColor="text1"/>
                <w:sz w:val="20"/>
              </w:rPr>
              <w:t>Lithuania</w:t>
            </w:r>
          </w:p>
        </w:tc>
        <w:tc>
          <w:tcPr>
            <w:tcW w:w="823" w:type="pct"/>
            <w:tcBorders>
              <w:top w:val="dotted" w:color="auto" w:sz="4" w:space="0"/>
              <w:left w:val="single" w:color="auto" w:sz="4" w:space="0"/>
              <w:bottom w:val="dotted" w:color="auto" w:sz="4" w:space="0"/>
              <w:right w:val="single" w:color="auto" w:sz="4" w:space="0"/>
            </w:tcBorders>
            <w:shd w:val="clear" w:color="auto" w:fill="D9D9D9" w:themeFill="background1" w:themeFillShade="D9"/>
            <w:vAlign w:val="center"/>
          </w:tcPr>
          <w:p w:rsidRPr="00E077D3" w:rsidR="006F7856" w:rsidP="00A509CA" w:rsidRDefault="006F7856" w14:paraId="1815C2A6" w14:textId="77777777">
            <w:pPr>
              <w:spacing w:line="240" w:lineRule="auto"/>
              <w:jc w:val="center"/>
              <w:rPr>
                <w:color w:val="000000" w:themeColor="text1"/>
                <w:sz w:val="20"/>
                <w:szCs w:val="20"/>
              </w:rPr>
            </w:pPr>
            <w:r>
              <w:rPr>
                <w:color w:val="000000" w:themeColor="text1"/>
                <w:sz w:val="20"/>
              </w:rPr>
              <w:t>X</w:t>
            </w:r>
          </w:p>
        </w:tc>
        <w:tc>
          <w:tcPr>
            <w:tcW w:w="727" w:type="pct"/>
            <w:tcBorders>
              <w:top w:val="dotted" w:color="auto" w:sz="4" w:space="0"/>
              <w:left w:val="single" w:color="auto" w:sz="4" w:space="0"/>
              <w:bottom w:val="dotted" w:color="auto" w:sz="4" w:space="0"/>
              <w:right w:val="single" w:color="auto" w:sz="8" w:space="0"/>
            </w:tcBorders>
            <w:shd w:val="clear" w:color="auto" w:fill="auto"/>
            <w:vAlign w:val="center"/>
          </w:tcPr>
          <w:p w:rsidRPr="00E077D3" w:rsidR="006F7856" w:rsidP="00A509CA" w:rsidRDefault="006F7856" w14:paraId="15D92875" w14:textId="77777777">
            <w:pPr>
              <w:spacing w:line="240" w:lineRule="auto"/>
              <w:jc w:val="center"/>
              <w:rPr>
                <w:color w:val="000000"/>
                <w:sz w:val="20"/>
                <w:szCs w:val="20"/>
                <w:lang w:val="en-GB" w:eastAsia="en-GB"/>
              </w:rPr>
            </w:pPr>
          </w:p>
        </w:tc>
      </w:tr>
      <w:tr w:rsidRPr="00E077D3" w:rsidR="006F7856" w:rsidTr="00A509CA" w14:paraId="5AFB17C3" w14:textId="77777777">
        <w:trPr>
          <w:trHeight w:val="250"/>
        </w:trPr>
        <w:tc>
          <w:tcPr>
            <w:tcW w:w="2907" w:type="pct"/>
            <w:tcBorders>
              <w:top w:val="nil"/>
              <w:left w:val="single" w:color="auto" w:sz="8" w:space="0"/>
              <w:bottom w:val="dotted" w:color="auto" w:sz="4" w:space="0"/>
              <w:right w:val="single" w:color="auto" w:sz="4" w:space="0"/>
            </w:tcBorders>
            <w:shd w:val="clear" w:color="auto" w:fill="auto"/>
            <w:vAlign w:val="bottom"/>
          </w:tcPr>
          <w:p w:rsidRPr="00B76574" w:rsidR="006F7856" w:rsidP="00A509CA" w:rsidRDefault="006F7856" w14:paraId="469047FB" w14:textId="77777777">
            <w:pPr>
              <w:spacing w:line="240" w:lineRule="auto"/>
              <w:jc w:val="left"/>
              <w:rPr>
                <w:color w:val="000000" w:themeColor="text1"/>
                <w:sz w:val="20"/>
                <w:szCs w:val="20"/>
              </w:rPr>
            </w:pPr>
            <w:r>
              <w:rPr>
                <w:sz w:val="20"/>
              </w:rPr>
              <w:t>Birštono savivaldybė</w:t>
            </w:r>
          </w:p>
        </w:tc>
        <w:tc>
          <w:tcPr>
            <w:tcW w:w="543" w:type="pct"/>
            <w:tcBorders>
              <w:top w:val="nil"/>
              <w:left w:val="nil"/>
              <w:bottom w:val="dotted" w:color="auto" w:sz="4" w:space="0"/>
              <w:right w:val="single" w:color="auto" w:sz="4" w:space="0"/>
            </w:tcBorders>
            <w:shd w:val="clear" w:color="auto" w:fill="auto"/>
            <w:vAlign w:val="center"/>
          </w:tcPr>
          <w:p w:rsidRPr="00E077D3" w:rsidR="006F7856" w:rsidP="00A509CA" w:rsidRDefault="006F7856" w14:paraId="282648B1" w14:textId="77777777">
            <w:pPr>
              <w:spacing w:line="240" w:lineRule="auto"/>
              <w:jc w:val="left"/>
              <w:rPr>
                <w:color w:val="000000" w:themeColor="text1"/>
                <w:sz w:val="20"/>
                <w:szCs w:val="20"/>
              </w:rPr>
            </w:pPr>
            <w:r>
              <w:rPr>
                <w:color w:val="000000" w:themeColor="text1"/>
                <w:sz w:val="20"/>
              </w:rPr>
              <w:t>Lithuania</w:t>
            </w:r>
          </w:p>
        </w:tc>
        <w:tc>
          <w:tcPr>
            <w:tcW w:w="823" w:type="pct"/>
            <w:tcBorders>
              <w:top w:val="nil"/>
              <w:left w:val="nil"/>
              <w:bottom w:val="dotted" w:color="auto" w:sz="4" w:space="0"/>
              <w:right w:val="single" w:color="auto" w:sz="4" w:space="0"/>
            </w:tcBorders>
            <w:shd w:val="clear" w:color="auto" w:fill="D9D9D9" w:themeFill="background1" w:themeFillShade="D9"/>
            <w:vAlign w:val="center"/>
          </w:tcPr>
          <w:p w:rsidRPr="00E077D3" w:rsidR="006F7856" w:rsidP="00A509CA" w:rsidRDefault="006F7856" w14:paraId="5FBF8657" w14:textId="77777777">
            <w:pPr>
              <w:spacing w:line="240" w:lineRule="auto"/>
              <w:jc w:val="center"/>
              <w:rPr>
                <w:color w:val="000000" w:themeColor="text1"/>
                <w:sz w:val="20"/>
                <w:szCs w:val="20"/>
              </w:rPr>
            </w:pPr>
            <w:r>
              <w:rPr>
                <w:color w:val="000000" w:themeColor="text1"/>
                <w:sz w:val="20"/>
              </w:rPr>
              <w:t>X</w:t>
            </w:r>
          </w:p>
        </w:tc>
        <w:tc>
          <w:tcPr>
            <w:tcW w:w="727" w:type="pct"/>
            <w:tcBorders>
              <w:top w:val="dotted" w:color="auto" w:sz="4" w:space="0"/>
              <w:left w:val="single" w:color="auto" w:sz="4" w:space="0"/>
              <w:bottom w:val="dotted" w:color="auto" w:sz="4" w:space="0"/>
              <w:right w:val="single" w:color="auto" w:sz="8" w:space="0"/>
            </w:tcBorders>
            <w:shd w:val="clear" w:color="auto" w:fill="auto"/>
            <w:vAlign w:val="center"/>
          </w:tcPr>
          <w:p w:rsidRPr="00E077D3" w:rsidR="006F7856" w:rsidP="00A509CA" w:rsidRDefault="006F7856" w14:paraId="5191A1DA" w14:textId="77777777">
            <w:pPr>
              <w:spacing w:line="240" w:lineRule="auto"/>
              <w:jc w:val="center"/>
              <w:rPr>
                <w:color w:val="000000"/>
                <w:sz w:val="20"/>
                <w:szCs w:val="20"/>
                <w:lang w:val="en-GB" w:eastAsia="en-GB"/>
              </w:rPr>
            </w:pPr>
          </w:p>
        </w:tc>
      </w:tr>
      <w:tr w:rsidRPr="00E077D3" w:rsidR="006F7856" w:rsidTr="00A509CA" w14:paraId="0A77A819" w14:textId="77777777">
        <w:trPr>
          <w:trHeight w:val="250"/>
        </w:trPr>
        <w:tc>
          <w:tcPr>
            <w:tcW w:w="2907" w:type="pct"/>
            <w:tcBorders>
              <w:top w:val="nil"/>
              <w:left w:val="single" w:color="auto" w:sz="8" w:space="0"/>
              <w:bottom w:val="dotted" w:color="auto" w:sz="4" w:space="0"/>
              <w:right w:val="single" w:color="auto" w:sz="4" w:space="0"/>
            </w:tcBorders>
            <w:shd w:val="clear" w:color="auto" w:fill="auto"/>
            <w:vAlign w:val="bottom"/>
          </w:tcPr>
          <w:p w:rsidRPr="00B76574" w:rsidR="006F7856" w:rsidP="00A509CA" w:rsidRDefault="006F7856" w14:paraId="6DCB7F6F" w14:textId="77777777">
            <w:pPr>
              <w:spacing w:line="240" w:lineRule="auto"/>
              <w:jc w:val="left"/>
              <w:rPr>
                <w:color w:val="000000" w:themeColor="text1"/>
                <w:sz w:val="20"/>
                <w:szCs w:val="20"/>
              </w:rPr>
            </w:pPr>
            <w:r>
              <w:rPr>
                <w:sz w:val="20"/>
              </w:rPr>
              <w:t>Biržų rajono savivaldybės administracijos Švietimo, kultūros ir sporto skyrius</w:t>
            </w:r>
          </w:p>
        </w:tc>
        <w:tc>
          <w:tcPr>
            <w:tcW w:w="543" w:type="pct"/>
            <w:tcBorders>
              <w:top w:val="nil"/>
              <w:left w:val="nil"/>
              <w:bottom w:val="dotted" w:color="auto" w:sz="4" w:space="0"/>
              <w:right w:val="single" w:color="auto" w:sz="4" w:space="0"/>
            </w:tcBorders>
            <w:shd w:val="clear" w:color="auto" w:fill="auto"/>
            <w:vAlign w:val="center"/>
          </w:tcPr>
          <w:p w:rsidRPr="00E077D3" w:rsidR="006F7856" w:rsidP="00A509CA" w:rsidRDefault="006F7856" w14:paraId="32E4BF3C" w14:textId="77777777">
            <w:pPr>
              <w:spacing w:line="240" w:lineRule="auto"/>
              <w:jc w:val="left"/>
              <w:rPr>
                <w:color w:val="000000" w:themeColor="text1"/>
                <w:sz w:val="20"/>
                <w:szCs w:val="20"/>
              </w:rPr>
            </w:pPr>
            <w:r>
              <w:rPr>
                <w:color w:val="000000" w:themeColor="text1"/>
                <w:sz w:val="20"/>
              </w:rPr>
              <w:t>Lithuania</w:t>
            </w:r>
          </w:p>
        </w:tc>
        <w:tc>
          <w:tcPr>
            <w:tcW w:w="823" w:type="pct"/>
            <w:tcBorders>
              <w:top w:val="nil"/>
              <w:left w:val="nil"/>
              <w:bottom w:val="dotted" w:color="auto" w:sz="4" w:space="0"/>
              <w:right w:val="single" w:color="auto" w:sz="4" w:space="0"/>
            </w:tcBorders>
            <w:shd w:val="clear" w:color="auto" w:fill="D9D9D9" w:themeFill="background1" w:themeFillShade="D9"/>
            <w:vAlign w:val="center"/>
          </w:tcPr>
          <w:p w:rsidRPr="00E077D3" w:rsidR="006F7856" w:rsidP="00A509CA" w:rsidRDefault="006F7856" w14:paraId="0C8928A8" w14:textId="77777777">
            <w:pPr>
              <w:spacing w:line="240" w:lineRule="auto"/>
              <w:jc w:val="center"/>
              <w:rPr>
                <w:color w:val="000000" w:themeColor="text1"/>
                <w:sz w:val="20"/>
                <w:szCs w:val="20"/>
              </w:rPr>
            </w:pPr>
            <w:r>
              <w:rPr>
                <w:color w:val="000000" w:themeColor="text1"/>
                <w:sz w:val="20"/>
              </w:rPr>
              <w:t>X</w:t>
            </w:r>
          </w:p>
        </w:tc>
        <w:tc>
          <w:tcPr>
            <w:tcW w:w="727" w:type="pct"/>
            <w:tcBorders>
              <w:top w:val="dotted" w:color="auto" w:sz="4" w:space="0"/>
              <w:left w:val="single" w:color="auto" w:sz="4" w:space="0"/>
              <w:bottom w:val="dotted" w:color="auto" w:sz="4" w:space="0"/>
              <w:right w:val="single" w:color="auto" w:sz="8" w:space="0"/>
            </w:tcBorders>
            <w:shd w:val="clear" w:color="auto" w:fill="auto"/>
            <w:vAlign w:val="center"/>
          </w:tcPr>
          <w:p w:rsidRPr="00E077D3" w:rsidR="006F7856" w:rsidP="00A509CA" w:rsidRDefault="006F7856" w14:paraId="04E96FEE" w14:textId="77777777">
            <w:pPr>
              <w:spacing w:line="240" w:lineRule="auto"/>
              <w:jc w:val="center"/>
              <w:rPr>
                <w:color w:val="000000"/>
                <w:sz w:val="20"/>
                <w:szCs w:val="20"/>
                <w:lang w:val="en-GB" w:eastAsia="en-GB"/>
              </w:rPr>
            </w:pPr>
          </w:p>
        </w:tc>
      </w:tr>
      <w:tr w:rsidRPr="00E077D3" w:rsidR="006F7856" w:rsidTr="00A509CA" w14:paraId="48182C3B" w14:textId="77777777">
        <w:trPr>
          <w:trHeight w:val="250"/>
        </w:trPr>
        <w:tc>
          <w:tcPr>
            <w:tcW w:w="2907" w:type="pct"/>
            <w:tcBorders>
              <w:top w:val="nil"/>
              <w:left w:val="single" w:color="auto" w:sz="8" w:space="0"/>
              <w:bottom w:val="dotted" w:color="auto" w:sz="4" w:space="0"/>
              <w:right w:val="single" w:color="auto" w:sz="4" w:space="0"/>
            </w:tcBorders>
            <w:shd w:val="clear" w:color="auto" w:fill="auto"/>
            <w:vAlign w:val="bottom"/>
          </w:tcPr>
          <w:p w:rsidRPr="00B76574" w:rsidR="006F7856" w:rsidP="00A509CA" w:rsidRDefault="006F7856" w14:paraId="2B78881F" w14:textId="77777777">
            <w:pPr>
              <w:spacing w:line="240" w:lineRule="auto"/>
              <w:jc w:val="left"/>
              <w:rPr>
                <w:color w:val="000000" w:themeColor="text1"/>
                <w:sz w:val="20"/>
                <w:szCs w:val="20"/>
              </w:rPr>
            </w:pPr>
            <w:r>
              <w:rPr>
                <w:sz w:val="20"/>
              </w:rPr>
              <w:t>Druskininkai Atgimimo school</w:t>
            </w:r>
          </w:p>
        </w:tc>
        <w:tc>
          <w:tcPr>
            <w:tcW w:w="543" w:type="pct"/>
            <w:tcBorders>
              <w:top w:val="nil"/>
              <w:left w:val="nil"/>
              <w:bottom w:val="dotted" w:color="auto" w:sz="4" w:space="0"/>
              <w:right w:val="single" w:color="auto" w:sz="4" w:space="0"/>
            </w:tcBorders>
            <w:shd w:val="clear" w:color="auto" w:fill="auto"/>
            <w:vAlign w:val="center"/>
          </w:tcPr>
          <w:p w:rsidRPr="00E077D3" w:rsidR="006F7856" w:rsidP="00A509CA" w:rsidRDefault="006F7856" w14:paraId="4A0ADA36" w14:textId="77777777">
            <w:pPr>
              <w:spacing w:line="240" w:lineRule="auto"/>
              <w:jc w:val="left"/>
              <w:rPr>
                <w:color w:val="000000" w:themeColor="text1"/>
                <w:sz w:val="20"/>
                <w:szCs w:val="20"/>
              </w:rPr>
            </w:pPr>
            <w:r>
              <w:rPr>
                <w:color w:val="000000" w:themeColor="text1"/>
                <w:sz w:val="20"/>
              </w:rPr>
              <w:t>Lithuania</w:t>
            </w:r>
          </w:p>
        </w:tc>
        <w:tc>
          <w:tcPr>
            <w:tcW w:w="823" w:type="pct"/>
            <w:tcBorders>
              <w:top w:val="nil"/>
              <w:left w:val="nil"/>
              <w:bottom w:val="dotted" w:color="auto" w:sz="4" w:space="0"/>
              <w:right w:val="single" w:color="auto" w:sz="4" w:space="0"/>
            </w:tcBorders>
            <w:shd w:val="clear" w:color="auto" w:fill="D9D9D9" w:themeFill="background1" w:themeFillShade="D9"/>
            <w:vAlign w:val="center"/>
          </w:tcPr>
          <w:p w:rsidRPr="00E077D3" w:rsidR="006F7856" w:rsidP="00A509CA" w:rsidRDefault="006F7856" w14:paraId="1D62385D" w14:textId="77777777">
            <w:pPr>
              <w:spacing w:line="240" w:lineRule="auto"/>
              <w:jc w:val="center"/>
              <w:rPr>
                <w:color w:val="000000" w:themeColor="text1"/>
                <w:sz w:val="20"/>
                <w:szCs w:val="20"/>
              </w:rPr>
            </w:pPr>
            <w:r>
              <w:rPr>
                <w:color w:val="000000" w:themeColor="text1"/>
                <w:sz w:val="20"/>
              </w:rPr>
              <w:t>X</w:t>
            </w:r>
          </w:p>
        </w:tc>
        <w:tc>
          <w:tcPr>
            <w:tcW w:w="727" w:type="pct"/>
            <w:tcBorders>
              <w:top w:val="dotted" w:color="auto" w:sz="4" w:space="0"/>
              <w:left w:val="single" w:color="auto" w:sz="4" w:space="0"/>
              <w:bottom w:val="dotted" w:color="auto" w:sz="4" w:space="0"/>
              <w:right w:val="single" w:color="auto" w:sz="8" w:space="0"/>
            </w:tcBorders>
            <w:shd w:val="clear" w:color="auto" w:fill="auto"/>
            <w:vAlign w:val="center"/>
          </w:tcPr>
          <w:p w:rsidRPr="00E077D3" w:rsidR="006F7856" w:rsidP="00A509CA" w:rsidRDefault="006F7856" w14:paraId="5C190D18" w14:textId="77777777">
            <w:pPr>
              <w:spacing w:line="240" w:lineRule="auto"/>
              <w:jc w:val="center"/>
              <w:rPr>
                <w:color w:val="000000"/>
                <w:sz w:val="20"/>
                <w:szCs w:val="20"/>
                <w:lang w:val="en-GB" w:eastAsia="en-GB"/>
              </w:rPr>
            </w:pPr>
          </w:p>
        </w:tc>
      </w:tr>
      <w:tr w:rsidRPr="00E077D3" w:rsidR="006F7856" w:rsidTr="00A509CA" w14:paraId="5186866B" w14:textId="77777777">
        <w:trPr>
          <w:trHeight w:val="250"/>
        </w:trPr>
        <w:tc>
          <w:tcPr>
            <w:tcW w:w="2907" w:type="pct"/>
            <w:tcBorders>
              <w:top w:val="nil"/>
              <w:left w:val="single" w:color="auto" w:sz="8" w:space="0"/>
              <w:bottom w:val="dotted" w:color="auto" w:sz="4" w:space="0"/>
              <w:right w:val="single" w:color="auto" w:sz="4" w:space="0"/>
            </w:tcBorders>
            <w:shd w:val="clear" w:color="auto" w:fill="auto"/>
            <w:vAlign w:val="bottom"/>
          </w:tcPr>
          <w:p w:rsidRPr="00B76574" w:rsidR="006F7856" w:rsidP="00A509CA" w:rsidRDefault="006F7856" w14:paraId="6265BD75" w14:textId="77777777">
            <w:pPr>
              <w:spacing w:line="240" w:lineRule="auto"/>
              <w:jc w:val="left"/>
              <w:rPr>
                <w:color w:val="000000" w:themeColor="text1"/>
                <w:sz w:val="20"/>
                <w:szCs w:val="20"/>
              </w:rPr>
            </w:pPr>
            <w:r>
              <w:rPr>
                <w:sz w:val="20"/>
              </w:rPr>
              <w:t>Druskininkų "Saulės" pagrindinė mokykla</w:t>
            </w:r>
          </w:p>
        </w:tc>
        <w:tc>
          <w:tcPr>
            <w:tcW w:w="543" w:type="pct"/>
            <w:tcBorders>
              <w:top w:val="nil"/>
              <w:left w:val="nil"/>
              <w:bottom w:val="dotted" w:color="auto" w:sz="4" w:space="0"/>
              <w:right w:val="single" w:color="auto" w:sz="4" w:space="0"/>
            </w:tcBorders>
            <w:shd w:val="clear" w:color="auto" w:fill="auto"/>
            <w:vAlign w:val="center"/>
          </w:tcPr>
          <w:p w:rsidRPr="00E077D3" w:rsidR="006F7856" w:rsidP="00A509CA" w:rsidRDefault="006F7856" w14:paraId="74220C2A" w14:textId="77777777">
            <w:pPr>
              <w:spacing w:line="240" w:lineRule="auto"/>
              <w:jc w:val="left"/>
              <w:rPr>
                <w:color w:val="000000" w:themeColor="text1"/>
                <w:sz w:val="20"/>
                <w:szCs w:val="20"/>
              </w:rPr>
            </w:pPr>
            <w:r>
              <w:rPr>
                <w:color w:val="000000" w:themeColor="text1"/>
                <w:sz w:val="20"/>
              </w:rPr>
              <w:t>Lithuania</w:t>
            </w:r>
          </w:p>
        </w:tc>
        <w:tc>
          <w:tcPr>
            <w:tcW w:w="823" w:type="pct"/>
            <w:tcBorders>
              <w:top w:val="nil"/>
              <w:left w:val="nil"/>
              <w:bottom w:val="dotted" w:color="auto" w:sz="4" w:space="0"/>
              <w:right w:val="single" w:color="auto" w:sz="4" w:space="0"/>
            </w:tcBorders>
            <w:shd w:val="clear" w:color="auto" w:fill="D9D9D9" w:themeFill="background1" w:themeFillShade="D9"/>
            <w:vAlign w:val="center"/>
          </w:tcPr>
          <w:p w:rsidRPr="00E077D3" w:rsidR="006F7856" w:rsidP="00A509CA" w:rsidRDefault="006F7856" w14:paraId="59399F38" w14:textId="77777777">
            <w:pPr>
              <w:spacing w:line="240" w:lineRule="auto"/>
              <w:jc w:val="center"/>
              <w:rPr>
                <w:color w:val="000000" w:themeColor="text1"/>
                <w:sz w:val="20"/>
                <w:szCs w:val="20"/>
              </w:rPr>
            </w:pPr>
            <w:r>
              <w:rPr>
                <w:color w:val="000000" w:themeColor="text1"/>
                <w:sz w:val="20"/>
              </w:rPr>
              <w:t>X</w:t>
            </w:r>
          </w:p>
        </w:tc>
        <w:tc>
          <w:tcPr>
            <w:tcW w:w="727" w:type="pct"/>
            <w:tcBorders>
              <w:top w:val="dotted" w:color="auto" w:sz="4" w:space="0"/>
              <w:left w:val="single" w:color="auto" w:sz="4" w:space="0"/>
              <w:bottom w:val="dotted" w:color="auto" w:sz="4" w:space="0"/>
              <w:right w:val="single" w:color="auto" w:sz="8" w:space="0"/>
            </w:tcBorders>
            <w:shd w:val="clear" w:color="auto" w:fill="auto"/>
            <w:vAlign w:val="center"/>
          </w:tcPr>
          <w:p w:rsidRPr="00E077D3" w:rsidR="006F7856" w:rsidP="00A509CA" w:rsidRDefault="006F7856" w14:paraId="129DF9D8" w14:textId="77777777">
            <w:pPr>
              <w:spacing w:line="240" w:lineRule="auto"/>
              <w:jc w:val="center"/>
              <w:rPr>
                <w:color w:val="000000"/>
                <w:sz w:val="20"/>
                <w:szCs w:val="20"/>
                <w:lang w:val="en-GB" w:eastAsia="en-GB"/>
              </w:rPr>
            </w:pPr>
          </w:p>
        </w:tc>
      </w:tr>
      <w:tr w:rsidRPr="00E077D3" w:rsidR="006F7856" w:rsidTr="00A509CA" w14:paraId="51B0C6B3" w14:textId="77777777">
        <w:trPr>
          <w:trHeight w:val="250"/>
        </w:trPr>
        <w:tc>
          <w:tcPr>
            <w:tcW w:w="2907" w:type="pct"/>
            <w:tcBorders>
              <w:top w:val="nil"/>
              <w:left w:val="single" w:color="auto" w:sz="8" w:space="0"/>
              <w:bottom w:val="dotted" w:color="auto" w:sz="4" w:space="0"/>
              <w:right w:val="single" w:color="auto" w:sz="4" w:space="0"/>
            </w:tcBorders>
            <w:shd w:val="clear" w:color="auto" w:fill="auto"/>
            <w:vAlign w:val="bottom"/>
          </w:tcPr>
          <w:p w:rsidRPr="00B76574" w:rsidR="006F7856" w:rsidP="00A509CA" w:rsidRDefault="006F7856" w14:paraId="30DFA47E" w14:textId="77777777">
            <w:pPr>
              <w:spacing w:line="240" w:lineRule="auto"/>
              <w:jc w:val="left"/>
              <w:rPr>
                <w:sz w:val="20"/>
                <w:szCs w:val="20"/>
              </w:rPr>
            </w:pPr>
            <w:r>
              <w:rPr>
                <w:sz w:val="20"/>
              </w:rPr>
              <w:t>Druskininkų lopšelis-darželis "Bitutė"</w:t>
            </w:r>
          </w:p>
        </w:tc>
        <w:tc>
          <w:tcPr>
            <w:tcW w:w="543" w:type="pct"/>
            <w:tcBorders>
              <w:top w:val="nil"/>
              <w:left w:val="nil"/>
              <w:bottom w:val="dotted" w:color="auto" w:sz="4" w:space="0"/>
              <w:right w:val="single" w:color="auto" w:sz="4" w:space="0"/>
            </w:tcBorders>
            <w:shd w:val="clear" w:color="auto" w:fill="auto"/>
            <w:vAlign w:val="center"/>
          </w:tcPr>
          <w:p w:rsidRPr="00E077D3" w:rsidR="006F7856" w:rsidP="00A509CA" w:rsidRDefault="006F7856" w14:paraId="0EB645A6" w14:textId="77777777">
            <w:pPr>
              <w:spacing w:line="240" w:lineRule="auto"/>
              <w:jc w:val="left"/>
              <w:rPr>
                <w:color w:val="000000" w:themeColor="text1"/>
                <w:sz w:val="20"/>
                <w:szCs w:val="20"/>
              </w:rPr>
            </w:pPr>
            <w:r>
              <w:rPr>
                <w:color w:val="000000" w:themeColor="text1"/>
                <w:sz w:val="20"/>
              </w:rPr>
              <w:t>Lithuania</w:t>
            </w:r>
          </w:p>
        </w:tc>
        <w:tc>
          <w:tcPr>
            <w:tcW w:w="823" w:type="pct"/>
            <w:tcBorders>
              <w:top w:val="nil"/>
              <w:left w:val="nil"/>
              <w:bottom w:val="dotted" w:color="auto" w:sz="4" w:space="0"/>
              <w:right w:val="single" w:color="auto" w:sz="4" w:space="0"/>
            </w:tcBorders>
            <w:shd w:val="clear" w:color="auto" w:fill="D9D9D9" w:themeFill="background1" w:themeFillShade="D9"/>
            <w:vAlign w:val="center"/>
          </w:tcPr>
          <w:p w:rsidRPr="00E077D3" w:rsidR="006F7856" w:rsidP="00A509CA" w:rsidRDefault="006F7856" w14:paraId="019ABCE9" w14:textId="77777777">
            <w:pPr>
              <w:spacing w:line="240" w:lineRule="auto"/>
              <w:jc w:val="center"/>
              <w:rPr>
                <w:color w:val="000000" w:themeColor="text1"/>
                <w:sz w:val="20"/>
                <w:szCs w:val="20"/>
              </w:rPr>
            </w:pPr>
            <w:r>
              <w:rPr>
                <w:color w:val="000000" w:themeColor="text1"/>
                <w:sz w:val="20"/>
              </w:rPr>
              <w:t>X</w:t>
            </w:r>
          </w:p>
        </w:tc>
        <w:tc>
          <w:tcPr>
            <w:tcW w:w="727" w:type="pct"/>
            <w:tcBorders>
              <w:top w:val="dotted" w:color="auto" w:sz="4" w:space="0"/>
              <w:left w:val="single" w:color="auto" w:sz="4" w:space="0"/>
              <w:bottom w:val="dotted" w:color="auto" w:sz="4" w:space="0"/>
              <w:right w:val="single" w:color="auto" w:sz="8" w:space="0"/>
            </w:tcBorders>
            <w:shd w:val="clear" w:color="auto" w:fill="auto"/>
            <w:vAlign w:val="center"/>
          </w:tcPr>
          <w:p w:rsidRPr="00E077D3" w:rsidR="006F7856" w:rsidP="00A509CA" w:rsidRDefault="006F7856" w14:paraId="284DF4B0" w14:textId="77777777">
            <w:pPr>
              <w:spacing w:line="240" w:lineRule="auto"/>
              <w:jc w:val="center"/>
              <w:rPr>
                <w:color w:val="000000"/>
                <w:sz w:val="20"/>
                <w:szCs w:val="20"/>
                <w:lang w:val="en-GB" w:eastAsia="en-GB"/>
              </w:rPr>
            </w:pPr>
          </w:p>
        </w:tc>
      </w:tr>
      <w:tr w:rsidRPr="00E077D3" w:rsidR="006F7856" w:rsidTr="00A509CA" w14:paraId="41FBE617" w14:textId="77777777">
        <w:trPr>
          <w:trHeight w:val="250"/>
        </w:trPr>
        <w:tc>
          <w:tcPr>
            <w:tcW w:w="2907" w:type="pct"/>
            <w:tcBorders>
              <w:top w:val="nil"/>
              <w:left w:val="single" w:color="auto" w:sz="8" w:space="0"/>
              <w:bottom w:val="dotted" w:color="auto" w:sz="4" w:space="0"/>
              <w:right w:val="single" w:color="auto" w:sz="4" w:space="0"/>
            </w:tcBorders>
            <w:shd w:val="clear" w:color="auto" w:fill="auto"/>
            <w:vAlign w:val="bottom"/>
          </w:tcPr>
          <w:p w:rsidRPr="00B76574" w:rsidR="006F7856" w:rsidP="00A509CA" w:rsidRDefault="006F7856" w14:paraId="05C3A04D" w14:textId="77777777">
            <w:pPr>
              <w:spacing w:line="240" w:lineRule="auto"/>
              <w:jc w:val="left"/>
              <w:rPr>
                <w:color w:val="000000" w:themeColor="text1"/>
                <w:sz w:val="20"/>
                <w:szCs w:val="20"/>
              </w:rPr>
            </w:pPr>
            <w:r>
              <w:rPr>
                <w:sz w:val="20"/>
              </w:rPr>
              <w:t>Druskininkų lopšelis-darželis „Žibutė“</w:t>
            </w:r>
          </w:p>
        </w:tc>
        <w:tc>
          <w:tcPr>
            <w:tcW w:w="543" w:type="pct"/>
            <w:tcBorders>
              <w:top w:val="nil"/>
              <w:left w:val="nil"/>
              <w:bottom w:val="dotted" w:color="auto" w:sz="4" w:space="0"/>
              <w:right w:val="single" w:color="auto" w:sz="4" w:space="0"/>
            </w:tcBorders>
            <w:shd w:val="clear" w:color="auto" w:fill="auto"/>
            <w:vAlign w:val="center"/>
          </w:tcPr>
          <w:p w:rsidRPr="00E077D3" w:rsidR="006F7856" w:rsidP="00A509CA" w:rsidRDefault="006F7856" w14:paraId="3CE96EE8" w14:textId="77777777">
            <w:pPr>
              <w:spacing w:line="240" w:lineRule="auto"/>
              <w:jc w:val="left"/>
              <w:rPr>
                <w:color w:val="000000" w:themeColor="text1"/>
                <w:sz w:val="20"/>
                <w:szCs w:val="20"/>
              </w:rPr>
            </w:pPr>
            <w:r>
              <w:rPr>
                <w:color w:val="000000" w:themeColor="text1"/>
                <w:sz w:val="20"/>
              </w:rPr>
              <w:t>Lithuania</w:t>
            </w:r>
          </w:p>
        </w:tc>
        <w:tc>
          <w:tcPr>
            <w:tcW w:w="823" w:type="pct"/>
            <w:tcBorders>
              <w:top w:val="nil"/>
              <w:left w:val="nil"/>
              <w:bottom w:val="dotted" w:color="auto" w:sz="4" w:space="0"/>
              <w:right w:val="single" w:color="auto" w:sz="4" w:space="0"/>
            </w:tcBorders>
            <w:shd w:val="clear" w:color="auto" w:fill="D9D9D9" w:themeFill="background1" w:themeFillShade="D9"/>
            <w:vAlign w:val="center"/>
          </w:tcPr>
          <w:p w:rsidRPr="00E077D3" w:rsidR="006F7856" w:rsidP="00A509CA" w:rsidRDefault="006F7856" w14:paraId="62509851" w14:textId="77777777">
            <w:pPr>
              <w:spacing w:line="240" w:lineRule="auto"/>
              <w:jc w:val="center"/>
              <w:rPr>
                <w:color w:val="000000" w:themeColor="text1"/>
                <w:sz w:val="20"/>
                <w:szCs w:val="20"/>
              </w:rPr>
            </w:pPr>
            <w:r>
              <w:rPr>
                <w:color w:val="000000" w:themeColor="text1"/>
                <w:sz w:val="20"/>
              </w:rPr>
              <w:t>X</w:t>
            </w:r>
          </w:p>
        </w:tc>
        <w:tc>
          <w:tcPr>
            <w:tcW w:w="727" w:type="pct"/>
            <w:tcBorders>
              <w:top w:val="dotted" w:color="auto" w:sz="4" w:space="0"/>
              <w:left w:val="single" w:color="auto" w:sz="4" w:space="0"/>
              <w:bottom w:val="dotted" w:color="auto" w:sz="4" w:space="0"/>
              <w:right w:val="single" w:color="auto" w:sz="8" w:space="0"/>
            </w:tcBorders>
            <w:shd w:val="clear" w:color="auto" w:fill="auto"/>
            <w:vAlign w:val="center"/>
          </w:tcPr>
          <w:p w:rsidRPr="00E077D3" w:rsidR="006F7856" w:rsidP="00A509CA" w:rsidRDefault="006F7856" w14:paraId="48F033B1" w14:textId="77777777">
            <w:pPr>
              <w:spacing w:line="240" w:lineRule="auto"/>
              <w:jc w:val="center"/>
              <w:rPr>
                <w:color w:val="000000"/>
                <w:sz w:val="20"/>
                <w:szCs w:val="20"/>
                <w:lang w:val="en-GB" w:eastAsia="en-GB"/>
              </w:rPr>
            </w:pPr>
          </w:p>
        </w:tc>
      </w:tr>
      <w:tr w:rsidRPr="00E077D3" w:rsidR="006F7856" w:rsidTr="00A509CA" w14:paraId="287622AF" w14:textId="77777777">
        <w:trPr>
          <w:trHeight w:val="250"/>
        </w:trPr>
        <w:tc>
          <w:tcPr>
            <w:tcW w:w="2907" w:type="pct"/>
            <w:tcBorders>
              <w:top w:val="nil"/>
              <w:left w:val="single" w:color="auto" w:sz="8" w:space="0"/>
              <w:bottom w:val="dotted" w:color="auto" w:sz="4" w:space="0"/>
              <w:right w:val="single" w:color="auto" w:sz="4" w:space="0"/>
            </w:tcBorders>
            <w:shd w:val="clear" w:color="auto" w:fill="auto"/>
            <w:vAlign w:val="bottom"/>
          </w:tcPr>
          <w:p w:rsidRPr="00B76574" w:rsidR="006F7856" w:rsidP="00A509CA" w:rsidRDefault="006F7856" w14:paraId="77B6E38F" w14:textId="77777777">
            <w:pPr>
              <w:spacing w:line="240" w:lineRule="auto"/>
              <w:jc w:val="left"/>
              <w:rPr>
                <w:color w:val="000000" w:themeColor="text1"/>
                <w:sz w:val="20"/>
                <w:szCs w:val="20"/>
              </w:rPr>
            </w:pPr>
            <w:r>
              <w:rPr>
                <w:sz w:val="20"/>
              </w:rPr>
              <w:t>Druskininkų sav, Leipalingio progimnazija</w:t>
            </w:r>
          </w:p>
        </w:tc>
        <w:tc>
          <w:tcPr>
            <w:tcW w:w="543" w:type="pct"/>
            <w:tcBorders>
              <w:top w:val="nil"/>
              <w:left w:val="nil"/>
              <w:bottom w:val="dotted" w:color="auto" w:sz="4" w:space="0"/>
              <w:right w:val="single" w:color="auto" w:sz="4" w:space="0"/>
            </w:tcBorders>
            <w:shd w:val="clear" w:color="auto" w:fill="auto"/>
            <w:vAlign w:val="center"/>
          </w:tcPr>
          <w:p w:rsidRPr="00E077D3" w:rsidR="006F7856" w:rsidP="00A509CA" w:rsidRDefault="006F7856" w14:paraId="3E44D1AC" w14:textId="77777777">
            <w:pPr>
              <w:spacing w:line="240" w:lineRule="auto"/>
              <w:jc w:val="left"/>
              <w:rPr>
                <w:color w:val="000000" w:themeColor="text1"/>
                <w:sz w:val="20"/>
                <w:szCs w:val="20"/>
              </w:rPr>
            </w:pPr>
            <w:r>
              <w:rPr>
                <w:color w:val="000000" w:themeColor="text1"/>
                <w:sz w:val="20"/>
              </w:rPr>
              <w:t>Lithuania</w:t>
            </w:r>
          </w:p>
        </w:tc>
        <w:tc>
          <w:tcPr>
            <w:tcW w:w="823" w:type="pct"/>
            <w:tcBorders>
              <w:top w:val="nil"/>
              <w:left w:val="nil"/>
              <w:bottom w:val="dotted" w:color="auto" w:sz="4" w:space="0"/>
              <w:right w:val="single" w:color="auto" w:sz="4" w:space="0"/>
            </w:tcBorders>
            <w:shd w:val="clear" w:color="auto" w:fill="D9D9D9" w:themeFill="background1" w:themeFillShade="D9"/>
            <w:vAlign w:val="center"/>
          </w:tcPr>
          <w:p w:rsidRPr="00E077D3" w:rsidR="006F7856" w:rsidP="00A509CA" w:rsidRDefault="006F7856" w14:paraId="712C7C89" w14:textId="77777777">
            <w:pPr>
              <w:spacing w:line="240" w:lineRule="auto"/>
              <w:jc w:val="center"/>
              <w:rPr>
                <w:color w:val="000000" w:themeColor="text1"/>
                <w:sz w:val="20"/>
                <w:szCs w:val="20"/>
              </w:rPr>
            </w:pPr>
            <w:r>
              <w:rPr>
                <w:color w:val="000000" w:themeColor="text1"/>
                <w:sz w:val="20"/>
              </w:rPr>
              <w:t>X</w:t>
            </w:r>
          </w:p>
        </w:tc>
        <w:tc>
          <w:tcPr>
            <w:tcW w:w="727" w:type="pct"/>
            <w:tcBorders>
              <w:top w:val="dotted" w:color="auto" w:sz="4" w:space="0"/>
              <w:left w:val="single" w:color="auto" w:sz="4" w:space="0"/>
              <w:bottom w:val="dotted" w:color="auto" w:sz="4" w:space="0"/>
              <w:right w:val="single" w:color="auto" w:sz="8" w:space="0"/>
            </w:tcBorders>
            <w:shd w:val="clear" w:color="auto" w:fill="auto"/>
            <w:vAlign w:val="center"/>
          </w:tcPr>
          <w:p w:rsidRPr="00E077D3" w:rsidR="006F7856" w:rsidP="00A509CA" w:rsidRDefault="006F7856" w14:paraId="52B297CB" w14:textId="77777777">
            <w:pPr>
              <w:spacing w:line="240" w:lineRule="auto"/>
              <w:jc w:val="center"/>
              <w:rPr>
                <w:color w:val="000000"/>
                <w:sz w:val="20"/>
                <w:szCs w:val="20"/>
                <w:lang w:val="en-GB" w:eastAsia="en-GB"/>
              </w:rPr>
            </w:pPr>
          </w:p>
        </w:tc>
      </w:tr>
      <w:tr w:rsidRPr="00E077D3" w:rsidR="006F7856" w:rsidTr="00A509CA" w14:paraId="39C99941" w14:textId="77777777">
        <w:trPr>
          <w:trHeight w:val="250"/>
        </w:trPr>
        <w:tc>
          <w:tcPr>
            <w:tcW w:w="2907" w:type="pct"/>
            <w:tcBorders>
              <w:top w:val="nil"/>
              <w:left w:val="single" w:color="auto" w:sz="8" w:space="0"/>
              <w:bottom w:val="dotted" w:color="auto" w:sz="4" w:space="0"/>
              <w:right w:val="single" w:color="auto" w:sz="4" w:space="0"/>
            </w:tcBorders>
            <w:shd w:val="clear" w:color="auto" w:fill="auto"/>
            <w:vAlign w:val="bottom"/>
          </w:tcPr>
          <w:p w:rsidRPr="00B76574" w:rsidR="006F7856" w:rsidP="00A509CA" w:rsidRDefault="006F7856" w14:paraId="571D688B" w14:textId="77777777">
            <w:pPr>
              <w:spacing w:line="240" w:lineRule="auto"/>
              <w:jc w:val="left"/>
              <w:rPr>
                <w:color w:val="000000" w:themeColor="text1"/>
                <w:sz w:val="20"/>
                <w:szCs w:val="20"/>
              </w:rPr>
            </w:pPr>
            <w:r>
              <w:rPr>
                <w:sz w:val="20"/>
              </w:rPr>
              <w:t xml:space="preserve">Druskininkų savivaldybės Viečiūnų progimnazija </w:t>
            </w:r>
          </w:p>
        </w:tc>
        <w:tc>
          <w:tcPr>
            <w:tcW w:w="543" w:type="pct"/>
            <w:tcBorders>
              <w:top w:val="nil"/>
              <w:left w:val="nil"/>
              <w:bottom w:val="dotted" w:color="auto" w:sz="4" w:space="0"/>
              <w:right w:val="single" w:color="auto" w:sz="4" w:space="0"/>
            </w:tcBorders>
            <w:shd w:val="clear" w:color="auto" w:fill="auto"/>
            <w:vAlign w:val="center"/>
          </w:tcPr>
          <w:p w:rsidRPr="00E077D3" w:rsidR="006F7856" w:rsidP="00A509CA" w:rsidRDefault="006F7856" w14:paraId="1E407597" w14:textId="77777777">
            <w:pPr>
              <w:spacing w:line="240" w:lineRule="auto"/>
              <w:jc w:val="left"/>
              <w:rPr>
                <w:color w:val="000000" w:themeColor="text1"/>
                <w:sz w:val="20"/>
                <w:szCs w:val="20"/>
              </w:rPr>
            </w:pPr>
            <w:r>
              <w:rPr>
                <w:color w:val="000000" w:themeColor="text1"/>
                <w:sz w:val="20"/>
              </w:rPr>
              <w:t>Lithuania</w:t>
            </w:r>
          </w:p>
        </w:tc>
        <w:tc>
          <w:tcPr>
            <w:tcW w:w="823" w:type="pct"/>
            <w:tcBorders>
              <w:top w:val="nil"/>
              <w:left w:val="nil"/>
              <w:bottom w:val="dotted" w:color="auto" w:sz="4" w:space="0"/>
              <w:right w:val="single" w:color="auto" w:sz="4" w:space="0"/>
            </w:tcBorders>
            <w:shd w:val="clear" w:color="auto" w:fill="D9D9D9" w:themeFill="background1" w:themeFillShade="D9"/>
            <w:vAlign w:val="center"/>
          </w:tcPr>
          <w:p w:rsidRPr="00E077D3" w:rsidR="006F7856" w:rsidP="00A509CA" w:rsidRDefault="006F7856" w14:paraId="29EBD435" w14:textId="77777777">
            <w:pPr>
              <w:spacing w:line="240" w:lineRule="auto"/>
              <w:jc w:val="center"/>
              <w:rPr>
                <w:color w:val="000000" w:themeColor="text1"/>
                <w:sz w:val="20"/>
                <w:szCs w:val="20"/>
              </w:rPr>
            </w:pPr>
            <w:r>
              <w:rPr>
                <w:color w:val="000000" w:themeColor="text1"/>
                <w:sz w:val="20"/>
              </w:rPr>
              <w:t>X</w:t>
            </w:r>
          </w:p>
        </w:tc>
        <w:tc>
          <w:tcPr>
            <w:tcW w:w="727" w:type="pct"/>
            <w:tcBorders>
              <w:top w:val="dotted" w:color="auto" w:sz="4" w:space="0"/>
              <w:left w:val="single" w:color="auto" w:sz="4" w:space="0"/>
              <w:bottom w:val="dotted" w:color="auto" w:sz="4" w:space="0"/>
              <w:right w:val="single" w:color="auto" w:sz="8" w:space="0"/>
            </w:tcBorders>
            <w:shd w:val="clear" w:color="auto" w:fill="auto"/>
            <w:vAlign w:val="center"/>
          </w:tcPr>
          <w:p w:rsidRPr="00E077D3" w:rsidR="006F7856" w:rsidP="00A509CA" w:rsidRDefault="006F7856" w14:paraId="5738D17D" w14:textId="77777777">
            <w:pPr>
              <w:spacing w:line="240" w:lineRule="auto"/>
              <w:jc w:val="center"/>
              <w:rPr>
                <w:color w:val="000000"/>
                <w:sz w:val="20"/>
                <w:szCs w:val="20"/>
                <w:lang w:val="en-GB" w:eastAsia="en-GB"/>
              </w:rPr>
            </w:pPr>
          </w:p>
        </w:tc>
      </w:tr>
      <w:tr w:rsidRPr="00E077D3" w:rsidR="006F7856" w:rsidTr="00A509CA" w14:paraId="72B2C687" w14:textId="77777777">
        <w:trPr>
          <w:trHeight w:val="250"/>
        </w:trPr>
        <w:tc>
          <w:tcPr>
            <w:tcW w:w="2907" w:type="pct"/>
            <w:tcBorders>
              <w:top w:val="nil"/>
              <w:left w:val="single" w:color="auto" w:sz="8" w:space="0"/>
              <w:bottom w:val="dotted" w:color="auto" w:sz="4" w:space="0"/>
              <w:right w:val="single" w:color="auto" w:sz="4" w:space="0"/>
            </w:tcBorders>
            <w:shd w:val="clear" w:color="auto" w:fill="auto"/>
            <w:vAlign w:val="bottom"/>
          </w:tcPr>
          <w:p w:rsidRPr="00B76574" w:rsidR="006F7856" w:rsidP="00A509CA" w:rsidRDefault="006F7856" w14:paraId="06091B39" w14:textId="77777777">
            <w:pPr>
              <w:spacing w:line="240" w:lineRule="auto"/>
              <w:jc w:val="left"/>
              <w:rPr>
                <w:color w:val="000000" w:themeColor="text1"/>
                <w:sz w:val="20"/>
                <w:szCs w:val="20"/>
              </w:rPr>
            </w:pPr>
            <w:r>
              <w:rPr>
                <w:sz w:val="20"/>
              </w:rPr>
              <w:t>Elektrėnų savivaldybės administracija</w:t>
            </w:r>
          </w:p>
        </w:tc>
        <w:tc>
          <w:tcPr>
            <w:tcW w:w="543" w:type="pct"/>
            <w:tcBorders>
              <w:top w:val="nil"/>
              <w:left w:val="nil"/>
              <w:bottom w:val="dotted" w:color="auto" w:sz="4" w:space="0"/>
              <w:right w:val="single" w:color="auto" w:sz="4" w:space="0"/>
            </w:tcBorders>
            <w:shd w:val="clear" w:color="auto" w:fill="auto"/>
            <w:vAlign w:val="center"/>
          </w:tcPr>
          <w:p w:rsidRPr="00E077D3" w:rsidR="006F7856" w:rsidP="00A509CA" w:rsidRDefault="006F7856" w14:paraId="26660D8F" w14:textId="77777777">
            <w:pPr>
              <w:spacing w:line="240" w:lineRule="auto"/>
              <w:jc w:val="left"/>
              <w:rPr>
                <w:color w:val="000000" w:themeColor="text1"/>
                <w:sz w:val="20"/>
                <w:szCs w:val="20"/>
              </w:rPr>
            </w:pPr>
            <w:r>
              <w:rPr>
                <w:color w:val="000000" w:themeColor="text1"/>
                <w:sz w:val="20"/>
              </w:rPr>
              <w:t>Lithuania</w:t>
            </w:r>
          </w:p>
        </w:tc>
        <w:tc>
          <w:tcPr>
            <w:tcW w:w="823" w:type="pct"/>
            <w:tcBorders>
              <w:top w:val="nil"/>
              <w:left w:val="nil"/>
              <w:bottom w:val="dotted" w:color="auto" w:sz="4" w:space="0"/>
              <w:right w:val="single" w:color="auto" w:sz="4" w:space="0"/>
            </w:tcBorders>
            <w:shd w:val="clear" w:color="auto" w:fill="D9D9D9" w:themeFill="background1" w:themeFillShade="D9"/>
            <w:vAlign w:val="center"/>
          </w:tcPr>
          <w:p w:rsidRPr="00E077D3" w:rsidR="006F7856" w:rsidP="00A509CA" w:rsidRDefault="006F7856" w14:paraId="3422F51A" w14:textId="77777777">
            <w:pPr>
              <w:spacing w:line="240" w:lineRule="auto"/>
              <w:jc w:val="center"/>
              <w:rPr>
                <w:color w:val="000000" w:themeColor="text1"/>
                <w:sz w:val="20"/>
                <w:szCs w:val="20"/>
              </w:rPr>
            </w:pPr>
            <w:r>
              <w:rPr>
                <w:color w:val="000000" w:themeColor="text1"/>
                <w:sz w:val="20"/>
              </w:rPr>
              <w:t>X</w:t>
            </w:r>
          </w:p>
        </w:tc>
        <w:tc>
          <w:tcPr>
            <w:tcW w:w="727" w:type="pct"/>
            <w:tcBorders>
              <w:top w:val="dotted" w:color="auto" w:sz="4" w:space="0"/>
              <w:left w:val="single" w:color="auto" w:sz="4" w:space="0"/>
              <w:bottom w:val="dotted" w:color="auto" w:sz="4" w:space="0"/>
              <w:right w:val="single" w:color="auto" w:sz="8" w:space="0"/>
            </w:tcBorders>
            <w:shd w:val="clear" w:color="auto" w:fill="auto"/>
            <w:vAlign w:val="center"/>
          </w:tcPr>
          <w:p w:rsidRPr="00E077D3" w:rsidR="006F7856" w:rsidP="00A509CA" w:rsidRDefault="006F7856" w14:paraId="3C21AB3B" w14:textId="77777777">
            <w:pPr>
              <w:spacing w:line="240" w:lineRule="auto"/>
              <w:jc w:val="center"/>
              <w:rPr>
                <w:color w:val="000000"/>
                <w:sz w:val="20"/>
                <w:szCs w:val="20"/>
                <w:lang w:val="en-GB" w:eastAsia="en-GB"/>
              </w:rPr>
            </w:pPr>
          </w:p>
        </w:tc>
      </w:tr>
      <w:tr w:rsidRPr="00E077D3" w:rsidR="006F7856" w:rsidTr="00A509CA" w14:paraId="6F8033F8" w14:textId="77777777">
        <w:trPr>
          <w:trHeight w:val="250"/>
        </w:trPr>
        <w:tc>
          <w:tcPr>
            <w:tcW w:w="2907" w:type="pct"/>
            <w:tcBorders>
              <w:top w:val="nil"/>
              <w:left w:val="single" w:color="auto" w:sz="8" w:space="0"/>
              <w:bottom w:val="dotted" w:color="auto" w:sz="4" w:space="0"/>
              <w:right w:val="single" w:color="auto" w:sz="4" w:space="0"/>
            </w:tcBorders>
            <w:shd w:val="clear" w:color="auto" w:fill="auto"/>
            <w:vAlign w:val="bottom"/>
          </w:tcPr>
          <w:p w:rsidRPr="00B76574" w:rsidR="006F7856" w:rsidP="00A509CA" w:rsidRDefault="006F7856" w14:paraId="4F772FEA" w14:textId="77777777">
            <w:pPr>
              <w:spacing w:line="240" w:lineRule="auto"/>
              <w:jc w:val="left"/>
              <w:rPr>
                <w:color w:val="000000" w:themeColor="text1"/>
                <w:sz w:val="20"/>
                <w:szCs w:val="20"/>
              </w:rPr>
            </w:pPr>
            <w:r>
              <w:rPr>
                <w:sz w:val="20"/>
              </w:rPr>
              <w:t>Ignalinos rajono savivaldybės administracija</w:t>
            </w:r>
          </w:p>
        </w:tc>
        <w:tc>
          <w:tcPr>
            <w:tcW w:w="543" w:type="pct"/>
            <w:tcBorders>
              <w:top w:val="nil"/>
              <w:left w:val="nil"/>
              <w:bottom w:val="dotted" w:color="auto" w:sz="4" w:space="0"/>
              <w:right w:val="single" w:color="auto" w:sz="4" w:space="0"/>
            </w:tcBorders>
            <w:shd w:val="clear" w:color="auto" w:fill="auto"/>
            <w:vAlign w:val="center"/>
          </w:tcPr>
          <w:p w:rsidRPr="00E077D3" w:rsidR="006F7856" w:rsidP="00A509CA" w:rsidRDefault="006F7856" w14:paraId="2A75FC0D" w14:textId="77777777">
            <w:pPr>
              <w:spacing w:line="240" w:lineRule="auto"/>
              <w:jc w:val="left"/>
              <w:rPr>
                <w:color w:val="000000" w:themeColor="text1"/>
                <w:sz w:val="20"/>
                <w:szCs w:val="20"/>
              </w:rPr>
            </w:pPr>
            <w:r>
              <w:rPr>
                <w:color w:val="000000" w:themeColor="text1"/>
                <w:sz w:val="20"/>
              </w:rPr>
              <w:t>Lithuania</w:t>
            </w:r>
          </w:p>
        </w:tc>
        <w:tc>
          <w:tcPr>
            <w:tcW w:w="823" w:type="pct"/>
            <w:tcBorders>
              <w:top w:val="nil"/>
              <w:left w:val="nil"/>
              <w:bottom w:val="dotted" w:color="auto" w:sz="4" w:space="0"/>
              <w:right w:val="single" w:color="auto" w:sz="4" w:space="0"/>
            </w:tcBorders>
            <w:shd w:val="clear" w:color="auto" w:fill="D9D9D9" w:themeFill="background1" w:themeFillShade="D9"/>
            <w:vAlign w:val="center"/>
          </w:tcPr>
          <w:p w:rsidRPr="00E077D3" w:rsidR="006F7856" w:rsidP="00A509CA" w:rsidRDefault="006F7856" w14:paraId="0B53429C" w14:textId="77777777">
            <w:pPr>
              <w:spacing w:line="240" w:lineRule="auto"/>
              <w:jc w:val="center"/>
              <w:rPr>
                <w:color w:val="000000" w:themeColor="text1"/>
                <w:sz w:val="20"/>
                <w:szCs w:val="20"/>
              </w:rPr>
            </w:pPr>
            <w:r>
              <w:rPr>
                <w:color w:val="000000" w:themeColor="text1"/>
                <w:sz w:val="20"/>
              </w:rPr>
              <w:t>X</w:t>
            </w:r>
          </w:p>
        </w:tc>
        <w:tc>
          <w:tcPr>
            <w:tcW w:w="727" w:type="pct"/>
            <w:tcBorders>
              <w:top w:val="dotted" w:color="auto" w:sz="4" w:space="0"/>
              <w:left w:val="single" w:color="auto" w:sz="4" w:space="0"/>
              <w:bottom w:val="dotted" w:color="auto" w:sz="4" w:space="0"/>
              <w:right w:val="single" w:color="auto" w:sz="8" w:space="0"/>
            </w:tcBorders>
            <w:shd w:val="clear" w:color="auto" w:fill="auto"/>
            <w:vAlign w:val="center"/>
          </w:tcPr>
          <w:p w:rsidRPr="00E077D3" w:rsidR="006F7856" w:rsidP="00A509CA" w:rsidRDefault="006F7856" w14:paraId="142F23E1" w14:textId="77777777">
            <w:pPr>
              <w:spacing w:line="240" w:lineRule="auto"/>
              <w:jc w:val="center"/>
              <w:rPr>
                <w:color w:val="000000"/>
                <w:sz w:val="20"/>
                <w:szCs w:val="20"/>
                <w:lang w:val="en-GB" w:eastAsia="en-GB"/>
              </w:rPr>
            </w:pPr>
          </w:p>
        </w:tc>
      </w:tr>
      <w:tr w:rsidRPr="00E077D3" w:rsidR="006F7856" w:rsidTr="00A509CA" w14:paraId="72764706" w14:textId="77777777">
        <w:trPr>
          <w:trHeight w:val="250"/>
        </w:trPr>
        <w:tc>
          <w:tcPr>
            <w:tcW w:w="2907" w:type="pct"/>
            <w:tcBorders>
              <w:top w:val="nil"/>
              <w:left w:val="single" w:color="auto" w:sz="8" w:space="0"/>
              <w:bottom w:val="dotted" w:color="auto" w:sz="4" w:space="0"/>
              <w:right w:val="single" w:color="auto" w:sz="4" w:space="0"/>
            </w:tcBorders>
            <w:shd w:val="clear" w:color="auto" w:fill="auto"/>
            <w:vAlign w:val="bottom"/>
          </w:tcPr>
          <w:p w:rsidRPr="00B76574" w:rsidR="006F7856" w:rsidP="00A509CA" w:rsidRDefault="006F7856" w14:paraId="2456AB01" w14:textId="77777777">
            <w:pPr>
              <w:spacing w:line="240" w:lineRule="auto"/>
              <w:jc w:val="left"/>
              <w:rPr>
                <w:color w:val="000000" w:themeColor="text1"/>
                <w:sz w:val="20"/>
                <w:szCs w:val="20"/>
              </w:rPr>
            </w:pPr>
            <w:r>
              <w:rPr>
                <w:sz w:val="20"/>
              </w:rPr>
              <w:t>Jonavos r. savivaldybės administracijos Švietimo, kultūros ir sporto skyrius</w:t>
            </w:r>
          </w:p>
        </w:tc>
        <w:tc>
          <w:tcPr>
            <w:tcW w:w="543" w:type="pct"/>
            <w:tcBorders>
              <w:top w:val="nil"/>
              <w:left w:val="nil"/>
              <w:bottom w:val="dotted" w:color="auto" w:sz="4" w:space="0"/>
              <w:right w:val="single" w:color="auto" w:sz="4" w:space="0"/>
            </w:tcBorders>
            <w:shd w:val="clear" w:color="auto" w:fill="auto"/>
            <w:vAlign w:val="center"/>
          </w:tcPr>
          <w:p w:rsidRPr="00E077D3" w:rsidR="006F7856" w:rsidP="00A509CA" w:rsidRDefault="006F7856" w14:paraId="2BEB0D39" w14:textId="77777777">
            <w:pPr>
              <w:spacing w:line="240" w:lineRule="auto"/>
              <w:jc w:val="left"/>
              <w:rPr>
                <w:color w:val="000000" w:themeColor="text1"/>
                <w:sz w:val="20"/>
                <w:szCs w:val="20"/>
              </w:rPr>
            </w:pPr>
            <w:r>
              <w:rPr>
                <w:color w:val="000000" w:themeColor="text1"/>
                <w:sz w:val="20"/>
              </w:rPr>
              <w:t>Lithuania</w:t>
            </w:r>
          </w:p>
        </w:tc>
        <w:tc>
          <w:tcPr>
            <w:tcW w:w="823" w:type="pct"/>
            <w:tcBorders>
              <w:top w:val="nil"/>
              <w:left w:val="nil"/>
              <w:bottom w:val="dotted" w:color="auto" w:sz="4" w:space="0"/>
              <w:right w:val="single" w:color="auto" w:sz="4" w:space="0"/>
            </w:tcBorders>
            <w:shd w:val="clear" w:color="auto" w:fill="D9D9D9" w:themeFill="background1" w:themeFillShade="D9"/>
            <w:vAlign w:val="center"/>
          </w:tcPr>
          <w:p w:rsidRPr="00E077D3" w:rsidR="006F7856" w:rsidP="00A509CA" w:rsidRDefault="006F7856" w14:paraId="7366FE99" w14:textId="77777777">
            <w:pPr>
              <w:spacing w:line="240" w:lineRule="auto"/>
              <w:jc w:val="center"/>
              <w:rPr>
                <w:color w:val="000000" w:themeColor="text1"/>
                <w:sz w:val="20"/>
                <w:szCs w:val="20"/>
              </w:rPr>
            </w:pPr>
            <w:r>
              <w:rPr>
                <w:color w:val="000000" w:themeColor="text1"/>
                <w:sz w:val="20"/>
              </w:rPr>
              <w:t>X</w:t>
            </w:r>
          </w:p>
        </w:tc>
        <w:tc>
          <w:tcPr>
            <w:tcW w:w="727" w:type="pct"/>
            <w:tcBorders>
              <w:top w:val="dotted" w:color="auto" w:sz="4" w:space="0"/>
              <w:left w:val="single" w:color="auto" w:sz="4" w:space="0"/>
              <w:bottom w:val="dotted" w:color="auto" w:sz="4" w:space="0"/>
              <w:right w:val="single" w:color="auto" w:sz="8" w:space="0"/>
            </w:tcBorders>
            <w:shd w:val="clear" w:color="auto" w:fill="auto"/>
            <w:vAlign w:val="center"/>
          </w:tcPr>
          <w:p w:rsidRPr="00E077D3" w:rsidR="006F7856" w:rsidP="00A509CA" w:rsidRDefault="006F7856" w14:paraId="51422AF1" w14:textId="77777777">
            <w:pPr>
              <w:spacing w:line="240" w:lineRule="auto"/>
              <w:jc w:val="center"/>
              <w:rPr>
                <w:color w:val="000000"/>
                <w:sz w:val="20"/>
                <w:szCs w:val="20"/>
                <w:lang w:val="en-GB" w:eastAsia="en-GB"/>
              </w:rPr>
            </w:pPr>
          </w:p>
        </w:tc>
      </w:tr>
      <w:tr w:rsidRPr="00E077D3" w:rsidR="006F7856" w:rsidTr="00A509CA" w14:paraId="05A0178F" w14:textId="77777777">
        <w:trPr>
          <w:trHeight w:val="250"/>
        </w:trPr>
        <w:tc>
          <w:tcPr>
            <w:tcW w:w="2907" w:type="pct"/>
            <w:tcBorders>
              <w:top w:val="nil"/>
              <w:left w:val="single" w:color="auto" w:sz="8" w:space="0"/>
              <w:bottom w:val="dotted" w:color="auto" w:sz="4" w:space="0"/>
              <w:right w:val="single" w:color="auto" w:sz="4" w:space="0"/>
            </w:tcBorders>
            <w:shd w:val="clear" w:color="auto" w:fill="auto"/>
            <w:vAlign w:val="bottom"/>
          </w:tcPr>
          <w:p w:rsidRPr="00B76574" w:rsidR="006F7856" w:rsidP="00A509CA" w:rsidRDefault="006F7856" w14:paraId="3E8FAB77" w14:textId="77777777">
            <w:pPr>
              <w:spacing w:line="240" w:lineRule="auto"/>
              <w:jc w:val="left"/>
              <w:rPr>
                <w:color w:val="000000" w:themeColor="text1"/>
                <w:sz w:val="20"/>
                <w:szCs w:val="20"/>
              </w:rPr>
            </w:pPr>
            <w:r>
              <w:rPr>
                <w:sz w:val="20"/>
              </w:rPr>
              <w:t>Jurbarko "Ąžuoliuko" mokykla</w:t>
            </w:r>
          </w:p>
        </w:tc>
        <w:tc>
          <w:tcPr>
            <w:tcW w:w="543" w:type="pct"/>
            <w:tcBorders>
              <w:top w:val="nil"/>
              <w:left w:val="nil"/>
              <w:bottom w:val="dotted" w:color="auto" w:sz="4" w:space="0"/>
              <w:right w:val="single" w:color="auto" w:sz="4" w:space="0"/>
            </w:tcBorders>
            <w:shd w:val="clear" w:color="auto" w:fill="auto"/>
            <w:vAlign w:val="center"/>
          </w:tcPr>
          <w:p w:rsidRPr="00E077D3" w:rsidR="006F7856" w:rsidP="00A509CA" w:rsidRDefault="006F7856" w14:paraId="28B1B87E" w14:textId="77777777">
            <w:pPr>
              <w:spacing w:line="240" w:lineRule="auto"/>
              <w:jc w:val="left"/>
              <w:rPr>
                <w:color w:val="000000" w:themeColor="text1"/>
                <w:sz w:val="20"/>
                <w:szCs w:val="20"/>
              </w:rPr>
            </w:pPr>
            <w:r>
              <w:rPr>
                <w:color w:val="000000" w:themeColor="text1"/>
                <w:sz w:val="20"/>
              </w:rPr>
              <w:t>Lithuania</w:t>
            </w:r>
          </w:p>
        </w:tc>
        <w:tc>
          <w:tcPr>
            <w:tcW w:w="823" w:type="pct"/>
            <w:tcBorders>
              <w:top w:val="nil"/>
              <w:left w:val="nil"/>
              <w:bottom w:val="dotted" w:color="auto" w:sz="4" w:space="0"/>
              <w:right w:val="single" w:color="auto" w:sz="4" w:space="0"/>
            </w:tcBorders>
            <w:shd w:val="clear" w:color="auto" w:fill="D9D9D9" w:themeFill="background1" w:themeFillShade="D9"/>
            <w:vAlign w:val="center"/>
          </w:tcPr>
          <w:p w:rsidRPr="00E077D3" w:rsidR="006F7856" w:rsidP="00A509CA" w:rsidRDefault="006F7856" w14:paraId="44FF7F75" w14:textId="77777777">
            <w:pPr>
              <w:spacing w:line="240" w:lineRule="auto"/>
              <w:jc w:val="center"/>
              <w:rPr>
                <w:color w:val="000000" w:themeColor="text1"/>
                <w:sz w:val="20"/>
                <w:szCs w:val="20"/>
              </w:rPr>
            </w:pPr>
            <w:r>
              <w:rPr>
                <w:color w:val="000000" w:themeColor="text1"/>
                <w:sz w:val="20"/>
              </w:rPr>
              <w:t>X</w:t>
            </w:r>
          </w:p>
        </w:tc>
        <w:tc>
          <w:tcPr>
            <w:tcW w:w="727" w:type="pct"/>
            <w:tcBorders>
              <w:top w:val="dotted" w:color="auto" w:sz="4" w:space="0"/>
              <w:left w:val="single" w:color="auto" w:sz="4" w:space="0"/>
              <w:bottom w:val="dotted" w:color="auto" w:sz="4" w:space="0"/>
              <w:right w:val="single" w:color="auto" w:sz="8" w:space="0"/>
            </w:tcBorders>
            <w:shd w:val="clear" w:color="auto" w:fill="auto"/>
            <w:vAlign w:val="center"/>
          </w:tcPr>
          <w:p w:rsidRPr="00E077D3" w:rsidR="006F7856" w:rsidP="00A509CA" w:rsidRDefault="006F7856" w14:paraId="18C98280" w14:textId="77777777">
            <w:pPr>
              <w:spacing w:line="240" w:lineRule="auto"/>
              <w:jc w:val="center"/>
              <w:rPr>
                <w:color w:val="000000"/>
                <w:sz w:val="20"/>
                <w:szCs w:val="20"/>
                <w:lang w:val="en-GB" w:eastAsia="en-GB"/>
              </w:rPr>
            </w:pPr>
          </w:p>
        </w:tc>
      </w:tr>
      <w:tr w:rsidRPr="00E077D3" w:rsidR="006F7856" w:rsidTr="00A509CA" w14:paraId="757C07F8" w14:textId="77777777">
        <w:trPr>
          <w:trHeight w:val="250"/>
        </w:trPr>
        <w:tc>
          <w:tcPr>
            <w:tcW w:w="2907" w:type="pct"/>
            <w:tcBorders>
              <w:top w:val="nil"/>
              <w:left w:val="single" w:color="auto" w:sz="8" w:space="0"/>
              <w:bottom w:val="dotted" w:color="auto" w:sz="4" w:space="0"/>
              <w:right w:val="single" w:color="auto" w:sz="4" w:space="0"/>
            </w:tcBorders>
            <w:shd w:val="clear" w:color="auto" w:fill="auto"/>
            <w:vAlign w:val="bottom"/>
          </w:tcPr>
          <w:p w:rsidRPr="00B76574" w:rsidR="006F7856" w:rsidP="00A509CA" w:rsidRDefault="006F7856" w14:paraId="69B47F1F" w14:textId="77777777">
            <w:pPr>
              <w:spacing w:line="240" w:lineRule="auto"/>
              <w:jc w:val="left"/>
              <w:rPr>
                <w:color w:val="000000" w:themeColor="text1"/>
                <w:sz w:val="20"/>
                <w:szCs w:val="20"/>
              </w:rPr>
            </w:pPr>
            <w:r>
              <w:rPr>
                <w:sz w:val="20"/>
              </w:rPr>
              <w:t>Jurbarko r. savivaldybės administracija</w:t>
            </w:r>
          </w:p>
        </w:tc>
        <w:tc>
          <w:tcPr>
            <w:tcW w:w="543" w:type="pct"/>
            <w:tcBorders>
              <w:top w:val="nil"/>
              <w:left w:val="nil"/>
              <w:bottom w:val="dotted" w:color="auto" w:sz="4" w:space="0"/>
              <w:right w:val="single" w:color="auto" w:sz="4" w:space="0"/>
            </w:tcBorders>
            <w:shd w:val="clear" w:color="auto" w:fill="auto"/>
            <w:vAlign w:val="center"/>
          </w:tcPr>
          <w:p w:rsidRPr="00E077D3" w:rsidR="006F7856" w:rsidP="00A509CA" w:rsidRDefault="006F7856" w14:paraId="4C7DAE9D" w14:textId="77777777">
            <w:pPr>
              <w:spacing w:line="240" w:lineRule="auto"/>
              <w:jc w:val="left"/>
              <w:rPr>
                <w:color w:val="000000" w:themeColor="text1"/>
                <w:sz w:val="20"/>
                <w:szCs w:val="20"/>
              </w:rPr>
            </w:pPr>
            <w:r>
              <w:rPr>
                <w:color w:val="000000" w:themeColor="text1"/>
                <w:sz w:val="20"/>
              </w:rPr>
              <w:t>Lithuania</w:t>
            </w:r>
          </w:p>
        </w:tc>
        <w:tc>
          <w:tcPr>
            <w:tcW w:w="823" w:type="pct"/>
            <w:tcBorders>
              <w:top w:val="nil"/>
              <w:left w:val="nil"/>
              <w:bottom w:val="dotted" w:color="auto" w:sz="4" w:space="0"/>
              <w:right w:val="single" w:color="auto" w:sz="4" w:space="0"/>
            </w:tcBorders>
            <w:shd w:val="clear" w:color="auto" w:fill="D9D9D9" w:themeFill="background1" w:themeFillShade="D9"/>
            <w:vAlign w:val="center"/>
          </w:tcPr>
          <w:p w:rsidRPr="00E077D3" w:rsidR="006F7856" w:rsidP="00A509CA" w:rsidRDefault="006F7856" w14:paraId="0CA09B86" w14:textId="77777777">
            <w:pPr>
              <w:spacing w:line="240" w:lineRule="auto"/>
              <w:jc w:val="center"/>
              <w:rPr>
                <w:color w:val="000000" w:themeColor="text1"/>
                <w:sz w:val="20"/>
                <w:szCs w:val="20"/>
              </w:rPr>
            </w:pPr>
            <w:r>
              <w:rPr>
                <w:color w:val="000000" w:themeColor="text1"/>
                <w:sz w:val="20"/>
              </w:rPr>
              <w:t>X</w:t>
            </w:r>
          </w:p>
        </w:tc>
        <w:tc>
          <w:tcPr>
            <w:tcW w:w="727" w:type="pct"/>
            <w:tcBorders>
              <w:top w:val="dotted" w:color="auto" w:sz="4" w:space="0"/>
              <w:left w:val="single" w:color="auto" w:sz="4" w:space="0"/>
              <w:bottom w:val="dotted" w:color="auto" w:sz="4" w:space="0"/>
              <w:right w:val="single" w:color="auto" w:sz="8" w:space="0"/>
            </w:tcBorders>
            <w:shd w:val="clear" w:color="auto" w:fill="auto"/>
            <w:vAlign w:val="center"/>
          </w:tcPr>
          <w:p w:rsidRPr="00E077D3" w:rsidR="006F7856" w:rsidP="00A509CA" w:rsidRDefault="006F7856" w14:paraId="087B1908" w14:textId="77777777">
            <w:pPr>
              <w:spacing w:line="240" w:lineRule="auto"/>
              <w:jc w:val="center"/>
              <w:rPr>
                <w:color w:val="000000"/>
                <w:sz w:val="20"/>
                <w:szCs w:val="20"/>
                <w:lang w:val="en-GB" w:eastAsia="en-GB"/>
              </w:rPr>
            </w:pPr>
          </w:p>
        </w:tc>
      </w:tr>
      <w:tr w:rsidRPr="00E077D3" w:rsidR="006F7856" w:rsidTr="00A509CA" w14:paraId="7615EF3B" w14:textId="77777777">
        <w:trPr>
          <w:trHeight w:val="250"/>
        </w:trPr>
        <w:tc>
          <w:tcPr>
            <w:tcW w:w="2907" w:type="pct"/>
            <w:tcBorders>
              <w:top w:val="nil"/>
              <w:left w:val="single" w:color="auto" w:sz="8" w:space="0"/>
              <w:bottom w:val="dotted" w:color="auto" w:sz="4" w:space="0"/>
              <w:right w:val="single" w:color="auto" w:sz="4" w:space="0"/>
            </w:tcBorders>
            <w:shd w:val="clear" w:color="auto" w:fill="auto"/>
            <w:vAlign w:val="bottom"/>
          </w:tcPr>
          <w:p w:rsidRPr="00B76574" w:rsidR="006F7856" w:rsidP="00A509CA" w:rsidRDefault="006F7856" w14:paraId="324A9A8C" w14:textId="77777777">
            <w:pPr>
              <w:spacing w:line="240" w:lineRule="auto"/>
              <w:jc w:val="left"/>
              <w:rPr>
                <w:color w:val="000000" w:themeColor="text1"/>
                <w:sz w:val="20"/>
                <w:szCs w:val="20"/>
              </w:rPr>
            </w:pPr>
            <w:r>
              <w:rPr>
                <w:sz w:val="20"/>
              </w:rPr>
              <w:t>Kaišiadorių lopšelis-darželis "Žvaigždutė"</w:t>
            </w:r>
          </w:p>
        </w:tc>
        <w:tc>
          <w:tcPr>
            <w:tcW w:w="543" w:type="pct"/>
            <w:tcBorders>
              <w:top w:val="nil"/>
              <w:left w:val="nil"/>
              <w:bottom w:val="dotted" w:color="auto" w:sz="4" w:space="0"/>
              <w:right w:val="single" w:color="auto" w:sz="4" w:space="0"/>
            </w:tcBorders>
            <w:shd w:val="clear" w:color="auto" w:fill="auto"/>
            <w:vAlign w:val="center"/>
          </w:tcPr>
          <w:p w:rsidRPr="00E077D3" w:rsidR="006F7856" w:rsidP="00A509CA" w:rsidRDefault="006F7856" w14:paraId="7317C499" w14:textId="77777777">
            <w:pPr>
              <w:spacing w:line="240" w:lineRule="auto"/>
              <w:jc w:val="left"/>
              <w:rPr>
                <w:color w:val="000000" w:themeColor="text1"/>
                <w:sz w:val="20"/>
                <w:szCs w:val="20"/>
              </w:rPr>
            </w:pPr>
            <w:r>
              <w:rPr>
                <w:color w:val="000000" w:themeColor="text1"/>
                <w:sz w:val="20"/>
              </w:rPr>
              <w:t>Lithuania</w:t>
            </w:r>
          </w:p>
        </w:tc>
        <w:tc>
          <w:tcPr>
            <w:tcW w:w="823" w:type="pct"/>
            <w:tcBorders>
              <w:top w:val="nil"/>
              <w:left w:val="nil"/>
              <w:bottom w:val="dotted" w:color="auto" w:sz="4" w:space="0"/>
              <w:right w:val="single" w:color="auto" w:sz="4" w:space="0"/>
            </w:tcBorders>
            <w:shd w:val="clear" w:color="auto" w:fill="D9D9D9" w:themeFill="background1" w:themeFillShade="D9"/>
            <w:vAlign w:val="center"/>
          </w:tcPr>
          <w:p w:rsidRPr="00E077D3" w:rsidR="006F7856" w:rsidP="00A509CA" w:rsidRDefault="006F7856" w14:paraId="71DE1651" w14:textId="77777777">
            <w:pPr>
              <w:spacing w:line="240" w:lineRule="auto"/>
              <w:jc w:val="center"/>
              <w:rPr>
                <w:color w:val="000000" w:themeColor="text1"/>
                <w:sz w:val="20"/>
                <w:szCs w:val="20"/>
              </w:rPr>
            </w:pPr>
            <w:r>
              <w:rPr>
                <w:color w:val="000000" w:themeColor="text1"/>
                <w:sz w:val="20"/>
              </w:rPr>
              <w:t>X</w:t>
            </w:r>
          </w:p>
        </w:tc>
        <w:tc>
          <w:tcPr>
            <w:tcW w:w="727" w:type="pct"/>
            <w:tcBorders>
              <w:top w:val="dotted" w:color="auto" w:sz="4" w:space="0"/>
              <w:left w:val="single" w:color="auto" w:sz="4" w:space="0"/>
              <w:bottom w:val="dotted" w:color="auto" w:sz="4" w:space="0"/>
              <w:right w:val="single" w:color="auto" w:sz="8" w:space="0"/>
            </w:tcBorders>
            <w:shd w:val="clear" w:color="auto" w:fill="auto"/>
            <w:vAlign w:val="center"/>
          </w:tcPr>
          <w:p w:rsidRPr="00E077D3" w:rsidR="006F7856" w:rsidP="00A509CA" w:rsidRDefault="006F7856" w14:paraId="700B21A0" w14:textId="77777777">
            <w:pPr>
              <w:spacing w:line="240" w:lineRule="auto"/>
              <w:jc w:val="center"/>
              <w:rPr>
                <w:color w:val="000000"/>
                <w:sz w:val="20"/>
                <w:szCs w:val="20"/>
                <w:lang w:val="en-GB" w:eastAsia="en-GB"/>
              </w:rPr>
            </w:pPr>
          </w:p>
        </w:tc>
      </w:tr>
      <w:tr w:rsidRPr="00E077D3" w:rsidR="006F7856" w:rsidTr="00A509CA" w14:paraId="3F348B72" w14:textId="77777777">
        <w:trPr>
          <w:trHeight w:val="250"/>
        </w:trPr>
        <w:tc>
          <w:tcPr>
            <w:tcW w:w="2907" w:type="pct"/>
            <w:tcBorders>
              <w:top w:val="nil"/>
              <w:left w:val="single" w:color="auto" w:sz="8" w:space="0"/>
              <w:bottom w:val="dotted" w:color="auto" w:sz="4" w:space="0"/>
              <w:right w:val="single" w:color="auto" w:sz="4" w:space="0"/>
            </w:tcBorders>
            <w:shd w:val="clear" w:color="auto" w:fill="auto"/>
            <w:vAlign w:val="bottom"/>
          </w:tcPr>
          <w:p w:rsidRPr="00B76574" w:rsidR="006F7856" w:rsidP="00A509CA" w:rsidRDefault="006F7856" w14:paraId="4287B13B" w14:textId="77777777">
            <w:pPr>
              <w:spacing w:line="240" w:lineRule="auto"/>
              <w:jc w:val="left"/>
              <w:rPr>
                <w:color w:val="000000" w:themeColor="text1"/>
                <w:sz w:val="20"/>
                <w:szCs w:val="20"/>
              </w:rPr>
            </w:pPr>
            <w:r>
              <w:rPr>
                <w:sz w:val="20"/>
              </w:rPr>
              <w:t>Kaišiadorių r. Kruonio gimnazija</w:t>
            </w:r>
          </w:p>
        </w:tc>
        <w:tc>
          <w:tcPr>
            <w:tcW w:w="543" w:type="pct"/>
            <w:tcBorders>
              <w:top w:val="nil"/>
              <w:left w:val="nil"/>
              <w:bottom w:val="dotted" w:color="auto" w:sz="4" w:space="0"/>
              <w:right w:val="single" w:color="auto" w:sz="4" w:space="0"/>
            </w:tcBorders>
            <w:shd w:val="clear" w:color="auto" w:fill="auto"/>
            <w:vAlign w:val="center"/>
          </w:tcPr>
          <w:p w:rsidRPr="00E077D3" w:rsidR="006F7856" w:rsidP="00A509CA" w:rsidRDefault="006F7856" w14:paraId="6AA6F594" w14:textId="77777777">
            <w:pPr>
              <w:spacing w:line="240" w:lineRule="auto"/>
              <w:jc w:val="left"/>
              <w:rPr>
                <w:color w:val="000000" w:themeColor="text1"/>
                <w:sz w:val="20"/>
                <w:szCs w:val="20"/>
              </w:rPr>
            </w:pPr>
            <w:r>
              <w:rPr>
                <w:color w:val="000000" w:themeColor="text1"/>
                <w:sz w:val="20"/>
              </w:rPr>
              <w:t>Lithuania</w:t>
            </w:r>
          </w:p>
        </w:tc>
        <w:tc>
          <w:tcPr>
            <w:tcW w:w="823" w:type="pct"/>
            <w:tcBorders>
              <w:top w:val="nil"/>
              <w:left w:val="nil"/>
              <w:bottom w:val="dotted" w:color="auto" w:sz="4" w:space="0"/>
              <w:right w:val="single" w:color="auto" w:sz="4" w:space="0"/>
            </w:tcBorders>
            <w:shd w:val="clear" w:color="auto" w:fill="D9D9D9" w:themeFill="background1" w:themeFillShade="D9"/>
            <w:vAlign w:val="center"/>
          </w:tcPr>
          <w:p w:rsidRPr="00E077D3" w:rsidR="006F7856" w:rsidP="00A509CA" w:rsidRDefault="006F7856" w14:paraId="2228241B" w14:textId="77777777">
            <w:pPr>
              <w:spacing w:line="240" w:lineRule="auto"/>
              <w:jc w:val="center"/>
              <w:rPr>
                <w:color w:val="000000" w:themeColor="text1"/>
                <w:sz w:val="20"/>
                <w:szCs w:val="20"/>
              </w:rPr>
            </w:pPr>
            <w:r>
              <w:rPr>
                <w:color w:val="000000" w:themeColor="text1"/>
                <w:sz w:val="20"/>
              </w:rPr>
              <w:t>X</w:t>
            </w:r>
          </w:p>
        </w:tc>
        <w:tc>
          <w:tcPr>
            <w:tcW w:w="727" w:type="pct"/>
            <w:tcBorders>
              <w:top w:val="dotted" w:color="auto" w:sz="4" w:space="0"/>
              <w:left w:val="single" w:color="auto" w:sz="4" w:space="0"/>
              <w:bottom w:val="dotted" w:color="auto" w:sz="4" w:space="0"/>
              <w:right w:val="single" w:color="auto" w:sz="8" w:space="0"/>
            </w:tcBorders>
            <w:shd w:val="clear" w:color="auto" w:fill="auto"/>
            <w:vAlign w:val="center"/>
          </w:tcPr>
          <w:p w:rsidRPr="00E077D3" w:rsidR="006F7856" w:rsidP="00A509CA" w:rsidRDefault="006F7856" w14:paraId="78FDE484" w14:textId="77777777">
            <w:pPr>
              <w:spacing w:line="240" w:lineRule="auto"/>
              <w:jc w:val="center"/>
              <w:rPr>
                <w:color w:val="000000"/>
                <w:sz w:val="20"/>
                <w:szCs w:val="20"/>
                <w:lang w:val="en-GB" w:eastAsia="en-GB"/>
              </w:rPr>
            </w:pPr>
          </w:p>
        </w:tc>
      </w:tr>
      <w:tr w:rsidRPr="00E077D3" w:rsidR="006F7856" w:rsidTr="00A509CA" w14:paraId="3DD99DE6" w14:textId="77777777">
        <w:trPr>
          <w:trHeight w:val="250"/>
        </w:trPr>
        <w:tc>
          <w:tcPr>
            <w:tcW w:w="2907" w:type="pct"/>
            <w:tcBorders>
              <w:top w:val="nil"/>
              <w:left w:val="single" w:color="auto" w:sz="8" w:space="0"/>
              <w:bottom w:val="dotted" w:color="auto" w:sz="4" w:space="0"/>
              <w:right w:val="single" w:color="auto" w:sz="4" w:space="0"/>
            </w:tcBorders>
            <w:shd w:val="clear" w:color="auto" w:fill="auto"/>
            <w:vAlign w:val="bottom"/>
          </w:tcPr>
          <w:p w:rsidRPr="00B76574" w:rsidR="006F7856" w:rsidP="00A509CA" w:rsidRDefault="006F7856" w14:paraId="5DD6790B" w14:textId="77777777">
            <w:pPr>
              <w:spacing w:line="240" w:lineRule="auto"/>
              <w:jc w:val="left"/>
              <w:rPr>
                <w:color w:val="000000" w:themeColor="text1"/>
                <w:sz w:val="20"/>
                <w:szCs w:val="20"/>
              </w:rPr>
            </w:pPr>
            <w:r>
              <w:rPr>
                <w:sz w:val="20"/>
              </w:rPr>
              <w:t>Kaišiadorių r. Rumšiškių Antano Baranausko gimnazija</w:t>
            </w:r>
          </w:p>
        </w:tc>
        <w:tc>
          <w:tcPr>
            <w:tcW w:w="543" w:type="pct"/>
            <w:tcBorders>
              <w:top w:val="nil"/>
              <w:left w:val="nil"/>
              <w:bottom w:val="dotted" w:color="auto" w:sz="4" w:space="0"/>
              <w:right w:val="single" w:color="auto" w:sz="4" w:space="0"/>
            </w:tcBorders>
            <w:shd w:val="clear" w:color="auto" w:fill="auto"/>
            <w:vAlign w:val="center"/>
          </w:tcPr>
          <w:p w:rsidRPr="00E077D3" w:rsidR="006F7856" w:rsidP="00A509CA" w:rsidRDefault="006F7856" w14:paraId="07EE72AA" w14:textId="77777777">
            <w:pPr>
              <w:spacing w:line="240" w:lineRule="auto"/>
              <w:jc w:val="left"/>
              <w:rPr>
                <w:color w:val="000000" w:themeColor="text1"/>
                <w:sz w:val="20"/>
                <w:szCs w:val="20"/>
              </w:rPr>
            </w:pPr>
            <w:r>
              <w:rPr>
                <w:color w:val="000000" w:themeColor="text1"/>
                <w:sz w:val="20"/>
              </w:rPr>
              <w:t>Lithuania</w:t>
            </w:r>
          </w:p>
        </w:tc>
        <w:tc>
          <w:tcPr>
            <w:tcW w:w="823" w:type="pct"/>
            <w:tcBorders>
              <w:top w:val="nil"/>
              <w:left w:val="nil"/>
              <w:bottom w:val="dotted" w:color="auto" w:sz="4" w:space="0"/>
              <w:right w:val="single" w:color="auto" w:sz="4" w:space="0"/>
            </w:tcBorders>
            <w:shd w:val="clear" w:color="auto" w:fill="D9D9D9" w:themeFill="background1" w:themeFillShade="D9"/>
            <w:vAlign w:val="center"/>
          </w:tcPr>
          <w:p w:rsidRPr="00E077D3" w:rsidR="006F7856" w:rsidP="00A509CA" w:rsidRDefault="006F7856" w14:paraId="61B1AB2A" w14:textId="77777777">
            <w:pPr>
              <w:spacing w:line="240" w:lineRule="auto"/>
              <w:jc w:val="center"/>
              <w:rPr>
                <w:color w:val="000000" w:themeColor="text1"/>
                <w:sz w:val="20"/>
                <w:szCs w:val="20"/>
              </w:rPr>
            </w:pPr>
            <w:r>
              <w:rPr>
                <w:color w:val="000000" w:themeColor="text1"/>
                <w:sz w:val="20"/>
              </w:rPr>
              <w:t>X</w:t>
            </w:r>
          </w:p>
        </w:tc>
        <w:tc>
          <w:tcPr>
            <w:tcW w:w="727" w:type="pct"/>
            <w:tcBorders>
              <w:top w:val="dotted" w:color="auto" w:sz="4" w:space="0"/>
              <w:left w:val="single" w:color="auto" w:sz="4" w:space="0"/>
              <w:bottom w:val="dotted" w:color="auto" w:sz="4" w:space="0"/>
              <w:right w:val="single" w:color="auto" w:sz="8" w:space="0"/>
            </w:tcBorders>
            <w:shd w:val="clear" w:color="auto" w:fill="auto"/>
            <w:vAlign w:val="center"/>
          </w:tcPr>
          <w:p w:rsidRPr="00E077D3" w:rsidR="006F7856" w:rsidP="00A509CA" w:rsidRDefault="006F7856" w14:paraId="78004811" w14:textId="77777777">
            <w:pPr>
              <w:spacing w:line="240" w:lineRule="auto"/>
              <w:jc w:val="center"/>
              <w:rPr>
                <w:color w:val="000000"/>
                <w:sz w:val="20"/>
                <w:szCs w:val="20"/>
                <w:lang w:val="en-GB" w:eastAsia="en-GB"/>
              </w:rPr>
            </w:pPr>
          </w:p>
        </w:tc>
      </w:tr>
      <w:tr w:rsidRPr="00E077D3" w:rsidR="006F7856" w:rsidTr="00A509CA" w14:paraId="6A179E3D" w14:textId="77777777">
        <w:trPr>
          <w:trHeight w:val="250"/>
        </w:trPr>
        <w:tc>
          <w:tcPr>
            <w:tcW w:w="2907" w:type="pct"/>
            <w:tcBorders>
              <w:top w:val="nil"/>
              <w:left w:val="single" w:color="auto" w:sz="8" w:space="0"/>
              <w:bottom w:val="dotted" w:color="auto" w:sz="4" w:space="0"/>
              <w:right w:val="single" w:color="auto" w:sz="4" w:space="0"/>
            </w:tcBorders>
            <w:shd w:val="clear" w:color="auto" w:fill="auto"/>
            <w:vAlign w:val="bottom"/>
          </w:tcPr>
          <w:p w:rsidRPr="00B76574" w:rsidR="006F7856" w:rsidP="00A509CA" w:rsidRDefault="006F7856" w14:paraId="608B65C8" w14:textId="77777777">
            <w:pPr>
              <w:spacing w:line="240" w:lineRule="auto"/>
              <w:jc w:val="left"/>
              <w:rPr>
                <w:color w:val="000000" w:themeColor="text1"/>
                <w:sz w:val="20"/>
                <w:szCs w:val="20"/>
              </w:rPr>
            </w:pPr>
            <w:r>
              <w:rPr>
                <w:sz w:val="20"/>
              </w:rPr>
              <w:t>Kaišiadorių r. Žaslių pagrindinė mokykla</w:t>
            </w:r>
          </w:p>
        </w:tc>
        <w:tc>
          <w:tcPr>
            <w:tcW w:w="543" w:type="pct"/>
            <w:tcBorders>
              <w:top w:val="nil"/>
              <w:left w:val="nil"/>
              <w:bottom w:val="dotted" w:color="auto" w:sz="4" w:space="0"/>
              <w:right w:val="single" w:color="auto" w:sz="4" w:space="0"/>
            </w:tcBorders>
            <w:shd w:val="clear" w:color="auto" w:fill="auto"/>
            <w:vAlign w:val="center"/>
          </w:tcPr>
          <w:p w:rsidRPr="00E077D3" w:rsidR="006F7856" w:rsidP="00A509CA" w:rsidRDefault="006F7856" w14:paraId="5ECC92B4" w14:textId="77777777">
            <w:pPr>
              <w:spacing w:line="240" w:lineRule="auto"/>
              <w:jc w:val="left"/>
              <w:rPr>
                <w:color w:val="000000" w:themeColor="text1"/>
                <w:sz w:val="20"/>
                <w:szCs w:val="20"/>
              </w:rPr>
            </w:pPr>
            <w:r>
              <w:rPr>
                <w:color w:val="000000" w:themeColor="text1"/>
                <w:sz w:val="20"/>
              </w:rPr>
              <w:t>Lithuania</w:t>
            </w:r>
          </w:p>
        </w:tc>
        <w:tc>
          <w:tcPr>
            <w:tcW w:w="823" w:type="pct"/>
            <w:tcBorders>
              <w:top w:val="nil"/>
              <w:left w:val="nil"/>
              <w:bottom w:val="dotted" w:color="auto" w:sz="4" w:space="0"/>
              <w:right w:val="single" w:color="auto" w:sz="4" w:space="0"/>
            </w:tcBorders>
            <w:shd w:val="clear" w:color="auto" w:fill="D9D9D9" w:themeFill="background1" w:themeFillShade="D9"/>
            <w:vAlign w:val="center"/>
          </w:tcPr>
          <w:p w:rsidRPr="00E077D3" w:rsidR="006F7856" w:rsidP="00A509CA" w:rsidRDefault="006F7856" w14:paraId="6924F68E" w14:textId="77777777">
            <w:pPr>
              <w:spacing w:line="240" w:lineRule="auto"/>
              <w:jc w:val="center"/>
              <w:rPr>
                <w:color w:val="000000" w:themeColor="text1"/>
                <w:sz w:val="20"/>
                <w:szCs w:val="20"/>
              </w:rPr>
            </w:pPr>
            <w:r>
              <w:rPr>
                <w:color w:val="000000" w:themeColor="text1"/>
                <w:sz w:val="20"/>
              </w:rPr>
              <w:t>X</w:t>
            </w:r>
          </w:p>
        </w:tc>
        <w:tc>
          <w:tcPr>
            <w:tcW w:w="727" w:type="pct"/>
            <w:tcBorders>
              <w:top w:val="dotted" w:color="auto" w:sz="4" w:space="0"/>
              <w:left w:val="single" w:color="auto" w:sz="4" w:space="0"/>
              <w:bottom w:val="dotted" w:color="auto" w:sz="4" w:space="0"/>
              <w:right w:val="single" w:color="auto" w:sz="8" w:space="0"/>
            </w:tcBorders>
            <w:shd w:val="clear" w:color="auto" w:fill="auto"/>
            <w:vAlign w:val="center"/>
          </w:tcPr>
          <w:p w:rsidRPr="00E077D3" w:rsidR="006F7856" w:rsidP="00A509CA" w:rsidRDefault="006F7856" w14:paraId="4A138665" w14:textId="77777777">
            <w:pPr>
              <w:spacing w:line="240" w:lineRule="auto"/>
              <w:jc w:val="center"/>
              <w:rPr>
                <w:color w:val="000000"/>
                <w:sz w:val="20"/>
                <w:szCs w:val="20"/>
                <w:lang w:val="en-GB" w:eastAsia="en-GB"/>
              </w:rPr>
            </w:pPr>
          </w:p>
        </w:tc>
      </w:tr>
      <w:tr w:rsidRPr="00E077D3" w:rsidR="006F7856" w:rsidTr="00A509CA" w14:paraId="056DD842" w14:textId="77777777">
        <w:trPr>
          <w:trHeight w:val="250"/>
        </w:trPr>
        <w:tc>
          <w:tcPr>
            <w:tcW w:w="2907" w:type="pct"/>
            <w:tcBorders>
              <w:top w:val="nil"/>
              <w:left w:val="single" w:color="auto" w:sz="8" w:space="0"/>
              <w:bottom w:val="dotted" w:color="auto" w:sz="4" w:space="0"/>
              <w:right w:val="single" w:color="auto" w:sz="4" w:space="0"/>
            </w:tcBorders>
            <w:shd w:val="clear" w:color="auto" w:fill="auto"/>
            <w:vAlign w:val="bottom"/>
          </w:tcPr>
          <w:p w:rsidRPr="00B76574" w:rsidR="006F7856" w:rsidP="00A509CA" w:rsidRDefault="006F7856" w14:paraId="271E8A4A" w14:textId="77777777">
            <w:pPr>
              <w:spacing w:line="240" w:lineRule="auto"/>
              <w:jc w:val="left"/>
              <w:rPr>
                <w:color w:val="000000" w:themeColor="text1"/>
                <w:sz w:val="20"/>
                <w:szCs w:val="20"/>
              </w:rPr>
            </w:pPr>
            <w:r>
              <w:rPr>
                <w:sz w:val="20"/>
              </w:rPr>
              <w:t>Kaišiadorių r. Žiežmarių gimnazija</w:t>
            </w:r>
          </w:p>
        </w:tc>
        <w:tc>
          <w:tcPr>
            <w:tcW w:w="543" w:type="pct"/>
            <w:tcBorders>
              <w:top w:val="nil"/>
              <w:left w:val="nil"/>
              <w:bottom w:val="dotted" w:color="auto" w:sz="4" w:space="0"/>
              <w:right w:val="single" w:color="auto" w:sz="4" w:space="0"/>
            </w:tcBorders>
            <w:shd w:val="clear" w:color="auto" w:fill="auto"/>
            <w:vAlign w:val="center"/>
          </w:tcPr>
          <w:p w:rsidRPr="00E077D3" w:rsidR="006F7856" w:rsidP="00A509CA" w:rsidRDefault="006F7856" w14:paraId="59AC0396" w14:textId="77777777">
            <w:pPr>
              <w:spacing w:line="240" w:lineRule="auto"/>
              <w:jc w:val="left"/>
              <w:rPr>
                <w:color w:val="000000" w:themeColor="text1"/>
                <w:sz w:val="20"/>
                <w:szCs w:val="20"/>
              </w:rPr>
            </w:pPr>
            <w:r>
              <w:rPr>
                <w:color w:val="000000" w:themeColor="text1"/>
                <w:sz w:val="20"/>
              </w:rPr>
              <w:t>Lithuania</w:t>
            </w:r>
          </w:p>
        </w:tc>
        <w:tc>
          <w:tcPr>
            <w:tcW w:w="823" w:type="pct"/>
            <w:tcBorders>
              <w:top w:val="nil"/>
              <w:left w:val="nil"/>
              <w:bottom w:val="dotted" w:color="auto" w:sz="4" w:space="0"/>
              <w:right w:val="single" w:color="auto" w:sz="4" w:space="0"/>
            </w:tcBorders>
            <w:shd w:val="clear" w:color="auto" w:fill="D9D9D9" w:themeFill="background1" w:themeFillShade="D9"/>
            <w:vAlign w:val="center"/>
          </w:tcPr>
          <w:p w:rsidRPr="00E077D3" w:rsidR="006F7856" w:rsidP="00A509CA" w:rsidRDefault="006F7856" w14:paraId="37126F01" w14:textId="77777777">
            <w:pPr>
              <w:spacing w:line="240" w:lineRule="auto"/>
              <w:jc w:val="center"/>
              <w:rPr>
                <w:color w:val="000000" w:themeColor="text1"/>
                <w:sz w:val="20"/>
                <w:szCs w:val="20"/>
              </w:rPr>
            </w:pPr>
            <w:r>
              <w:rPr>
                <w:color w:val="000000" w:themeColor="text1"/>
                <w:sz w:val="20"/>
              </w:rPr>
              <w:t>X</w:t>
            </w:r>
          </w:p>
        </w:tc>
        <w:tc>
          <w:tcPr>
            <w:tcW w:w="727" w:type="pct"/>
            <w:tcBorders>
              <w:top w:val="dotted" w:color="auto" w:sz="4" w:space="0"/>
              <w:left w:val="single" w:color="auto" w:sz="4" w:space="0"/>
              <w:bottom w:val="dotted" w:color="auto" w:sz="4" w:space="0"/>
              <w:right w:val="single" w:color="auto" w:sz="8" w:space="0"/>
            </w:tcBorders>
            <w:shd w:val="clear" w:color="auto" w:fill="auto"/>
            <w:vAlign w:val="center"/>
          </w:tcPr>
          <w:p w:rsidRPr="00E077D3" w:rsidR="006F7856" w:rsidP="00A509CA" w:rsidRDefault="006F7856" w14:paraId="59394736" w14:textId="77777777">
            <w:pPr>
              <w:spacing w:line="240" w:lineRule="auto"/>
              <w:jc w:val="center"/>
              <w:rPr>
                <w:color w:val="000000"/>
                <w:sz w:val="20"/>
                <w:szCs w:val="20"/>
                <w:lang w:val="en-GB" w:eastAsia="en-GB"/>
              </w:rPr>
            </w:pPr>
          </w:p>
        </w:tc>
      </w:tr>
      <w:tr w:rsidRPr="00E077D3" w:rsidR="006F7856" w:rsidTr="00A509CA" w14:paraId="33124F9D" w14:textId="77777777">
        <w:trPr>
          <w:trHeight w:val="250"/>
        </w:trPr>
        <w:tc>
          <w:tcPr>
            <w:tcW w:w="2907" w:type="pct"/>
            <w:tcBorders>
              <w:top w:val="nil"/>
              <w:left w:val="single" w:color="auto" w:sz="8" w:space="0"/>
              <w:bottom w:val="dotted" w:color="auto" w:sz="4" w:space="0"/>
              <w:right w:val="single" w:color="auto" w:sz="4" w:space="0"/>
            </w:tcBorders>
            <w:shd w:val="clear" w:color="auto" w:fill="auto"/>
            <w:vAlign w:val="bottom"/>
          </w:tcPr>
          <w:p w:rsidRPr="00B76574" w:rsidR="006F7856" w:rsidP="00A509CA" w:rsidRDefault="006F7856" w14:paraId="620E1632" w14:textId="77777777">
            <w:pPr>
              <w:spacing w:line="240" w:lineRule="auto"/>
              <w:jc w:val="left"/>
              <w:rPr>
                <w:color w:val="000000" w:themeColor="text1"/>
                <w:sz w:val="20"/>
                <w:szCs w:val="20"/>
              </w:rPr>
            </w:pPr>
            <w:r>
              <w:rPr>
                <w:sz w:val="20"/>
              </w:rPr>
              <w:t>Kaunas City Municipality</w:t>
            </w:r>
          </w:p>
        </w:tc>
        <w:tc>
          <w:tcPr>
            <w:tcW w:w="543" w:type="pct"/>
            <w:tcBorders>
              <w:top w:val="nil"/>
              <w:left w:val="nil"/>
              <w:bottom w:val="dotted" w:color="auto" w:sz="4" w:space="0"/>
              <w:right w:val="single" w:color="auto" w:sz="4" w:space="0"/>
            </w:tcBorders>
            <w:shd w:val="clear" w:color="auto" w:fill="auto"/>
            <w:vAlign w:val="center"/>
          </w:tcPr>
          <w:p w:rsidRPr="00E077D3" w:rsidR="006F7856" w:rsidP="00A509CA" w:rsidRDefault="006F7856" w14:paraId="51765B2C" w14:textId="77777777">
            <w:pPr>
              <w:spacing w:line="240" w:lineRule="auto"/>
              <w:jc w:val="left"/>
              <w:rPr>
                <w:color w:val="000000" w:themeColor="text1"/>
                <w:sz w:val="20"/>
                <w:szCs w:val="20"/>
              </w:rPr>
            </w:pPr>
            <w:r>
              <w:rPr>
                <w:color w:val="000000" w:themeColor="text1"/>
                <w:sz w:val="20"/>
              </w:rPr>
              <w:t>Lithuania</w:t>
            </w:r>
          </w:p>
        </w:tc>
        <w:tc>
          <w:tcPr>
            <w:tcW w:w="823" w:type="pct"/>
            <w:tcBorders>
              <w:top w:val="nil"/>
              <w:left w:val="nil"/>
              <w:bottom w:val="dotted" w:color="auto" w:sz="4" w:space="0"/>
              <w:right w:val="single" w:color="auto" w:sz="4" w:space="0"/>
            </w:tcBorders>
            <w:shd w:val="clear" w:color="auto" w:fill="D9D9D9" w:themeFill="background1" w:themeFillShade="D9"/>
            <w:vAlign w:val="center"/>
          </w:tcPr>
          <w:p w:rsidRPr="00E077D3" w:rsidR="006F7856" w:rsidP="00A509CA" w:rsidRDefault="006F7856" w14:paraId="44948D1D" w14:textId="77777777">
            <w:pPr>
              <w:spacing w:line="240" w:lineRule="auto"/>
              <w:jc w:val="center"/>
              <w:rPr>
                <w:color w:val="000000" w:themeColor="text1"/>
                <w:sz w:val="20"/>
                <w:szCs w:val="20"/>
              </w:rPr>
            </w:pPr>
            <w:r>
              <w:rPr>
                <w:color w:val="000000" w:themeColor="text1"/>
                <w:sz w:val="20"/>
              </w:rPr>
              <w:t>X</w:t>
            </w:r>
          </w:p>
        </w:tc>
        <w:tc>
          <w:tcPr>
            <w:tcW w:w="727" w:type="pct"/>
            <w:tcBorders>
              <w:top w:val="dotted" w:color="auto" w:sz="4" w:space="0"/>
              <w:left w:val="single" w:color="auto" w:sz="4" w:space="0"/>
              <w:bottom w:val="dotted" w:color="auto" w:sz="4" w:space="0"/>
              <w:right w:val="single" w:color="auto" w:sz="8" w:space="0"/>
            </w:tcBorders>
            <w:shd w:val="clear" w:color="auto" w:fill="auto"/>
            <w:vAlign w:val="center"/>
          </w:tcPr>
          <w:p w:rsidRPr="00E077D3" w:rsidR="006F7856" w:rsidP="00A509CA" w:rsidRDefault="006F7856" w14:paraId="11F65B1E" w14:textId="77777777">
            <w:pPr>
              <w:spacing w:line="240" w:lineRule="auto"/>
              <w:jc w:val="center"/>
              <w:rPr>
                <w:color w:val="000000"/>
                <w:sz w:val="20"/>
                <w:szCs w:val="20"/>
                <w:lang w:val="en-GB" w:eastAsia="en-GB"/>
              </w:rPr>
            </w:pPr>
          </w:p>
        </w:tc>
      </w:tr>
      <w:tr w:rsidRPr="00E077D3" w:rsidR="006F7856" w:rsidTr="00A509CA" w14:paraId="186AA32E" w14:textId="77777777">
        <w:trPr>
          <w:trHeight w:val="250"/>
        </w:trPr>
        <w:tc>
          <w:tcPr>
            <w:tcW w:w="2907" w:type="pct"/>
            <w:tcBorders>
              <w:top w:val="nil"/>
              <w:left w:val="single" w:color="auto" w:sz="8" w:space="0"/>
              <w:bottom w:val="dotted" w:color="auto" w:sz="4" w:space="0"/>
              <w:right w:val="single" w:color="auto" w:sz="4" w:space="0"/>
            </w:tcBorders>
            <w:shd w:val="clear" w:color="auto" w:fill="auto"/>
            <w:vAlign w:val="bottom"/>
          </w:tcPr>
          <w:p w:rsidRPr="00B76574" w:rsidR="006F7856" w:rsidP="00A509CA" w:rsidRDefault="006F7856" w14:paraId="6084F8F9" w14:textId="77777777">
            <w:pPr>
              <w:spacing w:line="240" w:lineRule="auto"/>
              <w:jc w:val="left"/>
              <w:rPr>
                <w:color w:val="000000" w:themeColor="text1"/>
                <w:sz w:val="20"/>
                <w:szCs w:val="20"/>
              </w:rPr>
            </w:pPr>
            <w:r>
              <w:rPr>
                <w:sz w:val="20"/>
              </w:rPr>
              <w:t>Kauno rajono savivaldybės administracijos Kultūros, švietimo ir sporto skyrius</w:t>
            </w:r>
          </w:p>
        </w:tc>
        <w:tc>
          <w:tcPr>
            <w:tcW w:w="543" w:type="pct"/>
            <w:tcBorders>
              <w:top w:val="nil"/>
              <w:left w:val="nil"/>
              <w:bottom w:val="dotted" w:color="auto" w:sz="4" w:space="0"/>
              <w:right w:val="single" w:color="auto" w:sz="4" w:space="0"/>
            </w:tcBorders>
            <w:shd w:val="clear" w:color="auto" w:fill="auto"/>
            <w:vAlign w:val="center"/>
          </w:tcPr>
          <w:p w:rsidRPr="00E077D3" w:rsidR="006F7856" w:rsidP="00A509CA" w:rsidRDefault="006F7856" w14:paraId="68505879" w14:textId="77777777">
            <w:pPr>
              <w:spacing w:line="240" w:lineRule="auto"/>
              <w:jc w:val="left"/>
              <w:rPr>
                <w:color w:val="000000" w:themeColor="text1"/>
                <w:sz w:val="20"/>
                <w:szCs w:val="20"/>
              </w:rPr>
            </w:pPr>
            <w:r>
              <w:rPr>
                <w:color w:val="000000" w:themeColor="text1"/>
                <w:sz w:val="20"/>
              </w:rPr>
              <w:t>Lithuania</w:t>
            </w:r>
          </w:p>
        </w:tc>
        <w:tc>
          <w:tcPr>
            <w:tcW w:w="823" w:type="pct"/>
            <w:tcBorders>
              <w:top w:val="nil"/>
              <w:left w:val="nil"/>
              <w:bottom w:val="dotted" w:color="auto" w:sz="4" w:space="0"/>
              <w:right w:val="single" w:color="auto" w:sz="4" w:space="0"/>
            </w:tcBorders>
            <w:shd w:val="clear" w:color="auto" w:fill="D9D9D9" w:themeFill="background1" w:themeFillShade="D9"/>
            <w:vAlign w:val="center"/>
          </w:tcPr>
          <w:p w:rsidRPr="00E077D3" w:rsidR="006F7856" w:rsidP="00A509CA" w:rsidRDefault="006F7856" w14:paraId="6D5F0900" w14:textId="77777777">
            <w:pPr>
              <w:spacing w:line="240" w:lineRule="auto"/>
              <w:jc w:val="center"/>
              <w:rPr>
                <w:color w:val="000000" w:themeColor="text1"/>
                <w:sz w:val="20"/>
                <w:szCs w:val="20"/>
              </w:rPr>
            </w:pPr>
            <w:r>
              <w:rPr>
                <w:color w:val="000000" w:themeColor="text1"/>
                <w:sz w:val="20"/>
              </w:rPr>
              <w:t>X</w:t>
            </w:r>
          </w:p>
        </w:tc>
        <w:tc>
          <w:tcPr>
            <w:tcW w:w="727" w:type="pct"/>
            <w:tcBorders>
              <w:top w:val="dotted" w:color="auto" w:sz="4" w:space="0"/>
              <w:left w:val="single" w:color="auto" w:sz="4" w:space="0"/>
              <w:bottom w:val="dotted" w:color="auto" w:sz="4" w:space="0"/>
              <w:right w:val="single" w:color="auto" w:sz="8" w:space="0"/>
            </w:tcBorders>
            <w:shd w:val="clear" w:color="auto" w:fill="auto"/>
            <w:vAlign w:val="center"/>
          </w:tcPr>
          <w:p w:rsidRPr="00E077D3" w:rsidR="006F7856" w:rsidP="00A509CA" w:rsidRDefault="006F7856" w14:paraId="71E9262E" w14:textId="77777777">
            <w:pPr>
              <w:spacing w:line="240" w:lineRule="auto"/>
              <w:jc w:val="center"/>
              <w:rPr>
                <w:color w:val="000000"/>
                <w:sz w:val="20"/>
                <w:szCs w:val="20"/>
                <w:lang w:val="en-GB" w:eastAsia="en-GB"/>
              </w:rPr>
            </w:pPr>
          </w:p>
        </w:tc>
      </w:tr>
      <w:tr w:rsidRPr="00E077D3" w:rsidR="006F7856" w:rsidTr="00A509CA" w14:paraId="7B5164A7" w14:textId="77777777">
        <w:trPr>
          <w:trHeight w:val="250"/>
        </w:trPr>
        <w:tc>
          <w:tcPr>
            <w:tcW w:w="2907" w:type="pct"/>
            <w:tcBorders>
              <w:top w:val="nil"/>
              <w:left w:val="single" w:color="auto" w:sz="8" w:space="0"/>
              <w:bottom w:val="dotted" w:color="auto" w:sz="4" w:space="0"/>
              <w:right w:val="single" w:color="auto" w:sz="4" w:space="0"/>
            </w:tcBorders>
            <w:shd w:val="clear" w:color="auto" w:fill="auto"/>
            <w:vAlign w:val="bottom"/>
          </w:tcPr>
          <w:p w:rsidRPr="00B76574" w:rsidR="006F7856" w:rsidP="00A509CA" w:rsidRDefault="006F7856" w14:paraId="4E02E7EA" w14:textId="77777777">
            <w:pPr>
              <w:spacing w:line="240" w:lineRule="auto"/>
              <w:jc w:val="left"/>
              <w:rPr>
                <w:color w:val="000000" w:themeColor="text1"/>
                <w:sz w:val="20"/>
                <w:szCs w:val="20"/>
              </w:rPr>
            </w:pPr>
            <w:r>
              <w:rPr>
                <w:sz w:val="20"/>
              </w:rPr>
              <w:t>Kazlų Rūdos Kazio Griniaus gimnazija</w:t>
            </w:r>
          </w:p>
        </w:tc>
        <w:tc>
          <w:tcPr>
            <w:tcW w:w="543" w:type="pct"/>
            <w:tcBorders>
              <w:top w:val="nil"/>
              <w:left w:val="nil"/>
              <w:bottom w:val="dotted" w:color="auto" w:sz="4" w:space="0"/>
              <w:right w:val="single" w:color="auto" w:sz="4" w:space="0"/>
            </w:tcBorders>
            <w:shd w:val="clear" w:color="auto" w:fill="auto"/>
            <w:vAlign w:val="center"/>
          </w:tcPr>
          <w:p w:rsidRPr="00E077D3" w:rsidR="006F7856" w:rsidP="00A509CA" w:rsidRDefault="006F7856" w14:paraId="6087CB6E" w14:textId="77777777">
            <w:pPr>
              <w:spacing w:line="240" w:lineRule="auto"/>
              <w:jc w:val="left"/>
              <w:rPr>
                <w:color w:val="000000" w:themeColor="text1"/>
                <w:sz w:val="20"/>
                <w:szCs w:val="20"/>
              </w:rPr>
            </w:pPr>
            <w:r>
              <w:rPr>
                <w:color w:val="000000" w:themeColor="text1"/>
                <w:sz w:val="20"/>
              </w:rPr>
              <w:t>Lithuania</w:t>
            </w:r>
          </w:p>
        </w:tc>
        <w:tc>
          <w:tcPr>
            <w:tcW w:w="823" w:type="pct"/>
            <w:tcBorders>
              <w:top w:val="nil"/>
              <w:left w:val="nil"/>
              <w:bottom w:val="dotted" w:color="auto" w:sz="4" w:space="0"/>
              <w:right w:val="single" w:color="auto" w:sz="4" w:space="0"/>
            </w:tcBorders>
            <w:shd w:val="clear" w:color="auto" w:fill="D9D9D9" w:themeFill="background1" w:themeFillShade="D9"/>
            <w:vAlign w:val="center"/>
          </w:tcPr>
          <w:p w:rsidRPr="00E077D3" w:rsidR="006F7856" w:rsidP="00A509CA" w:rsidRDefault="006F7856" w14:paraId="5494297B" w14:textId="77777777">
            <w:pPr>
              <w:spacing w:line="240" w:lineRule="auto"/>
              <w:jc w:val="center"/>
              <w:rPr>
                <w:color w:val="000000" w:themeColor="text1"/>
                <w:sz w:val="20"/>
                <w:szCs w:val="20"/>
              </w:rPr>
            </w:pPr>
            <w:r>
              <w:rPr>
                <w:color w:val="000000" w:themeColor="text1"/>
                <w:sz w:val="20"/>
              </w:rPr>
              <w:t>X</w:t>
            </w:r>
          </w:p>
        </w:tc>
        <w:tc>
          <w:tcPr>
            <w:tcW w:w="727" w:type="pct"/>
            <w:tcBorders>
              <w:top w:val="dotted" w:color="auto" w:sz="4" w:space="0"/>
              <w:left w:val="single" w:color="auto" w:sz="4" w:space="0"/>
              <w:bottom w:val="dotted" w:color="auto" w:sz="4" w:space="0"/>
              <w:right w:val="single" w:color="auto" w:sz="8" w:space="0"/>
            </w:tcBorders>
            <w:shd w:val="clear" w:color="auto" w:fill="auto"/>
            <w:vAlign w:val="center"/>
          </w:tcPr>
          <w:p w:rsidRPr="00E077D3" w:rsidR="006F7856" w:rsidP="00A509CA" w:rsidRDefault="006F7856" w14:paraId="53082A73" w14:textId="77777777">
            <w:pPr>
              <w:spacing w:line="240" w:lineRule="auto"/>
              <w:jc w:val="center"/>
              <w:rPr>
                <w:color w:val="000000"/>
                <w:sz w:val="20"/>
                <w:szCs w:val="20"/>
                <w:lang w:val="en-GB" w:eastAsia="en-GB"/>
              </w:rPr>
            </w:pPr>
          </w:p>
        </w:tc>
      </w:tr>
      <w:tr w:rsidRPr="00E077D3" w:rsidR="006F7856" w:rsidTr="00A509CA" w14:paraId="132DFDE4" w14:textId="77777777">
        <w:trPr>
          <w:trHeight w:val="250"/>
        </w:trPr>
        <w:tc>
          <w:tcPr>
            <w:tcW w:w="2907" w:type="pct"/>
            <w:tcBorders>
              <w:top w:val="nil"/>
              <w:left w:val="single" w:color="auto" w:sz="8" w:space="0"/>
              <w:bottom w:val="dotted" w:color="auto" w:sz="4" w:space="0"/>
              <w:right w:val="single" w:color="auto" w:sz="4" w:space="0"/>
            </w:tcBorders>
            <w:shd w:val="clear" w:color="auto" w:fill="auto"/>
            <w:vAlign w:val="bottom"/>
          </w:tcPr>
          <w:p w:rsidRPr="00B76574" w:rsidR="006F7856" w:rsidP="00A509CA" w:rsidRDefault="006F7856" w14:paraId="7C8F4390" w14:textId="77777777">
            <w:pPr>
              <w:spacing w:line="240" w:lineRule="auto"/>
              <w:jc w:val="left"/>
              <w:rPr>
                <w:color w:val="000000" w:themeColor="text1"/>
                <w:sz w:val="20"/>
                <w:szCs w:val="20"/>
              </w:rPr>
            </w:pPr>
            <w:r>
              <w:rPr>
                <w:sz w:val="20"/>
              </w:rPr>
              <w:t>Kėdainių rajono savivaldybė</w:t>
            </w:r>
          </w:p>
        </w:tc>
        <w:tc>
          <w:tcPr>
            <w:tcW w:w="543" w:type="pct"/>
            <w:tcBorders>
              <w:top w:val="nil"/>
              <w:left w:val="nil"/>
              <w:bottom w:val="dotted" w:color="auto" w:sz="4" w:space="0"/>
              <w:right w:val="single" w:color="auto" w:sz="4" w:space="0"/>
            </w:tcBorders>
            <w:shd w:val="clear" w:color="auto" w:fill="auto"/>
            <w:vAlign w:val="center"/>
          </w:tcPr>
          <w:p w:rsidRPr="00E077D3" w:rsidR="006F7856" w:rsidP="00A509CA" w:rsidRDefault="006F7856" w14:paraId="1F1FF6E8" w14:textId="77777777">
            <w:pPr>
              <w:spacing w:line="240" w:lineRule="auto"/>
              <w:jc w:val="left"/>
              <w:rPr>
                <w:color w:val="000000" w:themeColor="text1"/>
                <w:sz w:val="20"/>
                <w:szCs w:val="20"/>
              </w:rPr>
            </w:pPr>
            <w:r>
              <w:rPr>
                <w:color w:val="000000" w:themeColor="text1"/>
                <w:sz w:val="20"/>
              </w:rPr>
              <w:t>Lithuania</w:t>
            </w:r>
          </w:p>
        </w:tc>
        <w:tc>
          <w:tcPr>
            <w:tcW w:w="823" w:type="pct"/>
            <w:tcBorders>
              <w:top w:val="nil"/>
              <w:left w:val="nil"/>
              <w:bottom w:val="dotted" w:color="auto" w:sz="4" w:space="0"/>
              <w:right w:val="single" w:color="auto" w:sz="4" w:space="0"/>
            </w:tcBorders>
            <w:shd w:val="clear" w:color="auto" w:fill="D9D9D9" w:themeFill="background1" w:themeFillShade="D9"/>
            <w:vAlign w:val="center"/>
          </w:tcPr>
          <w:p w:rsidRPr="00E077D3" w:rsidR="006F7856" w:rsidP="00A509CA" w:rsidRDefault="006F7856" w14:paraId="284FE50B" w14:textId="77777777">
            <w:pPr>
              <w:spacing w:line="240" w:lineRule="auto"/>
              <w:jc w:val="center"/>
              <w:rPr>
                <w:color w:val="000000" w:themeColor="text1"/>
                <w:sz w:val="20"/>
                <w:szCs w:val="20"/>
              </w:rPr>
            </w:pPr>
            <w:r>
              <w:rPr>
                <w:color w:val="000000" w:themeColor="text1"/>
                <w:sz w:val="20"/>
              </w:rPr>
              <w:t>X</w:t>
            </w:r>
          </w:p>
        </w:tc>
        <w:tc>
          <w:tcPr>
            <w:tcW w:w="727" w:type="pct"/>
            <w:tcBorders>
              <w:top w:val="dotted" w:color="auto" w:sz="4" w:space="0"/>
              <w:left w:val="single" w:color="auto" w:sz="4" w:space="0"/>
              <w:bottom w:val="dotted" w:color="auto" w:sz="4" w:space="0"/>
              <w:right w:val="single" w:color="auto" w:sz="8" w:space="0"/>
            </w:tcBorders>
            <w:shd w:val="clear" w:color="auto" w:fill="auto"/>
            <w:vAlign w:val="center"/>
          </w:tcPr>
          <w:p w:rsidRPr="00E077D3" w:rsidR="006F7856" w:rsidP="00A509CA" w:rsidRDefault="006F7856" w14:paraId="1C12AAC5" w14:textId="77777777">
            <w:pPr>
              <w:spacing w:line="240" w:lineRule="auto"/>
              <w:jc w:val="center"/>
              <w:rPr>
                <w:color w:val="000000"/>
                <w:sz w:val="20"/>
                <w:szCs w:val="20"/>
                <w:lang w:val="en-GB" w:eastAsia="en-GB"/>
              </w:rPr>
            </w:pPr>
          </w:p>
        </w:tc>
      </w:tr>
      <w:tr w:rsidRPr="00E077D3" w:rsidR="006F7856" w:rsidTr="00A509CA" w14:paraId="0EF160A3" w14:textId="77777777">
        <w:trPr>
          <w:trHeight w:val="250"/>
        </w:trPr>
        <w:tc>
          <w:tcPr>
            <w:tcW w:w="2907" w:type="pct"/>
            <w:tcBorders>
              <w:top w:val="nil"/>
              <w:left w:val="single" w:color="auto" w:sz="8" w:space="0"/>
              <w:bottom w:val="dotted" w:color="auto" w:sz="4" w:space="0"/>
              <w:right w:val="single" w:color="auto" w:sz="4" w:space="0"/>
            </w:tcBorders>
            <w:shd w:val="clear" w:color="auto" w:fill="auto"/>
            <w:vAlign w:val="bottom"/>
          </w:tcPr>
          <w:p w:rsidRPr="00B76574" w:rsidR="006F7856" w:rsidP="00A509CA" w:rsidRDefault="006F7856" w14:paraId="6671E1C0" w14:textId="77777777">
            <w:pPr>
              <w:spacing w:line="240" w:lineRule="auto"/>
              <w:jc w:val="left"/>
              <w:rPr>
                <w:color w:val="000000" w:themeColor="text1"/>
                <w:sz w:val="20"/>
                <w:szCs w:val="20"/>
              </w:rPr>
            </w:pPr>
            <w:r>
              <w:rPr>
                <w:sz w:val="20"/>
              </w:rPr>
              <w:t>Kelmės rajono savivaldybės administracijos Švietimo, kultūros ir sporto skyrius</w:t>
            </w:r>
          </w:p>
        </w:tc>
        <w:tc>
          <w:tcPr>
            <w:tcW w:w="543" w:type="pct"/>
            <w:tcBorders>
              <w:top w:val="nil"/>
              <w:left w:val="nil"/>
              <w:bottom w:val="dotted" w:color="auto" w:sz="4" w:space="0"/>
              <w:right w:val="single" w:color="auto" w:sz="4" w:space="0"/>
            </w:tcBorders>
            <w:shd w:val="clear" w:color="auto" w:fill="auto"/>
            <w:vAlign w:val="center"/>
          </w:tcPr>
          <w:p w:rsidRPr="00E077D3" w:rsidR="006F7856" w:rsidP="00A509CA" w:rsidRDefault="006F7856" w14:paraId="39EE7F5B" w14:textId="77777777">
            <w:pPr>
              <w:spacing w:line="240" w:lineRule="auto"/>
              <w:jc w:val="left"/>
              <w:rPr>
                <w:color w:val="000000" w:themeColor="text1"/>
                <w:sz w:val="20"/>
                <w:szCs w:val="20"/>
              </w:rPr>
            </w:pPr>
            <w:r>
              <w:rPr>
                <w:color w:val="000000" w:themeColor="text1"/>
                <w:sz w:val="20"/>
              </w:rPr>
              <w:t>Lithuania</w:t>
            </w:r>
          </w:p>
        </w:tc>
        <w:tc>
          <w:tcPr>
            <w:tcW w:w="823" w:type="pct"/>
            <w:tcBorders>
              <w:top w:val="nil"/>
              <w:left w:val="nil"/>
              <w:bottom w:val="dotted" w:color="auto" w:sz="4" w:space="0"/>
              <w:right w:val="single" w:color="auto" w:sz="4" w:space="0"/>
            </w:tcBorders>
            <w:shd w:val="clear" w:color="auto" w:fill="D9D9D9" w:themeFill="background1" w:themeFillShade="D9"/>
            <w:vAlign w:val="center"/>
          </w:tcPr>
          <w:p w:rsidRPr="00E077D3" w:rsidR="006F7856" w:rsidP="00A509CA" w:rsidRDefault="006F7856" w14:paraId="0D98A286" w14:textId="77777777">
            <w:pPr>
              <w:spacing w:line="240" w:lineRule="auto"/>
              <w:jc w:val="center"/>
              <w:rPr>
                <w:color w:val="000000" w:themeColor="text1"/>
                <w:sz w:val="20"/>
                <w:szCs w:val="20"/>
              </w:rPr>
            </w:pPr>
            <w:r>
              <w:rPr>
                <w:color w:val="000000" w:themeColor="text1"/>
                <w:sz w:val="20"/>
              </w:rPr>
              <w:t>X</w:t>
            </w:r>
          </w:p>
        </w:tc>
        <w:tc>
          <w:tcPr>
            <w:tcW w:w="727" w:type="pct"/>
            <w:tcBorders>
              <w:top w:val="dotted" w:color="auto" w:sz="4" w:space="0"/>
              <w:left w:val="single" w:color="auto" w:sz="4" w:space="0"/>
              <w:bottom w:val="dotted" w:color="auto" w:sz="4" w:space="0"/>
              <w:right w:val="single" w:color="auto" w:sz="8" w:space="0"/>
            </w:tcBorders>
            <w:shd w:val="clear" w:color="auto" w:fill="auto"/>
            <w:vAlign w:val="center"/>
          </w:tcPr>
          <w:p w:rsidRPr="00E077D3" w:rsidR="006F7856" w:rsidP="00A509CA" w:rsidRDefault="006F7856" w14:paraId="339FA7B4" w14:textId="77777777">
            <w:pPr>
              <w:spacing w:line="240" w:lineRule="auto"/>
              <w:jc w:val="center"/>
              <w:rPr>
                <w:color w:val="000000"/>
                <w:sz w:val="20"/>
                <w:szCs w:val="20"/>
                <w:lang w:val="en-GB" w:eastAsia="en-GB"/>
              </w:rPr>
            </w:pPr>
          </w:p>
        </w:tc>
      </w:tr>
      <w:tr w:rsidRPr="00E077D3" w:rsidR="006F7856" w:rsidTr="00A509CA" w14:paraId="1CF1E996" w14:textId="77777777">
        <w:trPr>
          <w:trHeight w:val="250"/>
        </w:trPr>
        <w:tc>
          <w:tcPr>
            <w:tcW w:w="2907" w:type="pct"/>
            <w:tcBorders>
              <w:top w:val="nil"/>
              <w:left w:val="single" w:color="auto" w:sz="8" w:space="0"/>
              <w:bottom w:val="dotted" w:color="auto" w:sz="4" w:space="0"/>
              <w:right w:val="single" w:color="auto" w:sz="4" w:space="0"/>
            </w:tcBorders>
            <w:shd w:val="clear" w:color="auto" w:fill="auto"/>
            <w:vAlign w:val="bottom"/>
          </w:tcPr>
          <w:p w:rsidRPr="00B76574" w:rsidR="006F7856" w:rsidP="00A509CA" w:rsidRDefault="006F7856" w14:paraId="5D150230" w14:textId="77777777">
            <w:pPr>
              <w:spacing w:line="240" w:lineRule="auto"/>
              <w:jc w:val="left"/>
              <w:rPr>
                <w:color w:val="000000" w:themeColor="text1"/>
                <w:sz w:val="20"/>
                <w:szCs w:val="20"/>
              </w:rPr>
            </w:pPr>
            <w:r>
              <w:rPr>
                <w:sz w:val="20"/>
              </w:rPr>
              <w:t>Klaipėdos miesto savivaldybė</w:t>
            </w:r>
          </w:p>
        </w:tc>
        <w:tc>
          <w:tcPr>
            <w:tcW w:w="543" w:type="pct"/>
            <w:tcBorders>
              <w:top w:val="nil"/>
              <w:left w:val="nil"/>
              <w:bottom w:val="dotted" w:color="auto" w:sz="4" w:space="0"/>
              <w:right w:val="single" w:color="auto" w:sz="4" w:space="0"/>
            </w:tcBorders>
            <w:shd w:val="clear" w:color="auto" w:fill="auto"/>
            <w:vAlign w:val="center"/>
          </w:tcPr>
          <w:p w:rsidRPr="00E077D3" w:rsidR="006F7856" w:rsidP="00A509CA" w:rsidRDefault="006F7856" w14:paraId="0A01D564" w14:textId="77777777">
            <w:pPr>
              <w:spacing w:line="240" w:lineRule="auto"/>
              <w:jc w:val="left"/>
              <w:rPr>
                <w:color w:val="000000" w:themeColor="text1"/>
                <w:sz w:val="20"/>
                <w:szCs w:val="20"/>
              </w:rPr>
            </w:pPr>
            <w:r>
              <w:rPr>
                <w:color w:val="000000" w:themeColor="text1"/>
                <w:sz w:val="20"/>
              </w:rPr>
              <w:t>Lithuania</w:t>
            </w:r>
          </w:p>
        </w:tc>
        <w:tc>
          <w:tcPr>
            <w:tcW w:w="823" w:type="pct"/>
            <w:tcBorders>
              <w:top w:val="nil"/>
              <w:left w:val="nil"/>
              <w:bottom w:val="dotted" w:color="auto" w:sz="4" w:space="0"/>
              <w:right w:val="single" w:color="auto" w:sz="4" w:space="0"/>
            </w:tcBorders>
            <w:shd w:val="clear" w:color="auto" w:fill="D9D9D9" w:themeFill="background1" w:themeFillShade="D9"/>
            <w:vAlign w:val="center"/>
          </w:tcPr>
          <w:p w:rsidRPr="00E077D3" w:rsidR="006F7856" w:rsidP="00A509CA" w:rsidRDefault="006F7856" w14:paraId="03640AAA" w14:textId="77777777">
            <w:pPr>
              <w:spacing w:line="240" w:lineRule="auto"/>
              <w:jc w:val="center"/>
              <w:rPr>
                <w:color w:val="000000" w:themeColor="text1"/>
                <w:sz w:val="20"/>
                <w:szCs w:val="20"/>
              </w:rPr>
            </w:pPr>
            <w:r>
              <w:rPr>
                <w:color w:val="000000" w:themeColor="text1"/>
                <w:sz w:val="20"/>
              </w:rPr>
              <w:t>X</w:t>
            </w:r>
          </w:p>
        </w:tc>
        <w:tc>
          <w:tcPr>
            <w:tcW w:w="727" w:type="pct"/>
            <w:tcBorders>
              <w:top w:val="dotted" w:color="auto" w:sz="4" w:space="0"/>
              <w:left w:val="single" w:color="auto" w:sz="4" w:space="0"/>
              <w:bottom w:val="dotted" w:color="auto" w:sz="4" w:space="0"/>
              <w:right w:val="single" w:color="auto" w:sz="8" w:space="0"/>
            </w:tcBorders>
            <w:shd w:val="clear" w:color="auto" w:fill="auto"/>
            <w:vAlign w:val="center"/>
          </w:tcPr>
          <w:p w:rsidRPr="00E077D3" w:rsidR="006F7856" w:rsidP="00A509CA" w:rsidRDefault="006F7856" w14:paraId="2FF9CB1D" w14:textId="77777777">
            <w:pPr>
              <w:spacing w:line="240" w:lineRule="auto"/>
              <w:jc w:val="center"/>
              <w:rPr>
                <w:color w:val="000000"/>
                <w:sz w:val="20"/>
                <w:szCs w:val="20"/>
                <w:lang w:val="en-GB" w:eastAsia="en-GB"/>
              </w:rPr>
            </w:pPr>
          </w:p>
        </w:tc>
      </w:tr>
      <w:tr w:rsidRPr="00E077D3" w:rsidR="006F7856" w:rsidTr="00A509CA" w14:paraId="5C4FBC9C" w14:textId="77777777">
        <w:trPr>
          <w:trHeight w:val="250"/>
        </w:trPr>
        <w:tc>
          <w:tcPr>
            <w:tcW w:w="2907" w:type="pct"/>
            <w:tcBorders>
              <w:top w:val="nil"/>
              <w:left w:val="single" w:color="auto" w:sz="8" w:space="0"/>
              <w:bottom w:val="dotted" w:color="auto" w:sz="4" w:space="0"/>
              <w:right w:val="single" w:color="auto" w:sz="4" w:space="0"/>
            </w:tcBorders>
            <w:shd w:val="clear" w:color="auto" w:fill="auto"/>
            <w:vAlign w:val="bottom"/>
          </w:tcPr>
          <w:p w:rsidRPr="00B76574" w:rsidR="006F7856" w:rsidP="00A509CA" w:rsidRDefault="006F7856" w14:paraId="079ACF00" w14:textId="77777777">
            <w:pPr>
              <w:spacing w:line="240" w:lineRule="auto"/>
              <w:jc w:val="left"/>
              <w:rPr>
                <w:color w:val="000000" w:themeColor="text1"/>
                <w:sz w:val="20"/>
                <w:szCs w:val="20"/>
              </w:rPr>
            </w:pPr>
            <w:r>
              <w:rPr>
                <w:sz w:val="20"/>
              </w:rPr>
              <w:t>Kupiškio rajono savivaldybės administracija</w:t>
            </w:r>
          </w:p>
        </w:tc>
        <w:tc>
          <w:tcPr>
            <w:tcW w:w="543" w:type="pct"/>
            <w:tcBorders>
              <w:top w:val="nil"/>
              <w:left w:val="nil"/>
              <w:bottom w:val="dotted" w:color="auto" w:sz="4" w:space="0"/>
              <w:right w:val="single" w:color="auto" w:sz="4" w:space="0"/>
            </w:tcBorders>
            <w:shd w:val="clear" w:color="auto" w:fill="auto"/>
            <w:vAlign w:val="center"/>
          </w:tcPr>
          <w:p w:rsidRPr="00E077D3" w:rsidR="006F7856" w:rsidP="00A509CA" w:rsidRDefault="006F7856" w14:paraId="5903EC9E" w14:textId="77777777">
            <w:pPr>
              <w:spacing w:line="240" w:lineRule="auto"/>
              <w:jc w:val="left"/>
              <w:rPr>
                <w:color w:val="000000" w:themeColor="text1"/>
                <w:sz w:val="20"/>
                <w:szCs w:val="20"/>
              </w:rPr>
            </w:pPr>
            <w:r>
              <w:rPr>
                <w:color w:val="000000" w:themeColor="text1"/>
                <w:sz w:val="20"/>
              </w:rPr>
              <w:t>Lithuania</w:t>
            </w:r>
          </w:p>
        </w:tc>
        <w:tc>
          <w:tcPr>
            <w:tcW w:w="823" w:type="pct"/>
            <w:tcBorders>
              <w:top w:val="nil"/>
              <w:left w:val="nil"/>
              <w:bottom w:val="dotted" w:color="auto" w:sz="4" w:space="0"/>
              <w:right w:val="single" w:color="auto" w:sz="4" w:space="0"/>
            </w:tcBorders>
            <w:shd w:val="clear" w:color="auto" w:fill="D9D9D9" w:themeFill="background1" w:themeFillShade="D9"/>
            <w:vAlign w:val="center"/>
          </w:tcPr>
          <w:p w:rsidRPr="00E077D3" w:rsidR="006F7856" w:rsidP="00A509CA" w:rsidRDefault="006F7856" w14:paraId="06995D64" w14:textId="77777777">
            <w:pPr>
              <w:spacing w:line="240" w:lineRule="auto"/>
              <w:jc w:val="center"/>
              <w:rPr>
                <w:color w:val="000000" w:themeColor="text1"/>
                <w:sz w:val="20"/>
                <w:szCs w:val="20"/>
              </w:rPr>
            </w:pPr>
            <w:r>
              <w:rPr>
                <w:color w:val="000000" w:themeColor="text1"/>
                <w:sz w:val="20"/>
              </w:rPr>
              <w:t>X</w:t>
            </w:r>
          </w:p>
        </w:tc>
        <w:tc>
          <w:tcPr>
            <w:tcW w:w="727" w:type="pct"/>
            <w:tcBorders>
              <w:top w:val="dotted" w:color="auto" w:sz="4" w:space="0"/>
              <w:left w:val="single" w:color="auto" w:sz="4" w:space="0"/>
              <w:bottom w:val="dotted" w:color="auto" w:sz="4" w:space="0"/>
              <w:right w:val="single" w:color="auto" w:sz="8" w:space="0"/>
            </w:tcBorders>
            <w:shd w:val="clear" w:color="auto" w:fill="auto"/>
            <w:vAlign w:val="center"/>
          </w:tcPr>
          <w:p w:rsidRPr="00E077D3" w:rsidR="006F7856" w:rsidP="00A509CA" w:rsidRDefault="006F7856" w14:paraId="44A07FB3" w14:textId="77777777">
            <w:pPr>
              <w:spacing w:line="240" w:lineRule="auto"/>
              <w:jc w:val="center"/>
              <w:rPr>
                <w:color w:val="000000"/>
                <w:sz w:val="20"/>
                <w:szCs w:val="20"/>
                <w:lang w:val="en-GB" w:eastAsia="en-GB"/>
              </w:rPr>
            </w:pPr>
          </w:p>
        </w:tc>
      </w:tr>
      <w:tr w:rsidRPr="00E077D3" w:rsidR="006F7856" w:rsidTr="00A509CA" w14:paraId="68242271" w14:textId="77777777">
        <w:trPr>
          <w:trHeight w:val="250"/>
        </w:trPr>
        <w:tc>
          <w:tcPr>
            <w:tcW w:w="2907" w:type="pct"/>
            <w:tcBorders>
              <w:top w:val="nil"/>
              <w:left w:val="single" w:color="auto" w:sz="8" w:space="0"/>
              <w:bottom w:val="dotted" w:color="auto" w:sz="4" w:space="0"/>
              <w:right w:val="single" w:color="auto" w:sz="4" w:space="0"/>
            </w:tcBorders>
            <w:shd w:val="clear" w:color="auto" w:fill="auto"/>
            <w:vAlign w:val="bottom"/>
          </w:tcPr>
          <w:p w:rsidRPr="00B76574" w:rsidR="006F7856" w:rsidP="00A509CA" w:rsidRDefault="006F7856" w14:paraId="7A038A8E" w14:textId="77777777">
            <w:pPr>
              <w:spacing w:line="240" w:lineRule="auto"/>
              <w:jc w:val="left"/>
              <w:rPr>
                <w:color w:val="000000" w:themeColor="text1"/>
                <w:sz w:val="20"/>
                <w:szCs w:val="20"/>
              </w:rPr>
            </w:pPr>
            <w:r>
              <w:rPr>
                <w:sz w:val="20"/>
              </w:rPr>
              <w:t>Lazdijų rajono savivaldybės administracija</w:t>
            </w:r>
          </w:p>
        </w:tc>
        <w:tc>
          <w:tcPr>
            <w:tcW w:w="543" w:type="pct"/>
            <w:tcBorders>
              <w:top w:val="nil"/>
              <w:left w:val="nil"/>
              <w:bottom w:val="dotted" w:color="auto" w:sz="4" w:space="0"/>
              <w:right w:val="single" w:color="auto" w:sz="4" w:space="0"/>
            </w:tcBorders>
            <w:shd w:val="clear" w:color="auto" w:fill="auto"/>
            <w:vAlign w:val="center"/>
          </w:tcPr>
          <w:p w:rsidRPr="00E077D3" w:rsidR="006F7856" w:rsidP="00A509CA" w:rsidRDefault="006F7856" w14:paraId="74E75A46" w14:textId="77777777">
            <w:pPr>
              <w:spacing w:line="240" w:lineRule="auto"/>
              <w:jc w:val="left"/>
              <w:rPr>
                <w:color w:val="000000" w:themeColor="text1"/>
                <w:sz w:val="20"/>
                <w:szCs w:val="20"/>
              </w:rPr>
            </w:pPr>
            <w:r>
              <w:rPr>
                <w:color w:val="000000" w:themeColor="text1"/>
                <w:sz w:val="20"/>
              </w:rPr>
              <w:t>Lithuania</w:t>
            </w:r>
          </w:p>
        </w:tc>
        <w:tc>
          <w:tcPr>
            <w:tcW w:w="823" w:type="pct"/>
            <w:tcBorders>
              <w:top w:val="nil"/>
              <w:left w:val="nil"/>
              <w:bottom w:val="dotted" w:color="auto" w:sz="4" w:space="0"/>
              <w:right w:val="single" w:color="auto" w:sz="4" w:space="0"/>
            </w:tcBorders>
            <w:shd w:val="clear" w:color="auto" w:fill="D9D9D9" w:themeFill="background1" w:themeFillShade="D9"/>
            <w:vAlign w:val="center"/>
          </w:tcPr>
          <w:p w:rsidRPr="00E077D3" w:rsidR="006F7856" w:rsidP="00A509CA" w:rsidRDefault="006F7856" w14:paraId="6A7F36D3" w14:textId="77777777">
            <w:pPr>
              <w:spacing w:line="240" w:lineRule="auto"/>
              <w:jc w:val="center"/>
              <w:rPr>
                <w:color w:val="000000" w:themeColor="text1"/>
                <w:sz w:val="20"/>
                <w:szCs w:val="20"/>
              </w:rPr>
            </w:pPr>
            <w:r>
              <w:rPr>
                <w:color w:val="000000" w:themeColor="text1"/>
                <w:sz w:val="20"/>
              </w:rPr>
              <w:t>X</w:t>
            </w:r>
          </w:p>
        </w:tc>
        <w:tc>
          <w:tcPr>
            <w:tcW w:w="727" w:type="pct"/>
            <w:tcBorders>
              <w:top w:val="dotted" w:color="auto" w:sz="4" w:space="0"/>
              <w:left w:val="single" w:color="auto" w:sz="4" w:space="0"/>
              <w:bottom w:val="dotted" w:color="auto" w:sz="4" w:space="0"/>
              <w:right w:val="single" w:color="auto" w:sz="8" w:space="0"/>
            </w:tcBorders>
            <w:shd w:val="clear" w:color="auto" w:fill="auto"/>
            <w:vAlign w:val="center"/>
          </w:tcPr>
          <w:p w:rsidRPr="00E077D3" w:rsidR="006F7856" w:rsidP="00A509CA" w:rsidRDefault="006F7856" w14:paraId="2D671F2F" w14:textId="77777777">
            <w:pPr>
              <w:spacing w:line="240" w:lineRule="auto"/>
              <w:jc w:val="center"/>
              <w:rPr>
                <w:color w:val="000000"/>
                <w:sz w:val="20"/>
                <w:szCs w:val="20"/>
                <w:lang w:val="en-GB" w:eastAsia="en-GB"/>
              </w:rPr>
            </w:pPr>
          </w:p>
        </w:tc>
      </w:tr>
      <w:tr w:rsidRPr="00E077D3" w:rsidR="006F7856" w:rsidTr="00A509CA" w14:paraId="3A07AC78" w14:textId="77777777">
        <w:trPr>
          <w:trHeight w:val="250"/>
        </w:trPr>
        <w:tc>
          <w:tcPr>
            <w:tcW w:w="2907" w:type="pct"/>
            <w:tcBorders>
              <w:top w:val="nil"/>
              <w:left w:val="single" w:color="auto" w:sz="8" w:space="0"/>
              <w:bottom w:val="dotted" w:color="auto" w:sz="4" w:space="0"/>
              <w:right w:val="single" w:color="auto" w:sz="4" w:space="0"/>
            </w:tcBorders>
            <w:shd w:val="clear" w:color="auto" w:fill="auto"/>
            <w:vAlign w:val="bottom"/>
          </w:tcPr>
          <w:p w:rsidRPr="00B76574" w:rsidR="006F7856" w:rsidP="00A509CA" w:rsidRDefault="006F7856" w14:paraId="4D4A371F" w14:textId="77777777">
            <w:pPr>
              <w:spacing w:line="240" w:lineRule="auto"/>
              <w:jc w:val="left"/>
              <w:rPr>
                <w:color w:val="000000" w:themeColor="text1"/>
                <w:sz w:val="20"/>
                <w:szCs w:val="20"/>
              </w:rPr>
            </w:pPr>
            <w:r>
              <w:rPr>
                <w:sz w:val="20"/>
              </w:rPr>
              <w:t>LEUA</w:t>
            </w:r>
          </w:p>
        </w:tc>
        <w:tc>
          <w:tcPr>
            <w:tcW w:w="543" w:type="pct"/>
            <w:tcBorders>
              <w:top w:val="nil"/>
              <w:left w:val="nil"/>
              <w:bottom w:val="dotted" w:color="auto" w:sz="4" w:space="0"/>
              <w:right w:val="single" w:color="auto" w:sz="4" w:space="0"/>
            </w:tcBorders>
            <w:shd w:val="clear" w:color="auto" w:fill="auto"/>
            <w:vAlign w:val="center"/>
          </w:tcPr>
          <w:p w:rsidRPr="00E077D3" w:rsidR="006F7856" w:rsidP="00A509CA" w:rsidRDefault="006F7856" w14:paraId="33317395" w14:textId="77777777">
            <w:pPr>
              <w:spacing w:line="240" w:lineRule="auto"/>
              <w:jc w:val="left"/>
              <w:rPr>
                <w:color w:val="000000" w:themeColor="text1"/>
                <w:sz w:val="20"/>
                <w:szCs w:val="20"/>
              </w:rPr>
            </w:pPr>
            <w:r>
              <w:rPr>
                <w:color w:val="000000" w:themeColor="text1"/>
                <w:sz w:val="20"/>
              </w:rPr>
              <w:t>Lithuania</w:t>
            </w:r>
          </w:p>
        </w:tc>
        <w:tc>
          <w:tcPr>
            <w:tcW w:w="823" w:type="pct"/>
            <w:tcBorders>
              <w:top w:val="nil"/>
              <w:left w:val="nil"/>
              <w:bottom w:val="dotted" w:color="auto" w:sz="4" w:space="0"/>
              <w:right w:val="single" w:color="auto" w:sz="4" w:space="0"/>
            </w:tcBorders>
            <w:shd w:val="clear" w:color="auto" w:fill="D9D9D9" w:themeFill="background1" w:themeFillShade="D9"/>
            <w:vAlign w:val="center"/>
          </w:tcPr>
          <w:p w:rsidRPr="00E077D3" w:rsidR="006F7856" w:rsidP="00A509CA" w:rsidRDefault="006F7856" w14:paraId="0B2BF45F" w14:textId="77777777">
            <w:pPr>
              <w:spacing w:line="240" w:lineRule="auto"/>
              <w:jc w:val="center"/>
              <w:rPr>
                <w:color w:val="000000" w:themeColor="text1"/>
                <w:sz w:val="20"/>
                <w:szCs w:val="20"/>
              </w:rPr>
            </w:pPr>
            <w:r>
              <w:rPr>
                <w:color w:val="000000" w:themeColor="text1"/>
                <w:sz w:val="20"/>
              </w:rPr>
              <w:t>X</w:t>
            </w:r>
          </w:p>
        </w:tc>
        <w:tc>
          <w:tcPr>
            <w:tcW w:w="727" w:type="pct"/>
            <w:tcBorders>
              <w:top w:val="dotted" w:color="auto" w:sz="4" w:space="0"/>
              <w:left w:val="single" w:color="auto" w:sz="4" w:space="0"/>
              <w:bottom w:val="dotted" w:color="auto" w:sz="4" w:space="0"/>
              <w:right w:val="single" w:color="auto" w:sz="8" w:space="0"/>
            </w:tcBorders>
            <w:shd w:val="clear" w:color="auto" w:fill="auto"/>
            <w:vAlign w:val="center"/>
          </w:tcPr>
          <w:p w:rsidRPr="00E077D3" w:rsidR="006F7856" w:rsidP="00A509CA" w:rsidRDefault="006F7856" w14:paraId="304AA0CD" w14:textId="77777777">
            <w:pPr>
              <w:spacing w:line="240" w:lineRule="auto"/>
              <w:jc w:val="center"/>
              <w:rPr>
                <w:color w:val="000000"/>
                <w:sz w:val="20"/>
                <w:szCs w:val="20"/>
                <w:lang w:val="en-GB" w:eastAsia="en-GB"/>
              </w:rPr>
            </w:pPr>
          </w:p>
        </w:tc>
      </w:tr>
      <w:tr w:rsidRPr="00E077D3" w:rsidR="006F7856" w:rsidTr="00A509CA" w14:paraId="30A6665E" w14:textId="77777777">
        <w:trPr>
          <w:trHeight w:val="250"/>
        </w:trPr>
        <w:tc>
          <w:tcPr>
            <w:tcW w:w="2907" w:type="pct"/>
            <w:tcBorders>
              <w:top w:val="nil"/>
              <w:left w:val="single" w:color="auto" w:sz="8" w:space="0"/>
              <w:bottom w:val="dotted" w:color="auto" w:sz="4" w:space="0"/>
              <w:right w:val="single" w:color="auto" w:sz="4" w:space="0"/>
            </w:tcBorders>
            <w:shd w:val="clear" w:color="auto" w:fill="auto"/>
            <w:vAlign w:val="bottom"/>
          </w:tcPr>
          <w:p w:rsidRPr="00B76574" w:rsidR="006F7856" w:rsidP="00A509CA" w:rsidRDefault="006F7856" w14:paraId="537042D2" w14:textId="77777777">
            <w:pPr>
              <w:spacing w:line="240" w:lineRule="auto"/>
              <w:jc w:val="left"/>
              <w:rPr>
                <w:color w:val="000000" w:themeColor="text1"/>
                <w:sz w:val="20"/>
                <w:szCs w:val="20"/>
              </w:rPr>
            </w:pPr>
            <w:r>
              <w:rPr>
                <w:sz w:val="20"/>
              </w:rPr>
              <w:t>Lr Žemės Ūkio Rūmai</w:t>
            </w:r>
          </w:p>
        </w:tc>
        <w:tc>
          <w:tcPr>
            <w:tcW w:w="543" w:type="pct"/>
            <w:tcBorders>
              <w:top w:val="nil"/>
              <w:left w:val="nil"/>
              <w:bottom w:val="dotted" w:color="auto" w:sz="4" w:space="0"/>
              <w:right w:val="single" w:color="auto" w:sz="4" w:space="0"/>
            </w:tcBorders>
            <w:shd w:val="clear" w:color="auto" w:fill="auto"/>
            <w:vAlign w:val="center"/>
          </w:tcPr>
          <w:p w:rsidRPr="00E077D3" w:rsidR="006F7856" w:rsidP="00A509CA" w:rsidRDefault="006F7856" w14:paraId="14C05A38" w14:textId="77777777">
            <w:pPr>
              <w:spacing w:line="240" w:lineRule="auto"/>
              <w:jc w:val="left"/>
              <w:rPr>
                <w:color w:val="000000" w:themeColor="text1"/>
                <w:sz w:val="20"/>
                <w:szCs w:val="20"/>
              </w:rPr>
            </w:pPr>
            <w:r>
              <w:rPr>
                <w:color w:val="000000" w:themeColor="text1"/>
                <w:sz w:val="20"/>
              </w:rPr>
              <w:t>Lithuania</w:t>
            </w:r>
          </w:p>
        </w:tc>
        <w:tc>
          <w:tcPr>
            <w:tcW w:w="823" w:type="pct"/>
            <w:tcBorders>
              <w:top w:val="nil"/>
              <w:left w:val="nil"/>
              <w:bottom w:val="dotted" w:color="auto" w:sz="4" w:space="0"/>
              <w:right w:val="single" w:color="auto" w:sz="4" w:space="0"/>
            </w:tcBorders>
            <w:shd w:val="clear" w:color="auto" w:fill="D9D9D9" w:themeFill="background1" w:themeFillShade="D9"/>
            <w:vAlign w:val="center"/>
          </w:tcPr>
          <w:p w:rsidRPr="00E077D3" w:rsidR="006F7856" w:rsidP="00A509CA" w:rsidRDefault="006F7856" w14:paraId="3251C759" w14:textId="77777777">
            <w:pPr>
              <w:spacing w:line="240" w:lineRule="auto"/>
              <w:jc w:val="center"/>
              <w:rPr>
                <w:color w:val="000000" w:themeColor="text1"/>
                <w:sz w:val="20"/>
                <w:szCs w:val="20"/>
              </w:rPr>
            </w:pPr>
            <w:r>
              <w:rPr>
                <w:color w:val="000000" w:themeColor="text1"/>
                <w:sz w:val="20"/>
              </w:rPr>
              <w:t>X</w:t>
            </w:r>
          </w:p>
        </w:tc>
        <w:tc>
          <w:tcPr>
            <w:tcW w:w="727" w:type="pct"/>
            <w:tcBorders>
              <w:top w:val="dotted" w:color="auto" w:sz="4" w:space="0"/>
              <w:left w:val="single" w:color="auto" w:sz="4" w:space="0"/>
              <w:bottom w:val="dotted" w:color="auto" w:sz="4" w:space="0"/>
              <w:right w:val="single" w:color="auto" w:sz="8" w:space="0"/>
            </w:tcBorders>
            <w:shd w:val="clear" w:color="auto" w:fill="D9D9D9" w:themeFill="background1" w:themeFillShade="D9"/>
            <w:vAlign w:val="center"/>
          </w:tcPr>
          <w:p w:rsidRPr="00E077D3" w:rsidR="006F7856" w:rsidP="00A509CA" w:rsidRDefault="006F7856" w14:paraId="0659733C" w14:textId="77777777">
            <w:pPr>
              <w:spacing w:line="240" w:lineRule="auto"/>
              <w:jc w:val="center"/>
              <w:rPr>
                <w:color w:val="000000" w:themeColor="text1"/>
                <w:sz w:val="20"/>
                <w:szCs w:val="20"/>
              </w:rPr>
            </w:pPr>
            <w:r>
              <w:rPr>
                <w:color w:val="000000" w:themeColor="text1"/>
                <w:sz w:val="20"/>
              </w:rPr>
              <w:t>X</w:t>
            </w:r>
          </w:p>
        </w:tc>
      </w:tr>
      <w:tr w:rsidRPr="00E077D3" w:rsidR="006F7856" w:rsidTr="00A509CA" w14:paraId="727512F3" w14:textId="77777777">
        <w:trPr>
          <w:trHeight w:val="250"/>
        </w:trPr>
        <w:tc>
          <w:tcPr>
            <w:tcW w:w="2907" w:type="pct"/>
            <w:tcBorders>
              <w:top w:val="nil"/>
              <w:left w:val="single" w:color="auto" w:sz="8" w:space="0"/>
              <w:bottom w:val="dotted" w:color="auto" w:sz="4" w:space="0"/>
              <w:right w:val="single" w:color="auto" w:sz="4" w:space="0"/>
            </w:tcBorders>
            <w:shd w:val="clear" w:color="auto" w:fill="auto"/>
            <w:vAlign w:val="bottom"/>
          </w:tcPr>
          <w:p w:rsidRPr="00B76574" w:rsidR="006F7856" w:rsidP="00A509CA" w:rsidRDefault="006F7856" w14:paraId="7AB1E602" w14:textId="77777777">
            <w:pPr>
              <w:spacing w:line="240" w:lineRule="auto"/>
              <w:jc w:val="left"/>
              <w:rPr>
                <w:color w:val="000000" w:themeColor="text1"/>
                <w:sz w:val="20"/>
                <w:szCs w:val="20"/>
              </w:rPr>
            </w:pPr>
            <w:r>
              <w:rPr>
                <w:sz w:val="20"/>
              </w:rPr>
              <w:t>Marijampolės savivaldybės administracija</w:t>
            </w:r>
          </w:p>
        </w:tc>
        <w:tc>
          <w:tcPr>
            <w:tcW w:w="543" w:type="pct"/>
            <w:tcBorders>
              <w:top w:val="nil"/>
              <w:left w:val="nil"/>
              <w:bottom w:val="dotted" w:color="auto" w:sz="4" w:space="0"/>
              <w:right w:val="single" w:color="auto" w:sz="4" w:space="0"/>
            </w:tcBorders>
            <w:shd w:val="clear" w:color="auto" w:fill="auto"/>
            <w:vAlign w:val="center"/>
          </w:tcPr>
          <w:p w:rsidRPr="00E077D3" w:rsidR="006F7856" w:rsidP="00A509CA" w:rsidRDefault="006F7856" w14:paraId="15D1CDF8" w14:textId="77777777">
            <w:pPr>
              <w:spacing w:line="240" w:lineRule="auto"/>
              <w:jc w:val="left"/>
              <w:rPr>
                <w:color w:val="000000" w:themeColor="text1"/>
                <w:sz w:val="20"/>
                <w:szCs w:val="20"/>
              </w:rPr>
            </w:pPr>
            <w:r>
              <w:rPr>
                <w:color w:val="000000" w:themeColor="text1"/>
                <w:sz w:val="20"/>
              </w:rPr>
              <w:t>Lithuania</w:t>
            </w:r>
          </w:p>
        </w:tc>
        <w:tc>
          <w:tcPr>
            <w:tcW w:w="823" w:type="pct"/>
            <w:tcBorders>
              <w:top w:val="nil"/>
              <w:left w:val="nil"/>
              <w:bottom w:val="dotted" w:color="auto" w:sz="4" w:space="0"/>
              <w:right w:val="single" w:color="auto" w:sz="4" w:space="0"/>
            </w:tcBorders>
            <w:shd w:val="clear" w:color="auto" w:fill="D9D9D9" w:themeFill="background1" w:themeFillShade="D9"/>
            <w:vAlign w:val="center"/>
          </w:tcPr>
          <w:p w:rsidRPr="00E077D3" w:rsidR="006F7856" w:rsidP="00A509CA" w:rsidRDefault="006F7856" w14:paraId="2CD764A8" w14:textId="77777777">
            <w:pPr>
              <w:spacing w:line="240" w:lineRule="auto"/>
              <w:jc w:val="center"/>
              <w:rPr>
                <w:color w:val="000000" w:themeColor="text1"/>
                <w:sz w:val="20"/>
                <w:szCs w:val="20"/>
              </w:rPr>
            </w:pPr>
            <w:r>
              <w:rPr>
                <w:color w:val="000000" w:themeColor="text1"/>
                <w:sz w:val="20"/>
              </w:rPr>
              <w:t>X</w:t>
            </w:r>
          </w:p>
        </w:tc>
        <w:tc>
          <w:tcPr>
            <w:tcW w:w="727" w:type="pct"/>
            <w:tcBorders>
              <w:top w:val="dotted" w:color="auto" w:sz="4" w:space="0"/>
              <w:left w:val="single" w:color="auto" w:sz="4" w:space="0"/>
              <w:bottom w:val="dotted" w:color="auto" w:sz="4" w:space="0"/>
              <w:right w:val="single" w:color="auto" w:sz="8" w:space="0"/>
            </w:tcBorders>
            <w:shd w:val="clear" w:color="auto" w:fill="auto"/>
            <w:vAlign w:val="center"/>
          </w:tcPr>
          <w:p w:rsidRPr="00E077D3" w:rsidR="006F7856" w:rsidP="00A509CA" w:rsidRDefault="006F7856" w14:paraId="5E3D5865" w14:textId="77777777">
            <w:pPr>
              <w:spacing w:line="240" w:lineRule="auto"/>
              <w:jc w:val="center"/>
              <w:rPr>
                <w:color w:val="000000"/>
                <w:sz w:val="20"/>
                <w:szCs w:val="20"/>
                <w:lang w:val="en-GB" w:eastAsia="en-GB"/>
              </w:rPr>
            </w:pPr>
          </w:p>
        </w:tc>
      </w:tr>
      <w:tr w:rsidRPr="00E077D3" w:rsidR="006F7856" w:rsidTr="00A509CA" w14:paraId="45D452ED" w14:textId="77777777">
        <w:trPr>
          <w:trHeight w:val="250"/>
        </w:trPr>
        <w:tc>
          <w:tcPr>
            <w:tcW w:w="2907" w:type="pct"/>
            <w:tcBorders>
              <w:top w:val="nil"/>
              <w:left w:val="single" w:color="auto" w:sz="8" w:space="0"/>
              <w:bottom w:val="dotted" w:color="auto" w:sz="4" w:space="0"/>
              <w:right w:val="single" w:color="auto" w:sz="4" w:space="0"/>
            </w:tcBorders>
            <w:shd w:val="clear" w:color="auto" w:fill="auto"/>
            <w:vAlign w:val="bottom"/>
          </w:tcPr>
          <w:p w:rsidRPr="00B76574" w:rsidR="006F7856" w:rsidP="00A509CA" w:rsidRDefault="006F7856" w14:paraId="1064E293" w14:textId="77777777">
            <w:pPr>
              <w:spacing w:line="240" w:lineRule="auto"/>
              <w:jc w:val="left"/>
              <w:rPr>
                <w:color w:val="000000" w:themeColor="text1"/>
                <w:sz w:val="20"/>
                <w:szCs w:val="20"/>
              </w:rPr>
            </w:pPr>
            <w:r>
              <w:rPr>
                <w:sz w:val="20"/>
              </w:rPr>
              <w:t>Mažeikių lopšelis-darželis "Eglutė"</w:t>
            </w:r>
          </w:p>
        </w:tc>
        <w:tc>
          <w:tcPr>
            <w:tcW w:w="543" w:type="pct"/>
            <w:tcBorders>
              <w:top w:val="nil"/>
              <w:left w:val="nil"/>
              <w:bottom w:val="dotted" w:color="auto" w:sz="4" w:space="0"/>
              <w:right w:val="single" w:color="auto" w:sz="4" w:space="0"/>
            </w:tcBorders>
            <w:shd w:val="clear" w:color="auto" w:fill="auto"/>
            <w:vAlign w:val="center"/>
          </w:tcPr>
          <w:p w:rsidRPr="00E077D3" w:rsidR="006F7856" w:rsidP="00A509CA" w:rsidRDefault="006F7856" w14:paraId="0954E345" w14:textId="77777777">
            <w:pPr>
              <w:spacing w:line="240" w:lineRule="auto"/>
              <w:jc w:val="left"/>
              <w:rPr>
                <w:color w:val="000000" w:themeColor="text1"/>
                <w:sz w:val="20"/>
                <w:szCs w:val="20"/>
              </w:rPr>
            </w:pPr>
            <w:r>
              <w:rPr>
                <w:color w:val="000000" w:themeColor="text1"/>
                <w:sz w:val="20"/>
              </w:rPr>
              <w:t>Lithuania</w:t>
            </w:r>
          </w:p>
        </w:tc>
        <w:tc>
          <w:tcPr>
            <w:tcW w:w="823" w:type="pct"/>
            <w:tcBorders>
              <w:top w:val="nil"/>
              <w:left w:val="nil"/>
              <w:bottom w:val="dotted" w:color="auto" w:sz="4" w:space="0"/>
              <w:right w:val="single" w:color="auto" w:sz="4" w:space="0"/>
            </w:tcBorders>
            <w:shd w:val="clear" w:color="auto" w:fill="D9D9D9" w:themeFill="background1" w:themeFillShade="D9"/>
            <w:vAlign w:val="center"/>
          </w:tcPr>
          <w:p w:rsidRPr="00E077D3" w:rsidR="006F7856" w:rsidP="00A509CA" w:rsidRDefault="006F7856" w14:paraId="189F7495" w14:textId="77777777">
            <w:pPr>
              <w:spacing w:line="240" w:lineRule="auto"/>
              <w:jc w:val="center"/>
              <w:rPr>
                <w:color w:val="000000" w:themeColor="text1"/>
                <w:sz w:val="20"/>
                <w:szCs w:val="20"/>
              </w:rPr>
            </w:pPr>
            <w:r>
              <w:rPr>
                <w:color w:val="000000" w:themeColor="text1"/>
                <w:sz w:val="20"/>
              </w:rPr>
              <w:t>X</w:t>
            </w:r>
          </w:p>
        </w:tc>
        <w:tc>
          <w:tcPr>
            <w:tcW w:w="727" w:type="pct"/>
            <w:tcBorders>
              <w:top w:val="dotted" w:color="auto" w:sz="4" w:space="0"/>
              <w:left w:val="single" w:color="auto" w:sz="4" w:space="0"/>
              <w:bottom w:val="dotted" w:color="auto" w:sz="4" w:space="0"/>
              <w:right w:val="single" w:color="auto" w:sz="8" w:space="0"/>
            </w:tcBorders>
            <w:shd w:val="clear" w:color="auto" w:fill="D9D9D9" w:themeFill="background1" w:themeFillShade="D9"/>
            <w:vAlign w:val="center"/>
          </w:tcPr>
          <w:p w:rsidRPr="00E077D3" w:rsidR="006F7856" w:rsidP="00A509CA" w:rsidRDefault="006F7856" w14:paraId="3848398B" w14:textId="77777777">
            <w:pPr>
              <w:spacing w:line="240" w:lineRule="auto"/>
              <w:jc w:val="center"/>
              <w:rPr>
                <w:color w:val="000000" w:themeColor="text1"/>
                <w:sz w:val="20"/>
                <w:szCs w:val="20"/>
              </w:rPr>
            </w:pPr>
            <w:r>
              <w:rPr>
                <w:color w:val="000000" w:themeColor="text1"/>
                <w:sz w:val="20"/>
              </w:rPr>
              <w:t>X</w:t>
            </w:r>
          </w:p>
        </w:tc>
      </w:tr>
      <w:tr w:rsidRPr="00E077D3" w:rsidR="006F7856" w:rsidTr="00A509CA" w14:paraId="43778AC3" w14:textId="77777777">
        <w:trPr>
          <w:trHeight w:val="250"/>
        </w:trPr>
        <w:tc>
          <w:tcPr>
            <w:tcW w:w="2907" w:type="pct"/>
            <w:tcBorders>
              <w:top w:val="nil"/>
              <w:left w:val="single" w:color="auto" w:sz="8" w:space="0"/>
              <w:bottom w:val="dotted" w:color="auto" w:sz="4" w:space="0"/>
              <w:right w:val="single" w:color="auto" w:sz="4" w:space="0"/>
            </w:tcBorders>
            <w:shd w:val="clear" w:color="auto" w:fill="auto"/>
            <w:vAlign w:val="bottom"/>
          </w:tcPr>
          <w:p w:rsidRPr="00B76574" w:rsidR="006F7856" w:rsidP="00A509CA" w:rsidRDefault="006F7856" w14:paraId="7D7E283C" w14:textId="77777777">
            <w:pPr>
              <w:spacing w:line="240" w:lineRule="auto"/>
              <w:jc w:val="left"/>
              <w:rPr>
                <w:color w:val="000000" w:themeColor="text1"/>
                <w:sz w:val="20"/>
                <w:szCs w:val="20"/>
              </w:rPr>
            </w:pPr>
            <w:r>
              <w:rPr>
                <w:sz w:val="20"/>
              </w:rPr>
              <w:t>Ministry of Agriculture of Lithuania</w:t>
            </w:r>
          </w:p>
        </w:tc>
        <w:tc>
          <w:tcPr>
            <w:tcW w:w="543" w:type="pct"/>
            <w:tcBorders>
              <w:top w:val="nil"/>
              <w:left w:val="nil"/>
              <w:bottom w:val="dotted" w:color="auto" w:sz="4" w:space="0"/>
              <w:right w:val="single" w:color="auto" w:sz="4" w:space="0"/>
            </w:tcBorders>
            <w:shd w:val="clear" w:color="auto" w:fill="auto"/>
            <w:vAlign w:val="center"/>
          </w:tcPr>
          <w:p w:rsidRPr="00E077D3" w:rsidR="006F7856" w:rsidP="00A509CA" w:rsidRDefault="006F7856" w14:paraId="6BDA7357" w14:textId="77777777">
            <w:pPr>
              <w:spacing w:line="240" w:lineRule="auto"/>
              <w:jc w:val="left"/>
              <w:rPr>
                <w:color w:val="000000" w:themeColor="text1"/>
                <w:sz w:val="20"/>
                <w:szCs w:val="20"/>
              </w:rPr>
            </w:pPr>
            <w:r>
              <w:rPr>
                <w:color w:val="000000" w:themeColor="text1"/>
                <w:sz w:val="20"/>
              </w:rPr>
              <w:t>Lithuania</w:t>
            </w:r>
          </w:p>
        </w:tc>
        <w:tc>
          <w:tcPr>
            <w:tcW w:w="823" w:type="pct"/>
            <w:tcBorders>
              <w:top w:val="nil"/>
              <w:left w:val="nil"/>
              <w:bottom w:val="dotted" w:color="auto" w:sz="4" w:space="0"/>
              <w:right w:val="single" w:color="auto" w:sz="4" w:space="0"/>
            </w:tcBorders>
            <w:shd w:val="clear" w:color="auto" w:fill="D9D9D9" w:themeFill="background1" w:themeFillShade="D9"/>
            <w:vAlign w:val="center"/>
          </w:tcPr>
          <w:p w:rsidRPr="00E077D3" w:rsidR="006F7856" w:rsidP="00A509CA" w:rsidRDefault="006F7856" w14:paraId="3687C006" w14:textId="77777777">
            <w:pPr>
              <w:spacing w:line="240" w:lineRule="auto"/>
              <w:jc w:val="center"/>
              <w:rPr>
                <w:color w:val="000000" w:themeColor="text1"/>
                <w:sz w:val="20"/>
                <w:szCs w:val="20"/>
              </w:rPr>
            </w:pPr>
            <w:r>
              <w:rPr>
                <w:color w:val="000000" w:themeColor="text1"/>
                <w:sz w:val="20"/>
              </w:rPr>
              <w:t>X</w:t>
            </w:r>
          </w:p>
        </w:tc>
        <w:tc>
          <w:tcPr>
            <w:tcW w:w="727" w:type="pct"/>
            <w:tcBorders>
              <w:top w:val="dotted" w:color="auto" w:sz="4" w:space="0"/>
              <w:left w:val="single" w:color="auto" w:sz="4" w:space="0"/>
              <w:bottom w:val="dotted" w:color="auto" w:sz="4" w:space="0"/>
              <w:right w:val="single" w:color="auto" w:sz="8" w:space="0"/>
            </w:tcBorders>
            <w:shd w:val="clear" w:color="auto" w:fill="auto"/>
            <w:vAlign w:val="center"/>
          </w:tcPr>
          <w:p w:rsidRPr="00E077D3" w:rsidR="006F7856" w:rsidP="00A509CA" w:rsidRDefault="006F7856" w14:paraId="10DE83EB" w14:textId="77777777">
            <w:pPr>
              <w:spacing w:line="240" w:lineRule="auto"/>
              <w:jc w:val="center"/>
              <w:rPr>
                <w:color w:val="000000"/>
                <w:sz w:val="20"/>
                <w:szCs w:val="20"/>
                <w:lang w:val="en-GB" w:eastAsia="en-GB"/>
              </w:rPr>
            </w:pPr>
          </w:p>
        </w:tc>
      </w:tr>
      <w:tr w:rsidRPr="00E077D3" w:rsidR="006F7856" w:rsidTr="00A509CA" w14:paraId="1861A0C5" w14:textId="77777777">
        <w:trPr>
          <w:trHeight w:val="250"/>
        </w:trPr>
        <w:tc>
          <w:tcPr>
            <w:tcW w:w="2907" w:type="pct"/>
            <w:tcBorders>
              <w:top w:val="nil"/>
              <w:left w:val="single" w:color="auto" w:sz="8" w:space="0"/>
              <w:bottom w:val="dotted" w:color="auto" w:sz="4" w:space="0"/>
              <w:right w:val="single" w:color="auto" w:sz="4" w:space="0"/>
            </w:tcBorders>
            <w:shd w:val="clear" w:color="auto" w:fill="auto"/>
            <w:vAlign w:val="bottom"/>
          </w:tcPr>
          <w:p w:rsidRPr="00B76574" w:rsidR="006F7856" w:rsidP="00A509CA" w:rsidRDefault="006F7856" w14:paraId="5C13441D" w14:textId="77777777">
            <w:pPr>
              <w:spacing w:line="240" w:lineRule="auto"/>
              <w:jc w:val="left"/>
              <w:rPr>
                <w:color w:val="000000" w:themeColor="text1"/>
                <w:sz w:val="20"/>
                <w:szCs w:val="20"/>
              </w:rPr>
            </w:pPr>
            <w:r>
              <w:rPr>
                <w:sz w:val="20"/>
              </w:rPr>
              <w:t>Ministry of Health of Lithuania</w:t>
            </w:r>
          </w:p>
        </w:tc>
        <w:tc>
          <w:tcPr>
            <w:tcW w:w="543" w:type="pct"/>
            <w:tcBorders>
              <w:top w:val="nil"/>
              <w:left w:val="nil"/>
              <w:bottom w:val="dotted" w:color="auto" w:sz="4" w:space="0"/>
              <w:right w:val="single" w:color="auto" w:sz="4" w:space="0"/>
            </w:tcBorders>
            <w:shd w:val="clear" w:color="auto" w:fill="auto"/>
            <w:vAlign w:val="center"/>
          </w:tcPr>
          <w:p w:rsidRPr="00E077D3" w:rsidR="006F7856" w:rsidP="00A509CA" w:rsidRDefault="006F7856" w14:paraId="6A28EE3D" w14:textId="77777777">
            <w:pPr>
              <w:spacing w:line="240" w:lineRule="auto"/>
              <w:jc w:val="left"/>
              <w:rPr>
                <w:color w:val="000000" w:themeColor="text1"/>
                <w:sz w:val="20"/>
                <w:szCs w:val="20"/>
              </w:rPr>
            </w:pPr>
            <w:r>
              <w:rPr>
                <w:color w:val="000000" w:themeColor="text1"/>
                <w:sz w:val="20"/>
              </w:rPr>
              <w:t>Lithuania</w:t>
            </w:r>
          </w:p>
        </w:tc>
        <w:tc>
          <w:tcPr>
            <w:tcW w:w="823" w:type="pct"/>
            <w:tcBorders>
              <w:top w:val="nil"/>
              <w:left w:val="nil"/>
              <w:bottom w:val="dotted" w:color="auto" w:sz="4" w:space="0"/>
              <w:right w:val="single" w:color="auto" w:sz="4" w:space="0"/>
            </w:tcBorders>
            <w:shd w:val="clear" w:color="auto" w:fill="D9D9D9" w:themeFill="background1" w:themeFillShade="D9"/>
            <w:vAlign w:val="center"/>
          </w:tcPr>
          <w:p w:rsidRPr="00E077D3" w:rsidR="006F7856" w:rsidP="00A509CA" w:rsidRDefault="006F7856" w14:paraId="3F4894F8" w14:textId="77777777">
            <w:pPr>
              <w:spacing w:line="240" w:lineRule="auto"/>
              <w:jc w:val="center"/>
              <w:rPr>
                <w:color w:val="000000" w:themeColor="text1"/>
                <w:sz w:val="20"/>
                <w:szCs w:val="20"/>
              </w:rPr>
            </w:pPr>
            <w:r>
              <w:rPr>
                <w:color w:val="000000" w:themeColor="text1"/>
                <w:sz w:val="20"/>
              </w:rPr>
              <w:t>X</w:t>
            </w:r>
          </w:p>
        </w:tc>
        <w:tc>
          <w:tcPr>
            <w:tcW w:w="727" w:type="pct"/>
            <w:tcBorders>
              <w:top w:val="dotted" w:color="auto" w:sz="4" w:space="0"/>
              <w:left w:val="single" w:color="auto" w:sz="4" w:space="0"/>
              <w:bottom w:val="dotted" w:color="auto" w:sz="4" w:space="0"/>
              <w:right w:val="single" w:color="auto" w:sz="8" w:space="0"/>
            </w:tcBorders>
            <w:shd w:val="clear" w:color="auto" w:fill="D9D9D9" w:themeFill="background1" w:themeFillShade="D9"/>
            <w:vAlign w:val="center"/>
          </w:tcPr>
          <w:p w:rsidRPr="00E077D3" w:rsidR="006F7856" w:rsidP="00A509CA" w:rsidRDefault="006F7856" w14:paraId="5E87BCC4" w14:textId="77777777">
            <w:pPr>
              <w:spacing w:line="240" w:lineRule="auto"/>
              <w:jc w:val="center"/>
              <w:rPr>
                <w:color w:val="000000" w:themeColor="text1"/>
                <w:sz w:val="20"/>
                <w:szCs w:val="20"/>
              </w:rPr>
            </w:pPr>
            <w:r>
              <w:rPr>
                <w:color w:val="000000" w:themeColor="text1"/>
                <w:sz w:val="20"/>
              </w:rPr>
              <w:t>X</w:t>
            </w:r>
          </w:p>
        </w:tc>
      </w:tr>
      <w:tr w:rsidRPr="00E077D3" w:rsidR="006F7856" w:rsidTr="00A509CA" w14:paraId="57E5519C" w14:textId="77777777">
        <w:trPr>
          <w:trHeight w:val="250"/>
        </w:trPr>
        <w:tc>
          <w:tcPr>
            <w:tcW w:w="2907" w:type="pct"/>
            <w:tcBorders>
              <w:top w:val="nil"/>
              <w:left w:val="single" w:color="auto" w:sz="8" w:space="0"/>
              <w:bottom w:val="dotted" w:color="auto" w:sz="4" w:space="0"/>
              <w:right w:val="single" w:color="auto" w:sz="4" w:space="0"/>
            </w:tcBorders>
            <w:shd w:val="clear" w:color="auto" w:fill="auto"/>
            <w:vAlign w:val="bottom"/>
          </w:tcPr>
          <w:p w:rsidRPr="00B76574" w:rsidR="006F7856" w:rsidP="00A509CA" w:rsidRDefault="006F7856" w14:paraId="746158D1" w14:textId="77777777">
            <w:pPr>
              <w:spacing w:line="240" w:lineRule="auto"/>
              <w:jc w:val="left"/>
              <w:rPr>
                <w:color w:val="000000" w:themeColor="text1"/>
                <w:sz w:val="20"/>
                <w:szCs w:val="20"/>
              </w:rPr>
            </w:pPr>
            <w:r>
              <w:rPr>
                <w:sz w:val="20"/>
              </w:rPr>
              <w:t>Nidos lopšelis-darželis "Ąžuoliukas"</w:t>
            </w:r>
          </w:p>
        </w:tc>
        <w:tc>
          <w:tcPr>
            <w:tcW w:w="543" w:type="pct"/>
            <w:tcBorders>
              <w:top w:val="nil"/>
              <w:left w:val="nil"/>
              <w:bottom w:val="dotted" w:color="auto" w:sz="4" w:space="0"/>
              <w:right w:val="single" w:color="auto" w:sz="4" w:space="0"/>
            </w:tcBorders>
            <w:shd w:val="clear" w:color="auto" w:fill="auto"/>
            <w:vAlign w:val="center"/>
          </w:tcPr>
          <w:p w:rsidRPr="00E077D3" w:rsidR="006F7856" w:rsidP="00A509CA" w:rsidRDefault="006F7856" w14:paraId="55992D0E" w14:textId="77777777">
            <w:pPr>
              <w:spacing w:line="240" w:lineRule="auto"/>
              <w:jc w:val="left"/>
              <w:rPr>
                <w:color w:val="000000" w:themeColor="text1"/>
                <w:sz w:val="20"/>
                <w:szCs w:val="20"/>
              </w:rPr>
            </w:pPr>
            <w:r>
              <w:rPr>
                <w:color w:val="000000" w:themeColor="text1"/>
                <w:sz w:val="20"/>
              </w:rPr>
              <w:t>Lithuania</w:t>
            </w:r>
          </w:p>
        </w:tc>
        <w:tc>
          <w:tcPr>
            <w:tcW w:w="823" w:type="pct"/>
            <w:tcBorders>
              <w:top w:val="nil"/>
              <w:left w:val="nil"/>
              <w:bottom w:val="dotted" w:color="auto" w:sz="4" w:space="0"/>
              <w:right w:val="single" w:color="auto" w:sz="4" w:space="0"/>
            </w:tcBorders>
            <w:shd w:val="clear" w:color="auto" w:fill="D9D9D9" w:themeFill="background1" w:themeFillShade="D9"/>
            <w:vAlign w:val="center"/>
          </w:tcPr>
          <w:p w:rsidRPr="00E077D3" w:rsidR="006F7856" w:rsidP="00A509CA" w:rsidRDefault="006F7856" w14:paraId="706257E9" w14:textId="77777777">
            <w:pPr>
              <w:spacing w:line="240" w:lineRule="auto"/>
              <w:jc w:val="center"/>
              <w:rPr>
                <w:color w:val="000000" w:themeColor="text1"/>
                <w:sz w:val="20"/>
                <w:szCs w:val="20"/>
              </w:rPr>
            </w:pPr>
            <w:r>
              <w:rPr>
                <w:color w:val="000000" w:themeColor="text1"/>
                <w:sz w:val="20"/>
              </w:rPr>
              <w:t>X</w:t>
            </w:r>
          </w:p>
        </w:tc>
        <w:tc>
          <w:tcPr>
            <w:tcW w:w="727" w:type="pct"/>
            <w:tcBorders>
              <w:top w:val="dotted" w:color="auto" w:sz="4" w:space="0"/>
              <w:left w:val="single" w:color="auto" w:sz="4" w:space="0"/>
              <w:bottom w:val="dotted" w:color="auto" w:sz="4" w:space="0"/>
              <w:right w:val="single" w:color="auto" w:sz="8" w:space="0"/>
            </w:tcBorders>
            <w:shd w:val="clear" w:color="auto" w:fill="auto"/>
            <w:vAlign w:val="center"/>
          </w:tcPr>
          <w:p w:rsidRPr="00E077D3" w:rsidR="006F7856" w:rsidP="00A509CA" w:rsidRDefault="006F7856" w14:paraId="07D38015" w14:textId="77777777">
            <w:pPr>
              <w:spacing w:line="240" w:lineRule="auto"/>
              <w:jc w:val="center"/>
              <w:rPr>
                <w:color w:val="000000"/>
                <w:sz w:val="20"/>
                <w:szCs w:val="20"/>
                <w:lang w:val="en-GB" w:eastAsia="en-GB"/>
              </w:rPr>
            </w:pPr>
          </w:p>
        </w:tc>
      </w:tr>
      <w:tr w:rsidRPr="00E077D3" w:rsidR="006F7856" w:rsidTr="00A509CA" w14:paraId="4D87245B" w14:textId="77777777">
        <w:trPr>
          <w:trHeight w:val="250"/>
        </w:trPr>
        <w:tc>
          <w:tcPr>
            <w:tcW w:w="2907" w:type="pct"/>
            <w:tcBorders>
              <w:top w:val="nil"/>
              <w:left w:val="single" w:color="auto" w:sz="8" w:space="0"/>
              <w:bottom w:val="dotted" w:color="auto" w:sz="4" w:space="0"/>
              <w:right w:val="single" w:color="auto" w:sz="4" w:space="0"/>
            </w:tcBorders>
            <w:shd w:val="clear" w:color="auto" w:fill="auto"/>
            <w:vAlign w:val="bottom"/>
          </w:tcPr>
          <w:p w:rsidRPr="00B76574" w:rsidR="006F7856" w:rsidP="00A509CA" w:rsidRDefault="006F7856" w14:paraId="1378BF6B" w14:textId="77777777">
            <w:pPr>
              <w:spacing w:line="240" w:lineRule="auto"/>
              <w:jc w:val="left"/>
              <w:rPr>
                <w:color w:val="000000" w:themeColor="text1"/>
                <w:sz w:val="20"/>
                <w:szCs w:val="20"/>
              </w:rPr>
            </w:pPr>
            <w:r>
              <w:rPr>
                <w:sz w:val="20"/>
              </w:rPr>
              <w:t>Panevėžio miesto savivaldybės administracijos Švietimo skyrius</w:t>
            </w:r>
          </w:p>
        </w:tc>
        <w:tc>
          <w:tcPr>
            <w:tcW w:w="543" w:type="pct"/>
            <w:tcBorders>
              <w:top w:val="nil"/>
              <w:left w:val="nil"/>
              <w:bottom w:val="dotted" w:color="auto" w:sz="4" w:space="0"/>
              <w:right w:val="single" w:color="auto" w:sz="4" w:space="0"/>
            </w:tcBorders>
            <w:shd w:val="clear" w:color="auto" w:fill="auto"/>
            <w:vAlign w:val="center"/>
          </w:tcPr>
          <w:p w:rsidRPr="00E077D3" w:rsidR="006F7856" w:rsidP="00A509CA" w:rsidRDefault="006F7856" w14:paraId="1A541502" w14:textId="77777777">
            <w:pPr>
              <w:spacing w:line="240" w:lineRule="auto"/>
              <w:jc w:val="left"/>
              <w:rPr>
                <w:color w:val="000000" w:themeColor="text1"/>
                <w:sz w:val="20"/>
                <w:szCs w:val="20"/>
              </w:rPr>
            </w:pPr>
            <w:r>
              <w:rPr>
                <w:color w:val="000000" w:themeColor="text1"/>
                <w:sz w:val="20"/>
              </w:rPr>
              <w:t>Lithuania</w:t>
            </w:r>
          </w:p>
        </w:tc>
        <w:tc>
          <w:tcPr>
            <w:tcW w:w="823" w:type="pct"/>
            <w:tcBorders>
              <w:top w:val="nil"/>
              <w:left w:val="nil"/>
              <w:bottom w:val="dotted" w:color="auto" w:sz="4" w:space="0"/>
              <w:right w:val="single" w:color="auto" w:sz="4" w:space="0"/>
            </w:tcBorders>
            <w:shd w:val="clear" w:color="auto" w:fill="D9D9D9" w:themeFill="background1" w:themeFillShade="D9"/>
            <w:vAlign w:val="center"/>
          </w:tcPr>
          <w:p w:rsidRPr="00E077D3" w:rsidR="006F7856" w:rsidP="00A509CA" w:rsidRDefault="006F7856" w14:paraId="26B6BCDA" w14:textId="77777777">
            <w:pPr>
              <w:spacing w:line="240" w:lineRule="auto"/>
              <w:jc w:val="center"/>
              <w:rPr>
                <w:color w:val="000000" w:themeColor="text1"/>
                <w:sz w:val="20"/>
                <w:szCs w:val="20"/>
              </w:rPr>
            </w:pPr>
            <w:r>
              <w:rPr>
                <w:color w:val="000000" w:themeColor="text1"/>
                <w:sz w:val="20"/>
              </w:rPr>
              <w:t>X</w:t>
            </w:r>
          </w:p>
        </w:tc>
        <w:tc>
          <w:tcPr>
            <w:tcW w:w="727" w:type="pct"/>
            <w:tcBorders>
              <w:top w:val="dotted" w:color="auto" w:sz="4" w:space="0"/>
              <w:left w:val="single" w:color="auto" w:sz="4" w:space="0"/>
              <w:bottom w:val="dotted" w:color="auto" w:sz="4" w:space="0"/>
              <w:right w:val="single" w:color="auto" w:sz="8" w:space="0"/>
            </w:tcBorders>
            <w:shd w:val="clear" w:color="auto" w:fill="auto"/>
            <w:vAlign w:val="center"/>
          </w:tcPr>
          <w:p w:rsidRPr="00E077D3" w:rsidR="006F7856" w:rsidP="00A509CA" w:rsidRDefault="006F7856" w14:paraId="4B77C9D7" w14:textId="77777777">
            <w:pPr>
              <w:spacing w:line="240" w:lineRule="auto"/>
              <w:jc w:val="center"/>
              <w:rPr>
                <w:color w:val="000000"/>
                <w:sz w:val="20"/>
                <w:szCs w:val="20"/>
                <w:lang w:val="en-GB" w:eastAsia="en-GB"/>
              </w:rPr>
            </w:pPr>
          </w:p>
        </w:tc>
      </w:tr>
      <w:tr w:rsidRPr="00E077D3" w:rsidR="006F7856" w:rsidTr="00A509CA" w14:paraId="0242B373" w14:textId="77777777">
        <w:trPr>
          <w:trHeight w:val="250"/>
        </w:trPr>
        <w:tc>
          <w:tcPr>
            <w:tcW w:w="2907" w:type="pct"/>
            <w:tcBorders>
              <w:top w:val="nil"/>
              <w:left w:val="single" w:color="auto" w:sz="8" w:space="0"/>
              <w:bottom w:val="dotted" w:color="auto" w:sz="4" w:space="0"/>
              <w:right w:val="single" w:color="auto" w:sz="4" w:space="0"/>
            </w:tcBorders>
            <w:shd w:val="clear" w:color="auto" w:fill="auto"/>
            <w:vAlign w:val="bottom"/>
          </w:tcPr>
          <w:p w:rsidRPr="00B76574" w:rsidR="006F7856" w:rsidP="00A509CA" w:rsidRDefault="006F7856" w14:paraId="548A9C70" w14:textId="77777777">
            <w:pPr>
              <w:spacing w:line="240" w:lineRule="auto"/>
              <w:jc w:val="left"/>
              <w:rPr>
                <w:color w:val="000000" w:themeColor="text1"/>
                <w:sz w:val="20"/>
                <w:szCs w:val="20"/>
              </w:rPr>
            </w:pPr>
            <w:r>
              <w:rPr>
                <w:sz w:val="20"/>
              </w:rPr>
              <w:t>Panevėžio rajono savivaldybės administracija</w:t>
            </w:r>
          </w:p>
        </w:tc>
        <w:tc>
          <w:tcPr>
            <w:tcW w:w="543" w:type="pct"/>
            <w:tcBorders>
              <w:top w:val="nil"/>
              <w:left w:val="nil"/>
              <w:bottom w:val="dotted" w:color="auto" w:sz="4" w:space="0"/>
              <w:right w:val="single" w:color="auto" w:sz="4" w:space="0"/>
            </w:tcBorders>
            <w:shd w:val="clear" w:color="auto" w:fill="auto"/>
            <w:vAlign w:val="center"/>
          </w:tcPr>
          <w:p w:rsidRPr="00E077D3" w:rsidR="006F7856" w:rsidP="00A509CA" w:rsidRDefault="006F7856" w14:paraId="64A0454F" w14:textId="77777777">
            <w:pPr>
              <w:spacing w:line="240" w:lineRule="auto"/>
              <w:jc w:val="left"/>
              <w:rPr>
                <w:color w:val="000000" w:themeColor="text1"/>
                <w:sz w:val="20"/>
                <w:szCs w:val="20"/>
              </w:rPr>
            </w:pPr>
            <w:r>
              <w:rPr>
                <w:color w:val="000000" w:themeColor="text1"/>
                <w:sz w:val="20"/>
              </w:rPr>
              <w:t>Lithuania</w:t>
            </w:r>
          </w:p>
        </w:tc>
        <w:tc>
          <w:tcPr>
            <w:tcW w:w="823" w:type="pct"/>
            <w:tcBorders>
              <w:top w:val="nil"/>
              <w:left w:val="nil"/>
              <w:bottom w:val="dotted" w:color="auto" w:sz="4" w:space="0"/>
              <w:right w:val="single" w:color="auto" w:sz="4" w:space="0"/>
            </w:tcBorders>
            <w:shd w:val="clear" w:color="auto" w:fill="D9D9D9" w:themeFill="background1" w:themeFillShade="D9"/>
            <w:vAlign w:val="center"/>
          </w:tcPr>
          <w:p w:rsidRPr="00E077D3" w:rsidR="006F7856" w:rsidP="00A509CA" w:rsidRDefault="006F7856" w14:paraId="738FD29E" w14:textId="77777777">
            <w:pPr>
              <w:spacing w:line="240" w:lineRule="auto"/>
              <w:jc w:val="center"/>
              <w:rPr>
                <w:color w:val="000000" w:themeColor="text1"/>
                <w:sz w:val="20"/>
                <w:szCs w:val="20"/>
              </w:rPr>
            </w:pPr>
            <w:r>
              <w:rPr>
                <w:color w:val="000000" w:themeColor="text1"/>
                <w:sz w:val="20"/>
              </w:rPr>
              <w:t>X</w:t>
            </w:r>
          </w:p>
        </w:tc>
        <w:tc>
          <w:tcPr>
            <w:tcW w:w="727" w:type="pct"/>
            <w:tcBorders>
              <w:top w:val="dotted" w:color="auto" w:sz="4" w:space="0"/>
              <w:left w:val="single" w:color="auto" w:sz="4" w:space="0"/>
              <w:bottom w:val="dotted" w:color="auto" w:sz="4" w:space="0"/>
              <w:right w:val="single" w:color="auto" w:sz="8" w:space="0"/>
            </w:tcBorders>
            <w:shd w:val="clear" w:color="auto" w:fill="auto"/>
            <w:vAlign w:val="center"/>
          </w:tcPr>
          <w:p w:rsidRPr="00E077D3" w:rsidR="006F7856" w:rsidP="00A509CA" w:rsidRDefault="006F7856" w14:paraId="6F8FFF51" w14:textId="77777777">
            <w:pPr>
              <w:spacing w:line="240" w:lineRule="auto"/>
              <w:jc w:val="center"/>
              <w:rPr>
                <w:color w:val="000000"/>
                <w:sz w:val="20"/>
                <w:szCs w:val="20"/>
                <w:lang w:val="en-GB" w:eastAsia="en-GB"/>
              </w:rPr>
            </w:pPr>
          </w:p>
        </w:tc>
      </w:tr>
      <w:tr w:rsidRPr="00E077D3" w:rsidR="006F7856" w:rsidTr="00A509CA" w14:paraId="4048FFE2" w14:textId="77777777">
        <w:trPr>
          <w:trHeight w:val="250"/>
        </w:trPr>
        <w:tc>
          <w:tcPr>
            <w:tcW w:w="2907" w:type="pct"/>
            <w:tcBorders>
              <w:top w:val="nil"/>
              <w:left w:val="single" w:color="auto" w:sz="8" w:space="0"/>
              <w:bottom w:val="dotted" w:color="auto" w:sz="4" w:space="0"/>
              <w:right w:val="single" w:color="auto" w:sz="4" w:space="0"/>
            </w:tcBorders>
            <w:shd w:val="clear" w:color="auto" w:fill="auto"/>
            <w:vAlign w:val="bottom"/>
          </w:tcPr>
          <w:p w:rsidRPr="00B76574" w:rsidR="006F7856" w:rsidP="00A509CA" w:rsidRDefault="006F7856" w14:paraId="53EB0157" w14:textId="77777777">
            <w:pPr>
              <w:spacing w:line="240" w:lineRule="auto"/>
              <w:jc w:val="left"/>
              <w:rPr>
                <w:color w:val="000000" w:themeColor="text1"/>
                <w:sz w:val="20"/>
                <w:szCs w:val="20"/>
              </w:rPr>
            </w:pPr>
            <w:r>
              <w:rPr>
                <w:sz w:val="20"/>
              </w:rPr>
              <w:t>Pasvalio rajono savivaldybės administracijos Švietimo ir sporto skyrius</w:t>
            </w:r>
          </w:p>
        </w:tc>
        <w:tc>
          <w:tcPr>
            <w:tcW w:w="543" w:type="pct"/>
            <w:tcBorders>
              <w:top w:val="nil"/>
              <w:left w:val="nil"/>
              <w:bottom w:val="dotted" w:color="auto" w:sz="4" w:space="0"/>
              <w:right w:val="single" w:color="auto" w:sz="4" w:space="0"/>
            </w:tcBorders>
            <w:shd w:val="clear" w:color="auto" w:fill="auto"/>
            <w:vAlign w:val="center"/>
          </w:tcPr>
          <w:p w:rsidRPr="00E077D3" w:rsidR="006F7856" w:rsidP="00A509CA" w:rsidRDefault="006F7856" w14:paraId="799F5A25" w14:textId="77777777">
            <w:pPr>
              <w:spacing w:line="240" w:lineRule="auto"/>
              <w:jc w:val="left"/>
              <w:rPr>
                <w:color w:val="000000" w:themeColor="text1"/>
                <w:sz w:val="20"/>
                <w:szCs w:val="20"/>
              </w:rPr>
            </w:pPr>
            <w:r>
              <w:rPr>
                <w:color w:val="000000" w:themeColor="text1"/>
                <w:sz w:val="20"/>
              </w:rPr>
              <w:t>Lithuania</w:t>
            </w:r>
          </w:p>
        </w:tc>
        <w:tc>
          <w:tcPr>
            <w:tcW w:w="823" w:type="pct"/>
            <w:tcBorders>
              <w:top w:val="nil"/>
              <w:left w:val="nil"/>
              <w:bottom w:val="dotted" w:color="auto" w:sz="4" w:space="0"/>
              <w:right w:val="single" w:color="auto" w:sz="4" w:space="0"/>
            </w:tcBorders>
            <w:shd w:val="clear" w:color="auto" w:fill="D9D9D9" w:themeFill="background1" w:themeFillShade="D9"/>
            <w:vAlign w:val="center"/>
          </w:tcPr>
          <w:p w:rsidRPr="00E077D3" w:rsidR="006F7856" w:rsidP="00A509CA" w:rsidRDefault="006F7856" w14:paraId="715231BA" w14:textId="77777777">
            <w:pPr>
              <w:spacing w:line="240" w:lineRule="auto"/>
              <w:jc w:val="center"/>
              <w:rPr>
                <w:color w:val="000000" w:themeColor="text1"/>
                <w:sz w:val="20"/>
                <w:szCs w:val="20"/>
              </w:rPr>
            </w:pPr>
            <w:r>
              <w:rPr>
                <w:color w:val="000000" w:themeColor="text1"/>
                <w:sz w:val="20"/>
              </w:rPr>
              <w:t>X</w:t>
            </w:r>
          </w:p>
        </w:tc>
        <w:tc>
          <w:tcPr>
            <w:tcW w:w="727" w:type="pct"/>
            <w:tcBorders>
              <w:top w:val="dotted" w:color="auto" w:sz="4" w:space="0"/>
              <w:left w:val="single" w:color="auto" w:sz="4" w:space="0"/>
              <w:bottom w:val="dotted" w:color="auto" w:sz="4" w:space="0"/>
              <w:right w:val="single" w:color="auto" w:sz="8" w:space="0"/>
            </w:tcBorders>
            <w:shd w:val="clear" w:color="auto" w:fill="auto"/>
            <w:vAlign w:val="center"/>
          </w:tcPr>
          <w:p w:rsidRPr="00E077D3" w:rsidR="006F7856" w:rsidP="00A509CA" w:rsidRDefault="006F7856" w14:paraId="794AA92C" w14:textId="77777777">
            <w:pPr>
              <w:spacing w:line="240" w:lineRule="auto"/>
              <w:jc w:val="center"/>
              <w:rPr>
                <w:color w:val="000000"/>
                <w:sz w:val="20"/>
                <w:szCs w:val="20"/>
                <w:lang w:val="en-GB" w:eastAsia="en-GB"/>
              </w:rPr>
            </w:pPr>
          </w:p>
        </w:tc>
      </w:tr>
      <w:tr w:rsidRPr="00E077D3" w:rsidR="006F7856" w:rsidTr="00A509CA" w14:paraId="767FDA71" w14:textId="77777777">
        <w:trPr>
          <w:trHeight w:val="250"/>
        </w:trPr>
        <w:tc>
          <w:tcPr>
            <w:tcW w:w="2907" w:type="pct"/>
            <w:tcBorders>
              <w:top w:val="nil"/>
              <w:left w:val="single" w:color="auto" w:sz="8" w:space="0"/>
              <w:bottom w:val="dotted" w:color="auto" w:sz="4" w:space="0"/>
              <w:right w:val="single" w:color="auto" w:sz="4" w:space="0"/>
            </w:tcBorders>
            <w:shd w:val="clear" w:color="auto" w:fill="auto"/>
            <w:vAlign w:val="bottom"/>
          </w:tcPr>
          <w:p w:rsidRPr="00B76574" w:rsidR="006F7856" w:rsidP="00A509CA" w:rsidRDefault="006F7856" w14:paraId="4B8D6787" w14:textId="77777777">
            <w:pPr>
              <w:spacing w:line="240" w:lineRule="auto"/>
              <w:jc w:val="left"/>
              <w:rPr>
                <w:color w:val="000000" w:themeColor="text1"/>
                <w:sz w:val="20"/>
                <w:szCs w:val="20"/>
              </w:rPr>
            </w:pPr>
            <w:r>
              <w:rPr>
                <w:sz w:val="20"/>
              </w:rPr>
              <w:t>Pravieniškių lopšelis-darželis Ąžuoliukas</w:t>
            </w:r>
          </w:p>
        </w:tc>
        <w:tc>
          <w:tcPr>
            <w:tcW w:w="543" w:type="pct"/>
            <w:tcBorders>
              <w:top w:val="nil"/>
              <w:left w:val="nil"/>
              <w:bottom w:val="dotted" w:color="auto" w:sz="4" w:space="0"/>
              <w:right w:val="single" w:color="auto" w:sz="4" w:space="0"/>
            </w:tcBorders>
            <w:shd w:val="clear" w:color="auto" w:fill="auto"/>
            <w:vAlign w:val="center"/>
          </w:tcPr>
          <w:p w:rsidRPr="00E077D3" w:rsidR="006F7856" w:rsidP="00A509CA" w:rsidRDefault="006F7856" w14:paraId="0AC98B80" w14:textId="77777777">
            <w:pPr>
              <w:spacing w:line="240" w:lineRule="auto"/>
              <w:jc w:val="left"/>
              <w:rPr>
                <w:color w:val="000000" w:themeColor="text1"/>
                <w:sz w:val="20"/>
                <w:szCs w:val="20"/>
              </w:rPr>
            </w:pPr>
            <w:r>
              <w:rPr>
                <w:color w:val="000000" w:themeColor="text1"/>
                <w:sz w:val="20"/>
              </w:rPr>
              <w:t>Lithuania</w:t>
            </w:r>
          </w:p>
        </w:tc>
        <w:tc>
          <w:tcPr>
            <w:tcW w:w="823" w:type="pct"/>
            <w:tcBorders>
              <w:top w:val="nil"/>
              <w:left w:val="nil"/>
              <w:bottom w:val="dotted" w:color="auto" w:sz="4" w:space="0"/>
              <w:right w:val="single" w:color="auto" w:sz="4" w:space="0"/>
            </w:tcBorders>
            <w:shd w:val="clear" w:color="auto" w:fill="D9D9D9" w:themeFill="background1" w:themeFillShade="D9"/>
            <w:vAlign w:val="center"/>
          </w:tcPr>
          <w:p w:rsidRPr="00E077D3" w:rsidR="006F7856" w:rsidP="00A509CA" w:rsidRDefault="006F7856" w14:paraId="70F95EBA" w14:textId="77777777">
            <w:pPr>
              <w:spacing w:line="240" w:lineRule="auto"/>
              <w:jc w:val="center"/>
              <w:rPr>
                <w:color w:val="000000" w:themeColor="text1"/>
                <w:sz w:val="20"/>
                <w:szCs w:val="20"/>
              </w:rPr>
            </w:pPr>
            <w:r>
              <w:rPr>
                <w:color w:val="000000" w:themeColor="text1"/>
                <w:sz w:val="20"/>
              </w:rPr>
              <w:t>X</w:t>
            </w:r>
          </w:p>
        </w:tc>
        <w:tc>
          <w:tcPr>
            <w:tcW w:w="727" w:type="pct"/>
            <w:tcBorders>
              <w:top w:val="dotted" w:color="auto" w:sz="4" w:space="0"/>
              <w:left w:val="single" w:color="auto" w:sz="4" w:space="0"/>
              <w:bottom w:val="dotted" w:color="auto" w:sz="4" w:space="0"/>
              <w:right w:val="single" w:color="auto" w:sz="8" w:space="0"/>
            </w:tcBorders>
            <w:shd w:val="clear" w:color="auto" w:fill="auto"/>
            <w:vAlign w:val="center"/>
          </w:tcPr>
          <w:p w:rsidRPr="00E077D3" w:rsidR="006F7856" w:rsidP="00A509CA" w:rsidRDefault="006F7856" w14:paraId="29B3EC60" w14:textId="77777777">
            <w:pPr>
              <w:spacing w:line="240" w:lineRule="auto"/>
              <w:jc w:val="center"/>
              <w:rPr>
                <w:color w:val="000000"/>
                <w:sz w:val="20"/>
                <w:szCs w:val="20"/>
                <w:lang w:val="en-GB" w:eastAsia="en-GB"/>
              </w:rPr>
            </w:pPr>
          </w:p>
        </w:tc>
      </w:tr>
      <w:tr w:rsidRPr="00E077D3" w:rsidR="006F7856" w:rsidTr="00A509CA" w14:paraId="551A6471" w14:textId="77777777">
        <w:trPr>
          <w:trHeight w:val="250"/>
        </w:trPr>
        <w:tc>
          <w:tcPr>
            <w:tcW w:w="2907" w:type="pct"/>
            <w:tcBorders>
              <w:top w:val="nil"/>
              <w:left w:val="single" w:color="auto" w:sz="8" w:space="0"/>
              <w:bottom w:val="dotted" w:color="auto" w:sz="4" w:space="0"/>
              <w:right w:val="single" w:color="auto" w:sz="4" w:space="0"/>
            </w:tcBorders>
            <w:shd w:val="clear" w:color="auto" w:fill="auto"/>
            <w:vAlign w:val="bottom"/>
          </w:tcPr>
          <w:p w:rsidRPr="00B76574" w:rsidR="006F7856" w:rsidP="00A509CA" w:rsidRDefault="006F7856" w14:paraId="21EC0A67" w14:textId="77777777">
            <w:pPr>
              <w:spacing w:line="240" w:lineRule="auto"/>
              <w:jc w:val="left"/>
              <w:rPr>
                <w:color w:val="000000" w:themeColor="text1"/>
                <w:sz w:val="20"/>
                <w:szCs w:val="20"/>
              </w:rPr>
            </w:pPr>
            <w:r>
              <w:rPr>
                <w:sz w:val="20"/>
              </w:rPr>
              <w:lastRenderedPageBreak/>
              <w:t>Prienų rajono savivaldybės administracija</w:t>
            </w:r>
          </w:p>
        </w:tc>
        <w:tc>
          <w:tcPr>
            <w:tcW w:w="543" w:type="pct"/>
            <w:tcBorders>
              <w:top w:val="nil"/>
              <w:left w:val="nil"/>
              <w:bottom w:val="dotted" w:color="auto" w:sz="4" w:space="0"/>
              <w:right w:val="single" w:color="auto" w:sz="4" w:space="0"/>
            </w:tcBorders>
            <w:shd w:val="clear" w:color="auto" w:fill="auto"/>
            <w:vAlign w:val="center"/>
          </w:tcPr>
          <w:p w:rsidRPr="00E077D3" w:rsidR="006F7856" w:rsidP="00A509CA" w:rsidRDefault="006F7856" w14:paraId="7757D3E0" w14:textId="77777777">
            <w:pPr>
              <w:spacing w:line="240" w:lineRule="auto"/>
              <w:jc w:val="left"/>
              <w:rPr>
                <w:color w:val="000000" w:themeColor="text1"/>
                <w:sz w:val="20"/>
                <w:szCs w:val="20"/>
              </w:rPr>
            </w:pPr>
            <w:r>
              <w:rPr>
                <w:color w:val="000000" w:themeColor="text1"/>
                <w:sz w:val="20"/>
              </w:rPr>
              <w:t>Lithuania</w:t>
            </w:r>
          </w:p>
        </w:tc>
        <w:tc>
          <w:tcPr>
            <w:tcW w:w="823" w:type="pct"/>
            <w:tcBorders>
              <w:top w:val="nil"/>
              <w:left w:val="nil"/>
              <w:bottom w:val="dotted" w:color="auto" w:sz="4" w:space="0"/>
              <w:right w:val="single" w:color="auto" w:sz="4" w:space="0"/>
            </w:tcBorders>
            <w:shd w:val="clear" w:color="auto" w:fill="D9D9D9" w:themeFill="background1" w:themeFillShade="D9"/>
            <w:vAlign w:val="center"/>
          </w:tcPr>
          <w:p w:rsidRPr="00E077D3" w:rsidR="006F7856" w:rsidP="00A509CA" w:rsidRDefault="006F7856" w14:paraId="7F683CFF" w14:textId="77777777">
            <w:pPr>
              <w:spacing w:line="240" w:lineRule="auto"/>
              <w:jc w:val="center"/>
              <w:rPr>
                <w:color w:val="000000" w:themeColor="text1"/>
                <w:sz w:val="20"/>
                <w:szCs w:val="20"/>
              </w:rPr>
            </w:pPr>
            <w:r>
              <w:rPr>
                <w:color w:val="000000" w:themeColor="text1"/>
                <w:sz w:val="20"/>
              </w:rPr>
              <w:t>X</w:t>
            </w:r>
          </w:p>
        </w:tc>
        <w:tc>
          <w:tcPr>
            <w:tcW w:w="727" w:type="pct"/>
            <w:tcBorders>
              <w:top w:val="dotted" w:color="auto" w:sz="4" w:space="0"/>
              <w:left w:val="single" w:color="auto" w:sz="4" w:space="0"/>
              <w:bottom w:val="dotted" w:color="auto" w:sz="4" w:space="0"/>
              <w:right w:val="single" w:color="auto" w:sz="8" w:space="0"/>
            </w:tcBorders>
            <w:shd w:val="clear" w:color="auto" w:fill="auto"/>
            <w:vAlign w:val="center"/>
          </w:tcPr>
          <w:p w:rsidRPr="00E077D3" w:rsidR="006F7856" w:rsidP="00A509CA" w:rsidRDefault="006F7856" w14:paraId="5CF8EFF5" w14:textId="77777777">
            <w:pPr>
              <w:spacing w:line="240" w:lineRule="auto"/>
              <w:jc w:val="center"/>
              <w:rPr>
                <w:color w:val="000000"/>
                <w:sz w:val="20"/>
                <w:szCs w:val="20"/>
                <w:lang w:val="en-GB" w:eastAsia="en-GB"/>
              </w:rPr>
            </w:pPr>
          </w:p>
        </w:tc>
      </w:tr>
      <w:tr w:rsidRPr="00E077D3" w:rsidR="006F7856" w:rsidTr="00A509CA" w14:paraId="6E65851D" w14:textId="77777777">
        <w:trPr>
          <w:trHeight w:val="250"/>
        </w:trPr>
        <w:tc>
          <w:tcPr>
            <w:tcW w:w="2907" w:type="pct"/>
            <w:tcBorders>
              <w:top w:val="nil"/>
              <w:left w:val="single" w:color="auto" w:sz="8" w:space="0"/>
              <w:bottom w:val="dotted" w:color="auto" w:sz="4" w:space="0"/>
              <w:right w:val="single" w:color="auto" w:sz="4" w:space="0"/>
            </w:tcBorders>
            <w:shd w:val="clear" w:color="auto" w:fill="auto"/>
            <w:vAlign w:val="bottom"/>
          </w:tcPr>
          <w:p w:rsidRPr="00B76574" w:rsidR="006F7856" w:rsidP="00A509CA" w:rsidRDefault="006F7856" w14:paraId="708C261A" w14:textId="77777777">
            <w:pPr>
              <w:spacing w:line="240" w:lineRule="auto"/>
              <w:jc w:val="left"/>
              <w:rPr>
                <w:color w:val="000000" w:themeColor="text1"/>
                <w:sz w:val="20"/>
                <w:szCs w:val="20"/>
              </w:rPr>
            </w:pPr>
            <w:r>
              <w:rPr>
                <w:sz w:val="20"/>
              </w:rPr>
              <w:t>Raseinių rajono savivaldybės administracija</w:t>
            </w:r>
          </w:p>
        </w:tc>
        <w:tc>
          <w:tcPr>
            <w:tcW w:w="543" w:type="pct"/>
            <w:tcBorders>
              <w:top w:val="nil"/>
              <w:left w:val="nil"/>
              <w:bottom w:val="dotted" w:color="auto" w:sz="4" w:space="0"/>
              <w:right w:val="single" w:color="auto" w:sz="4" w:space="0"/>
            </w:tcBorders>
            <w:shd w:val="clear" w:color="auto" w:fill="auto"/>
            <w:vAlign w:val="center"/>
          </w:tcPr>
          <w:p w:rsidRPr="00E077D3" w:rsidR="006F7856" w:rsidP="00A509CA" w:rsidRDefault="006F7856" w14:paraId="4B9EB898" w14:textId="77777777">
            <w:pPr>
              <w:spacing w:line="240" w:lineRule="auto"/>
              <w:jc w:val="left"/>
              <w:rPr>
                <w:color w:val="000000" w:themeColor="text1"/>
                <w:sz w:val="20"/>
                <w:szCs w:val="20"/>
              </w:rPr>
            </w:pPr>
            <w:r>
              <w:rPr>
                <w:color w:val="000000" w:themeColor="text1"/>
                <w:sz w:val="20"/>
              </w:rPr>
              <w:t>Lithuania</w:t>
            </w:r>
          </w:p>
        </w:tc>
        <w:tc>
          <w:tcPr>
            <w:tcW w:w="823" w:type="pct"/>
            <w:tcBorders>
              <w:top w:val="nil"/>
              <w:left w:val="nil"/>
              <w:bottom w:val="dotted" w:color="auto" w:sz="4" w:space="0"/>
              <w:right w:val="single" w:color="auto" w:sz="4" w:space="0"/>
            </w:tcBorders>
            <w:shd w:val="clear" w:color="auto" w:fill="D9D9D9" w:themeFill="background1" w:themeFillShade="D9"/>
            <w:vAlign w:val="center"/>
          </w:tcPr>
          <w:p w:rsidRPr="00E077D3" w:rsidR="006F7856" w:rsidP="00A509CA" w:rsidRDefault="006F7856" w14:paraId="231C7085" w14:textId="77777777">
            <w:pPr>
              <w:spacing w:line="240" w:lineRule="auto"/>
              <w:jc w:val="center"/>
              <w:rPr>
                <w:color w:val="000000" w:themeColor="text1"/>
                <w:sz w:val="20"/>
                <w:szCs w:val="20"/>
              </w:rPr>
            </w:pPr>
            <w:r>
              <w:rPr>
                <w:color w:val="000000" w:themeColor="text1"/>
                <w:sz w:val="20"/>
              </w:rPr>
              <w:t>X</w:t>
            </w:r>
          </w:p>
        </w:tc>
        <w:tc>
          <w:tcPr>
            <w:tcW w:w="727" w:type="pct"/>
            <w:tcBorders>
              <w:top w:val="dotted" w:color="auto" w:sz="4" w:space="0"/>
              <w:left w:val="single" w:color="auto" w:sz="4" w:space="0"/>
              <w:bottom w:val="dotted" w:color="auto" w:sz="4" w:space="0"/>
              <w:right w:val="single" w:color="auto" w:sz="8" w:space="0"/>
            </w:tcBorders>
            <w:shd w:val="clear" w:color="auto" w:fill="auto"/>
            <w:vAlign w:val="center"/>
          </w:tcPr>
          <w:p w:rsidRPr="00E077D3" w:rsidR="006F7856" w:rsidP="00A509CA" w:rsidRDefault="006F7856" w14:paraId="151554DE" w14:textId="77777777">
            <w:pPr>
              <w:spacing w:line="240" w:lineRule="auto"/>
              <w:jc w:val="center"/>
              <w:rPr>
                <w:color w:val="000000"/>
                <w:sz w:val="20"/>
                <w:szCs w:val="20"/>
                <w:lang w:val="en-GB" w:eastAsia="en-GB"/>
              </w:rPr>
            </w:pPr>
          </w:p>
        </w:tc>
      </w:tr>
      <w:tr w:rsidRPr="00E077D3" w:rsidR="006F7856" w:rsidTr="00A509CA" w14:paraId="0CBF5BD0" w14:textId="77777777">
        <w:trPr>
          <w:trHeight w:val="250"/>
        </w:trPr>
        <w:tc>
          <w:tcPr>
            <w:tcW w:w="2907" w:type="pct"/>
            <w:tcBorders>
              <w:top w:val="nil"/>
              <w:left w:val="single" w:color="auto" w:sz="8" w:space="0"/>
              <w:bottom w:val="dotted" w:color="auto" w:sz="4" w:space="0"/>
              <w:right w:val="single" w:color="auto" w:sz="4" w:space="0"/>
            </w:tcBorders>
            <w:shd w:val="clear" w:color="auto" w:fill="auto"/>
            <w:vAlign w:val="bottom"/>
          </w:tcPr>
          <w:p w:rsidRPr="00B76574" w:rsidR="006F7856" w:rsidP="00A509CA" w:rsidRDefault="006F7856" w14:paraId="47B099C7" w14:textId="77777777">
            <w:pPr>
              <w:spacing w:line="240" w:lineRule="auto"/>
              <w:jc w:val="left"/>
              <w:rPr>
                <w:color w:val="000000" w:themeColor="text1"/>
                <w:sz w:val="20"/>
                <w:szCs w:val="20"/>
              </w:rPr>
            </w:pPr>
            <w:r>
              <w:rPr>
                <w:sz w:val="20"/>
              </w:rPr>
              <w:t>Rokiškio rajono savivaldybės administracija</w:t>
            </w:r>
          </w:p>
        </w:tc>
        <w:tc>
          <w:tcPr>
            <w:tcW w:w="543" w:type="pct"/>
            <w:tcBorders>
              <w:top w:val="nil"/>
              <w:left w:val="nil"/>
              <w:bottom w:val="dotted" w:color="auto" w:sz="4" w:space="0"/>
              <w:right w:val="single" w:color="auto" w:sz="4" w:space="0"/>
            </w:tcBorders>
            <w:shd w:val="clear" w:color="auto" w:fill="auto"/>
            <w:vAlign w:val="center"/>
          </w:tcPr>
          <w:p w:rsidRPr="00E077D3" w:rsidR="006F7856" w:rsidP="00A509CA" w:rsidRDefault="006F7856" w14:paraId="5D084507" w14:textId="77777777">
            <w:pPr>
              <w:spacing w:line="240" w:lineRule="auto"/>
              <w:jc w:val="left"/>
              <w:rPr>
                <w:color w:val="000000" w:themeColor="text1"/>
                <w:sz w:val="20"/>
                <w:szCs w:val="20"/>
              </w:rPr>
            </w:pPr>
            <w:r>
              <w:rPr>
                <w:color w:val="000000" w:themeColor="text1"/>
                <w:sz w:val="20"/>
              </w:rPr>
              <w:t>Lithuania</w:t>
            </w:r>
          </w:p>
        </w:tc>
        <w:tc>
          <w:tcPr>
            <w:tcW w:w="823" w:type="pct"/>
            <w:tcBorders>
              <w:top w:val="nil"/>
              <w:left w:val="nil"/>
              <w:bottom w:val="dotted" w:color="auto" w:sz="4" w:space="0"/>
              <w:right w:val="single" w:color="auto" w:sz="4" w:space="0"/>
            </w:tcBorders>
            <w:shd w:val="clear" w:color="auto" w:fill="D9D9D9" w:themeFill="background1" w:themeFillShade="D9"/>
            <w:vAlign w:val="center"/>
          </w:tcPr>
          <w:p w:rsidRPr="00E077D3" w:rsidR="006F7856" w:rsidP="00A509CA" w:rsidRDefault="006F7856" w14:paraId="214D004D" w14:textId="77777777">
            <w:pPr>
              <w:spacing w:line="240" w:lineRule="auto"/>
              <w:jc w:val="center"/>
              <w:rPr>
                <w:color w:val="000000" w:themeColor="text1"/>
                <w:sz w:val="20"/>
                <w:szCs w:val="20"/>
              </w:rPr>
            </w:pPr>
            <w:r>
              <w:rPr>
                <w:color w:val="000000" w:themeColor="text1"/>
                <w:sz w:val="20"/>
              </w:rPr>
              <w:t>X</w:t>
            </w:r>
          </w:p>
        </w:tc>
        <w:tc>
          <w:tcPr>
            <w:tcW w:w="727" w:type="pct"/>
            <w:tcBorders>
              <w:top w:val="dotted" w:color="auto" w:sz="4" w:space="0"/>
              <w:left w:val="single" w:color="auto" w:sz="4" w:space="0"/>
              <w:bottom w:val="dotted" w:color="auto" w:sz="4" w:space="0"/>
              <w:right w:val="single" w:color="auto" w:sz="8" w:space="0"/>
            </w:tcBorders>
            <w:shd w:val="clear" w:color="auto" w:fill="auto"/>
            <w:vAlign w:val="center"/>
          </w:tcPr>
          <w:p w:rsidRPr="00E077D3" w:rsidR="006F7856" w:rsidP="00A509CA" w:rsidRDefault="006F7856" w14:paraId="22114CE3" w14:textId="77777777">
            <w:pPr>
              <w:spacing w:line="240" w:lineRule="auto"/>
              <w:jc w:val="center"/>
              <w:rPr>
                <w:color w:val="000000"/>
                <w:sz w:val="20"/>
                <w:szCs w:val="20"/>
                <w:lang w:val="en-GB" w:eastAsia="en-GB"/>
              </w:rPr>
            </w:pPr>
          </w:p>
        </w:tc>
      </w:tr>
      <w:tr w:rsidRPr="00E077D3" w:rsidR="006F7856" w:rsidTr="00A509CA" w14:paraId="1CE1184C" w14:textId="77777777">
        <w:trPr>
          <w:trHeight w:val="250"/>
        </w:trPr>
        <w:tc>
          <w:tcPr>
            <w:tcW w:w="2907" w:type="pct"/>
            <w:tcBorders>
              <w:top w:val="nil"/>
              <w:left w:val="single" w:color="auto" w:sz="8" w:space="0"/>
              <w:bottom w:val="dotted" w:color="auto" w:sz="4" w:space="0"/>
              <w:right w:val="single" w:color="auto" w:sz="4" w:space="0"/>
            </w:tcBorders>
            <w:shd w:val="clear" w:color="auto" w:fill="auto"/>
            <w:vAlign w:val="bottom"/>
          </w:tcPr>
          <w:p w:rsidRPr="00B76574" w:rsidR="006F7856" w:rsidP="00A509CA" w:rsidRDefault="006F7856" w14:paraId="2431E8A5" w14:textId="77777777">
            <w:pPr>
              <w:spacing w:line="240" w:lineRule="auto"/>
              <w:jc w:val="left"/>
              <w:rPr>
                <w:color w:val="000000" w:themeColor="text1"/>
                <w:sz w:val="20"/>
                <w:szCs w:val="20"/>
              </w:rPr>
            </w:pPr>
            <w:r>
              <w:rPr>
                <w:sz w:val="20"/>
              </w:rPr>
              <w:t>Šalčininkų r. Švietimo ir sporto skyrius</w:t>
            </w:r>
          </w:p>
        </w:tc>
        <w:tc>
          <w:tcPr>
            <w:tcW w:w="543" w:type="pct"/>
            <w:tcBorders>
              <w:top w:val="nil"/>
              <w:left w:val="nil"/>
              <w:bottom w:val="dotted" w:color="auto" w:sz="4" w:space="0"/>
              <w:right w:val="single" w:color="auto" w:sz="4" w:space="0"/>
            </w:tcBorders>
            <w:shd w:val="clear" w:color="auto" w:fill="auto"/>
            <w:vAlign w:val="center"/>
          </w:tcPr>
          <w:p w:rsidRPr="00E077D3" w:rsidR="006F7856" w:rsidP="00A509CA" w:rsidRDefault="006F7856" w14:paraId="29B6D09E" w14:textId="77777777">
            <w:pPr>
              <w:spacing w:line="240" w:lineRule="auto"/>
              <w:jc w:val="left"/>
              <w:rPr>
                <w:color w:val="000000" w:themeColor="text1"/>
                <w:sz w:val="20"/>
                <w:szCs w:val="20"/>
              </w:rPr>
            </w:pPr>
            <w:r>
              <w:rPr>
                <w:color w:val="000000" w:themeColor="text1"/>
                <w:sz w:val="20"/>
              </w:rPr>
              <w:t>Lithuania</w:t>
            </w:r>
          </w:p>
        </w:tc>
        <w:tc>
          <w:tcPr>
            <w:tcW w:w="823" w:type="pct"/>
            <w:tcBorders>
              <w:top w:val="nil"/>
              <w:left w:val="nil"/>
              <w:bottom w:val="dotted" w:color="auto" w:sz="4" w:space="0"/>
              <w:right w:val="single" w:color="auto" w:sz="4" w:space="0"/>
            </w:tcBorders>
            <w:shd w:val="clear" w:color="auto" w:fill="D9D9D9" w:themeFill="background1" w:themeFillShade="D9"/>
            <w:vAlign w:val="center"/>
          </w:tcPr>
          <w:p w:rsidRPr="00E077D3" w:rsidR="006F7856" w:rsidP="00A509CA" w:rsidRDefault="006F7856" w14:paraId="656E0C98" w14:textId="77777777">
            <w:pPr>
              <w:spacing w:line="240" w:lineRule="auto"/>
              <w:jc w:val="center"/>
              <w:rPr>
                <w:color w:val="000000" w:themeColor="text1"/>
                <w:sz w:val="20"/>
                <w:szCs w:val="20"/>
              </w:rPr>
            </w:pPr>
            <w:r>
              <w:rPr>
                <w:color w:val="000000" w:themeColor="text1"/>
                <w:sz w:val="20"/>
              </w:rPr>
              <w:t>X</w:t>
            </w:r>
          </w:p>
        </w:tc>
        <w:tc>
          <w:tcPr>
            <w:tcW w:w="727" w:type="pct"/>
            <w:tcBorders>
              <w:top w:val="dotted" w:color="auto" w:sz="4" w:space="0"/>
              <w:left w:val="single" w:color="auto" w:sz="4" w:space="0"/>
              <w:bottom w:val="dotted" w:color="auto" w:sz="4" w:space="0"/>
              <w:right w:val="single" w:color="auto" w:sz="8" w:space="0"/>
            </w:tcBorders>
            <w:shd w:val="clear" w:color="auto" w:fill="auto"/>
            <w:vAlign w:val="center"/>
          </w:tcPr>
          <w:p w:rsidRPr="00E077D3" w:rsidR="006F7856" w:rsidP="00A509CA" w:rsidRDefault="006F7856" w14:paraId="49E62332" w14:textId="77777777">
            <w:pPr>
              <w:spacing w:line="240" w:lineRule="auto"/>
              <w:jc w:val="center"/>
              <w:rPr>
                <w:color w:val="000000"/>
                <w:sz w:val="20"/>
                <w:szCs w:val="20"/>
                <w:lang w:val="en-GB" w:eastAsia="en-GB"/>
              </w:rPr>
            </w:pPr>
          </w:p>
        </w:tc>
      </w:tr>
      <w:tr w:rsidRPr="00E077D3" w:rsidR="006F7856" w:rsidTr="00A509CA" w14:paraId="696475A0" w14:textId="77777777">
        <w:trPr>
          <w:trHeight w:val="250"/>
        </w:trPr>
        <w:tc>
          <w:tcPr>
            <w:tcW w:w="2907" w:type="pct"/>
            <w:tcBorders>
              <w:top w:val="nil"/>
              <w:left w:val="single" w:color="auto" w:sz="8" w:space="0"/>
              <w:bottom w:val="dotted" w:color="auto" w:sz="4" w:space="0"/>
              <w:right w:val="single" w:color="auto" w:sz="4" w:space="0"/>
            </w:tcBorders>
            <w:shd w:val="clear" w:color="auto" w:fill="auto"/>
            <w:vAlign w:val="bottom"/>
          </w:tcPr>
          <w:p w:rsidRPr="00B76574" w:rsidR="006F7856" w:rsidP="00A509CA" w:rsidRDefault="006F7856" w14:paraId="026DDB01" w14:textId="77777777">
            <w:pPr>
              <w:spacing w:line="240" w:lineRule="auto"/>
              <w:jc w:val="left"/>
              <w:rPr>
                <w:color w:val="000000" w:themeColor="text1"/>
                <w:sz w:val="20"/>
                <w:szCs w:val="20"/>
              </w:rPr>
            </w:pPr>
            <w:r>
              <w:rPr>
                <w:sz w:val="20"/>
              </w:rPr>
              <w:t>Šiaulių miesto savivaldybės administracija</w:t>
            </w:r>
          </w:p>
        </w:tc>
        <w:tc>
          <w:tcPr>
            <w:tcW w:w="543" w:type="pct"/>
            <w:tcBorders>
              <w:top w:val="nil"/>
              <w:left w:val="nil"/>
              <w:bottom w:val="dotted" w:color="auto" w:sz="4" w:space="0"/>
              <w:right w:val="single" w:color="auto" w:sz="4" w:space="0"/>
            </w:tcBorders>
            <w:shd w:val="clear" w:color="auto" w:fill="auto"/>
            <w:vAlign w:val="center"/>
          </w:tcPr>
          <w:p w:rsidRPr="00E077D3" w:rsidR="006F7856" w:rsidP="00A509CA" w:rsidRDefault="006F7856" w14:paraId="4B775C1A" w14:textId="77777777">
            <w:pPr>
              <w:spacing w:line="240" w:lineRule="auto"/>
              <w:jc w:val="left"/>
              <w:rPr>
                <w:color w:val="000000" w:themeColor="text1"/>
                <w:sz w:val="20"/>
                <w:szCs w:val="20"/>
              </w:rPr>
            </w:pPr>
            <w:r>
              <w:rPr>
                <w:color w:val="000000" w:themeColor="text1"/>
                <w:sz w:val="20"/>
              </w:rPr>
              <w:t>Lithuania</w:t>
            </w:r>
          </w:p>
        </w:tc>
        <w:tc>
          <w:tcPr>
            <w:tcW w:w="823" w:type="pct"/>
            <w:tcBorders>
              <w:top w:val="nil"/>
              <w:left w:val="nil"/>
              <w:bottom w:val="dotted" w:color="auto" w:sz="4" w:space="0"/>
              <w:right w:val="single" w:color="auto" w:sz="4" w:space="0"/>
            </w:tcBorders>
            <w:shd w:val="clear" w:color="auto" w:fill="D9D9D9" w:themeFill="background1" w:themeFillShade="D9"/>
            <w:vAlign w:val="center"/>
          </w:tcPr>
          <w:p w:rsidRPr="00E077D3" w:rsidR="006F7856" w:rsidP="00A509CA" w:rsidRDefault="006F7856" w14:paraId="3D1527C4" w14:textId="77777777">
            <w:pPr>
              <w:spacing w:line="240" w:lineRule="auto"/>
              <w:jc w:val="center"/>
              <w:rPr>
                <w:color w:val="000000" w:themeColor="text1"/>
                <w:sz w:val="20"/>
                <w:szCs w:val="20"/>
              </w:rPr>
            </w:pPr>
            <w:r>
              <w:rPr>
                <w:color w:val="000000" w:themeColor="text1"/>
                <w:sz w:val="20"/>
              </w:rPr>
              <w:t>X</w:t>
            </w:r>
          </w:p>
        </w:tc>
        <w:tc>
          <w:tcPr>
            <w:tcW w:w="727" w:type="pct"/>
            <w:tcBorders>
              <w:top w:val="dotted" w:color="auto" w:sz="4" w:space="0"/>
              <w:left w:val="single" w:color="auto" w:sz="4" w:space="0"/>
              <w:bottom w:val="dotted" w:color="auto" w:sz="4" w:space="0"/>
              <w:right w:val="single" w:color="auto" w:sz="8" w:space="0"/>
            </w:tcBorders>
            <w:shd w:val="clear" w:color="auto" w:fill="auto"/>
            <w:vAlign w:val="center"/>
          </w:tcPr>
          <w:p w:rsidRPr="00E077D3" w:rsidR="006F7856" w:rsidP="00A509CA" w:rsidRDefault="006F7856" w14:paraId="6FA35E45" w14:textId="77777777">
            <w:pPr>
              <w:spacing w:line="240" w:lineRule="auto"/>
              <w:jc w:val="center"/>
              <w:rPr>
                <w:color w:val="000000"/>
                <w:sz w:val="20"/>
                <w:szCs w:val="20"/>
                <w:lang w:val="en-GB" w:eastAsia="en-GB"/>
              </w:rPr>
            </w:pPr>
          </w:p>
        </w:tc>
      </w:tr>
      <w:tr w:rsidRPr="00E077D3" w:rsidR="006F7856" w:rsidTr="00A509CA" w14:paraId="132AC8CD" w14:textId="77777777">
        <w:trPr>
          <w:trHeight w:val="250"/>
        </w:trPr>
        <w:tc>
          <w:tcPr>
            <w:tcW w:w="2907" w:type="pct"/>
            <w:tcBorders>
              <w:top w:val="nil"/>
              <w:left w:val="single" w:color="auto" w:sz="8" w:space="0"/>
              <w:bottom w:val="dotted" w:color="auto" w:sz="4" w:space="0"/>
              <w:right w:val="single" w:color="auto" w:sz="4" w:space="0"/>
            </w:tcBorders>
            <w:shd w:val="clear" w:color="auto" w:fill="auto"/>
            <w:vAlign w:val="bottom"/>
          </w:tcPr>
          <w:p w:rsidRPr="00B76574" w:rsidR="006F7856" w:rsidP="00A509CA" w:rsidRDefault="006F7856" w14:paraId="4E015F01" w14:textId="77777777">
            <w:pPr>
              <w:spacing w:line="240" w:lineRule="auto"/>
              <w:jc w:val="left"/>
              <w:rPr>
                <w:color w:val="000000" w:themeColor="text1"/>
                <w:sz w:val="20"/>
                <w:szCs w:val="20"/>
              </w:rPr>
            </w:pPr>
            <w:r>
              <w:rPr>
                <w:sz w:val="20"/>
              </w:rPr>
              <w:t>Šiaulių rajono savivaldybės švietimo ir sporto skyrius</w:t>
            </w:r>
          </w:p>
        </w:tc>
        <w:tc>
          <w:tcPr>
            <w:tcW w:w="543" w:type="pct"/>
            <w:tcBorders>
              <w:top w:val="nil"/>
              <w:left w:val="nil"/>
              <w:bottom w:val="dotted" w:color="auto" w:sz="4" w:space="0"/>
              <w:right w:val="single" w:color="auto" w:sz="4" w:space="0"/>
            </w:tcBorders>
            <w:shd w:val="clear" w:color="auto" w:fill="auto"/>
            <w:vAlign w:val="center"/>
          </w:tcPr>
          <w:p w:rsidRPr="00E077D3" w:rsidR="006F7856" w:rsidP="00A509CA" w:rsidRDefault="006F7856" w14:paraId="25A68813" w14:textId="77777777">
            <w:pPr>
              <w:spacing w:line="240" w:lineRule="auto"/>
              <w:jc w:val="left"/>
              <w:rPr>
                <w:color w:val="000000" w:themeColor="text1"/>
                <w:sz w:val="20"/>
                <w:szCs w:val="20"/>
              </w:rPr>
            </w:pPr>
            <w:r>
              <w:rPr>
                <w:color w:val="000000" w:themeColor="text1"/>
                <w:sz w:val="20"/>
              </w:rPr>
              <w:t>Lithuania</w:t>
            </w:r>
          </w:p>
        </w:tc>
        <w:tc>
          <w:tcPr>
            <w:tcW w:w="823" w:type="pct"/>
            <w:tcBorders>
              <w:top w:val="nil"/>
              <w:left w:val="nil"/>
              <w:bottom w:val="dotted" w:color="auto" w:sz="4" w:space="0"/>
              <w:right w:val="single" w:color="auto" w:sz="4" w:space="0"/>
            </w:tcBorders>
            <w:shd w:val="clear" w:color="auto" w:fill="D9D9D9" w:themeFill="background1" w:themeFillShade="D9"/>
            <w:vAlign w:val="center"/>
          </w:tcPr>
          <w:p w:rsidRPr="00E077D3" w:rsidR="006F7856" w:rsidP="00A509CA" w:rsidRDefault="006F7856" w14:paraId="00BF0B29" w14:textId="77777777">
            <w:pPr>
              <w:spacing w:line="240" w:lineRule="auto"/>
              <w:jc w:val="center"/>
              <w:rPr>
                <w:color w:val="000000" w:themeColor="text1"/>
                <w:sz w:val="20"/>
                <w:szCs w:val="20"/>
              </w:rPr>
            </w:pPr>
            <w:r>
              <w:rPr>
                <w:color w:val="000000" w:themeColor="text1"/>
                <w:sz w:val="20"/>
              </w:rPr>
              <w:t>X</w:t>
            </w:r>
          </w:p>
        </w:tc>
        <w:tc>
          <w:tcPr>
            <w:tcW w:w="727" w:type="pct"/>
            <w:tcBorders>
              <w:top w:val="dotted" w:color="auto" w:sz="4" w:space="0"/>
              <w:left w:val="single" w:color="auto" w:sz="4" w:space="0"/>
              <w:bottom w:val="dotted" w:color="auto" w:sz="4" w:space="0"/>
              <w:right w:val="single" w:color="auto" w:sz="8" w:space="0"/>
            </w:tcBorders>
            <w:shd w:val="clear" w:color="auto" w:fill="auto"/>
            <w:vAlign w:val="center"/>
          </w:tcPr>
          <w:p w:rsidRPr="00E077D3" w:rsidR="006F7856" w:rsidP="00A509CA" w:rsidRDefault="006F7856" w14:paraId="3C1BD798" w14:textId="77777777">
            <w:pPr>
              <w:spacing w:line="240" w:lineRule="auto"/>
              <w:jc w:val="center"/>
              <w:rPr>
                <w:color w:val="000000"/>
                <w:sz w:val="20"/>
                <w:szCs w:val="20"/>
                <w:lang w:val="en-GB" w:eastAsia="en-GB"/>
              </w:rPr>
            </w:pPr>
          </w:p>
        </w:tc>
      </w:tr>
      <w:tr w:rsidRPr="00E077D3" w:rsidR="006F7856" w:rsidTr="00A509CA" w14:paraId="29423872" w14:textId="77777777">
        <w:trPr>
          <w:trHeight w:val="250"/>
        </w:trPr>
        <w:tc>
          <w:tcPr>
            <w:tcW w:w="2907" w:type="pct"/>
            <w:tcBorders>
              <w:top w:val="nil"/>
              <w:left w:val="single" w:color="auto" w:sz="8" w:space="0"/>
              <w:bottom w:val="dotted" w:color="auto" w:sz="4" w:space="0"/>
              <w:right w:val="single" w:color="auto" w:sz="4" w:space="0"/>
            </w:tcBorders>
            <w:shd w:val="clear" w:color="auto" w:fill="auto"/>
            <w:vAlign w:val="bottom"/>
          </w:tcPr>
          <w:p w:rsidRPr="00B76574" w:rsidR="006F7856" w:rsidP="00A509CA" w:rsidRDefault="006F7856" w14:paraId="6B661299" w14:textId="77777777">
            <w:pPr>
              <w:spacing w:line="240" w:lineRule="auto"/>
              <w:jc w:val="left"/>
              <w:rPr>
                <w:color w:val="000000" w:themeColor="text1"/>
                <w:sz w:val="20"/>
                <w:szCs w:val="20"/>
              </w:rPr>
            </w:pPr>
            <w:r>
              <w:rPr>
                <w:sz w:val="20"/>
              </w:rPr>
              <w:t xml:space="preserve">Šilalės rajono savivaldybė </w:t>
            </w:r>
          </w:p>
        </w:tc>
        <w:tc>
          <w:tcPr>
            <w:tcW w:w="543" w:type="pct"/>
            <w:tcBorders>
              <w:top w:val="nil"/>
              <w:left w:val="nil"/>
              <w:bottom w:val="dotted" w:color="auto" w:sz="4" w:space="0"/>
              <w:right w:val="single" w:color="auto" w:sz="4" w:space="0"/>
            </w:tcBorders>
            <w:shd w:val="clear" w:color="auto" w:fill="auto"/>
            <w:vAlign w:val="center"/>
          </w:tcPr>
          <w:p w:rsidRPr="00E077D3" w:rsidR="006F7856" w:rsidP="00A509CA" w:rsidRDefault="006F7856" w14:paraId="45E46547" w14:textId="77777777">
            <w:pPr>
              <w:spacing w:line="240" w:lineRule="auto"/>
              <w:jc w:val="left"/>
              <w:rPr>
                <w:color w:val="000000" w:themeColor="text1"/>
                <w:sz w:val="20"/>
                <w:szCs w:val="20"/>
              </w:rPr>
            </w:pPr>
            <w:r>
              <w:rPr>
                <w:color w:val="000000" w:themeColor="text1"/>
                <w:sz w:val="20"/>
              </w:rPr>
              <w:t>Lithuania</w:t>
            </w:r>
          </w:p>
        </w:tc>
        <w:tc>
          <w:tcPr>
            <w:tcW w:w="823" w:type="pct"/>
            <w:tcBorders>
              <w:top w:val="nil"/>
              <w:left w:val="nil"/>
              <w:bottom w:val="dotted" w:color="auto" w:sz="4" w:space="0"/>
              <w:right w:val="single" w:color="auto" w:sz="4" w:space="0"/>
            </w:tcBorders>
            <w:shd w:val="clear" w:color="auto" w:fill="D9D9D9" w:themeFill="background1" w:themeFillShade="D9"/>
            <w:vAlign w:val="center"/>
          </w:tcPr>
          <w:p w:rsidRPr="00E077D3" w:rsidR="006F7856" w:rsidP="00A509CA" w:rsidRDefault="006F7856" w14:paraId="660E2BA2" w14:textId="77777777">
            <w:pPr>
              <w:spacing w:line="240" w:lineRule="auto"/>
              <w:jc w:val="center"/>
              <w:rPr>
                <w:color w:val="000000" w:themeColor="text1"/>
                <w:sz w:val="20"/>
                <w:szCs w:val="20"/>
              </w:rPr>
            </w:pPr>
            <w:r>
              <w:rPr>
                <w:color w:val="000000" w:themeColor="text1"/>
                <w:sz w:val="20"/>
              </w:rPr>
              <w:t>X</w:t>
            </w:r>
          </w:p>
        </w:tc>
        <w:tc>
          <w:tcPr>
            <w:tcW w:w="727" w:type="pct"/>
            <w:tcBorders>
              <w:top w:val="dotted" w:color="auto" w:sz="4" w:space="0"/>
              <w:left w:val="single" w:color="auto" w:sz="4" w:space="0"/>
              <w:bottom w:val="dotted" w:color="auto" w:sz="4" w:space="0"/>
              <w:right w:val="single" w:color="auto" w:sz="8" w:space="0"/>
            </w:tcBorders>
            <w:shd w:val="clear" w:color="auto" w:fill="auto"/>
            <w:vAlign w:val="center"/>
          </w:tcPr>
          <w:p w:rsidRPr="00E077D3" w:rsidR="006F7856" w:rsidP="00A509CA" w:rsidRDefault="006F7856" w14:paraId="48ACD3B2" w14:textId="77777777">
            <w:pPr>
              <w:spacing w:line="240" w:lineRule="auto"/>
              <w:jc w:val="center"/>
              <w:rPr>
                <w:color w:val="000000"/>
                <w:sz w:val="20"/>
                <w:szCs w:val="20"/>
                <w:lang w:val="en-GB" w:eastAsia="en-GB"/>
              </w:rPr>
            </w:pPr>
          </w:p>
        </w:tc>
      </w:tr>
      <w:tr w:rsidRPr="00E077D3" w:rsidR="006F7856" w:rsidTr="00A509CA" w14:paraId="10544389" w14:textId="77777777">
        <w:trPr>
          <w:trHeight w:val="250"/>
        </w:trPr>
        <w:tc>
          <w:tcPr>
            <w:tcW w:w="2907" w:type="pct"/>
            <w:tcBorders>
              <w:top w:val="nil"/>
              <w:left w:val="single" w:color="auto" w:sz="8" w:space="0"/>
              <w:bottom w:val="dotted" w:color="auto" w:sz="4" w:space="0"/>
              <w:right w:val="single" w:color="auto" w:sz="4" w:space="0"/>
            </w:tcBorders>
            <w:shd w:val="clear" w:color="auto" w:fill="auto"/>
            <w:vAlign w:val="bottom"/>
          </w:tcPr>
          <w:p w:rsidRPr="00B76574" w:rsidR="006F7856" w:rsidP="00A509CA" w:rsidRDefault="006F7856" w14:paraId="6C7C2CA7" w14:textId="77777777">
            <w:pPr>
              <w:spacing w:line="240" w:lineRule="auto"/>
              <w:jc w:val="left"/>
              <w:rPr>
                <w:color w:val="000000" w:themeColor="text1"/>
                <w:sz w:val="20"/>
                <w:szCs w:val="20"/>
              </w:rPr>
            </w:pPr>
            <w:r>
              <w:rPr>
                <w:sz w:val="20"/>
              </w:rPr>
              <w:t>Švenčionių rajono savivaldybės administracija</w:t>
            </w:r>
          </w:p>
        </w:tc>
        <w:tc>
          <w:tcPr>
            <w:tcW w:w="543" w:type="pct"/>
            <w:tcBorders>
              <w:top w:val="nil"/>
              <w:left w:val="nil"/>
              <w:bottom w:val="dotted" w:color="auto" w:sz="4" w:space="0"/>
              <w:right w:val="single" w:color="auto" w:sz="4" w:space="0"/>
            </w:tcBorders>
            <w:shd w:val="clear" w:color="auto" w:fill="auto"/>
            <w:vAlign w:val="center"/>
          </w:tcPr>
          <w:p w:rsidRPr="00E077D3" w:rsidR="006F7856" w:rsidP="00A509CA" w:rsidRDefault="006F7856" w14:paraId="72C9E831" w14:textId="77777777">
            <w:pPr>
              <w:spacing w:line="240" w:lineRule="auto"/>
              <w:jc w:val="left"/>
              <w:rPr>
                <w:color w:val="000000" w:themeColor="text1"/>
                <w:sz w:val="20"/>
                <w:szCs w:val="20"/>
              </w:rPr>
            </w:pPr>
            <w:r>
              <w:rPr>
                <w:color w:val="000000" w:themeColor="text1"/>
                <w:sz w:val="20"/>
              </w:rPr>
              <w:t>Lithuania</w:t>
            </w:r>
          </w:p>
        </w:tc>
        <w:tc>
          <w:tcPr>
            <w:tcW w:w="823" w:type="pct"/>
            <w:tcBorders>
              <w:top w:val="nil"/>
              <w:left w:val="nil"/>
              <w:bottom w:val="dotted" w:color="auto" w:sz="4" w:space="0"/>
              <w:right w:val="single" w:color="auto" w:sz="4" w:space="0"/>
            </w:tcBorders>
            <w:shd w:val="clear" w:color="auto" w:fill="D9D9D9" w:themeFill="background1" w:themeFillShade="D9"/>
            <w:vAlign w:val="center"/>
          </w:tcPr>
          <w:p w:rsidRPr="00E077D3" w:rsidR="006F7856" w:rsidP="00A509CA" w:rsidRDefault="006F7856" w14:paraId="46DDA4CC" w14:textId="77777777">
            <w:pPr>
              <w:spacing w:line="240" w:lineRule="auto"/>
              <w:jc w:val="center"/>
              <w:rPr>
                <w:color w:val="000000" w:themeColor="text1"/>
                <w:sz w:val="20"/>
                <w:szCs w:val="20"/>
              </w:rPr>
            </w:pPr>
            <w:r>
              <w:rPr>
                <w:color w:val="000000" w:themeColor="text1"/>
                <w:sz w:val="20"/>
              </w:rPr>
              <w:t>X</w:t>
            </w:r>
          </w:p>
        </w:tc>
        <w:tc>
          <w:tcPr>
            <w:tcW w:w="727" w:type="pct"/>
            <w:tcBorders>
              <w:top w:val="dotted" w:color="auto" w:sz="4" w:space="0"/>
              <w:left w:val="single" w:color="auto" w:sz="4" w:space="0"/>
              <w:bottom w:val="dotted" w:color="auto" w:sz="4" w:space="0"/>
              <w:right w:val="single" w:color="auto" w:sz="8" w:space="0"/>
            </w:tcBorders>
            <w:shd w:val="clear" w:color="auto" w:fill="auto"/>
            <w:vAlign w:val="center"/>
          </w:tcPr>
          <w:p w:rsidRPr="00E077D3" w:rsidR="006F7856" w:rsidP="00A509CA" w:rsidRDefault="006F7856" w14:paraId="40080FD5" w14:textId="77777777">
            <w:pPr>
              <w:spacing w:line="240" w:lineRule="auto"/>
              <w:jc w:val="center"/>
              <w:rPr>
                <w:color w:val="000000"/>
                <w:sz w:val="20"/>
                <w:szCs w:val="20"/>
                <w:lang w:val="en-GB" w:eastAsia="en-GB"/>
              </w:rPr>
            </w:pPr>
          </w:p>
        </w:tc>
      </w:tr>
      <w:tr w:rsidRPr="00E077D3" w:rsidR="006F7856" w:rsidTr="00A509CA" w14:paraId="77017797" w14:textId="77777777">
        <w:trPr>
          <w:trHeight w:val="250"/>
        </w:trPr>
        <w:tc>
          <w:tcPr>
            <w:tcW w:w="2907" w:type="pct"/>
            <w:tcBorders>
              <w:top w:val="nil"/>
              <w:left w:val="single" w:color="auto" w:sz="8" w:space="0"/>
              <w:bottom w:val="dotted" w:color="auto" w:sz="4" w:space="0"/>
              <w:right w:val="single" w:color="auto" w:sz="4" w:space="0"/>
            </w:tcBorders>
            <w:shd w:val="clear" w:color="auto" w:fill="auto"/>
            <w:vAlign w:val="bottom"/>
          </w:tcPr>
          <w:p w:rsidRPr="00B76574" w:rsidR="006F7856" w:rsidP="00A509CA" w:rsidRDefault="006F7856" w14:paraId="0BAF9A7E" w14:textId="77777777">
            <w:pPr>
              <w:spacing w:line="240" w:lineRule="auto"/>
              <w:jc w:val="left"/>
              <w:rPr>
                <w:color w:val="000000" w:themeColor="text1"/>
                <w:sz w:val="20"/>
                <w:szCs w:val="20"/>
              </w:rPr>
            </w:pPr>
            <w:r>
              <w:rPr>
                <w:sz w:val="20"/>
              </w:rPr>
              <w:t>Tauragės rajono savivaldybės administracija</w:t>
            </w:r>
          </w:p>
        </w:tc>
        <w:tc>
          <w:tcPr>
            <w:tcW w:w="543" w:type="pct"/>
            <w:tcBorders>
              <w:top w:val="nil"/>
              <w:left w:val="nil"/>
              <w:bottom w:val="dotted" w:color="auto" w:sz="4" w:space="0"/>
              <w:right w:val="single" w:color="auto" w:sz="4" w:space="0"/>
            </w:tcBorders>
            <w:shd w:val="clear" w:color="auto" w:fill="auto"/>
            <w:vAlign w:val="center"/>
          </w:tcPr>
          <w:p w:rsidRPr="00E077D3" w:rsidR="006F7856" w:rsidP="00A509CA" w:rsidRDefault="006F7856" w14:paraId="6AC67E55" w14:textId="77777777">
            <w:pPr>
              <w:spacing w:line="240" w:lineRule="auto"/>
              <w:jc w:val="left"/>
              <w:rPr>
                <w:color w:val="000000" w:themeColor="text1"/>
                <w:sz w:val="20"/>
                <w:szCs w:val="20"/>
              </w:rPr>
            </w:pPr>
            <w:r>
              <w:rPr>
                <w:color w:val="000000" w:themeColor="text1"/>
                <w:sz w:val="20"/>
              </w:rPr>
              <w:t>Lithuania</w:t>
            </w:r>
          </w:p>
        </w:tc>
        <w:tc>
          <w:tcPr>
            <w:tcW w:w="823" w:type="pct"/>
            <w:tcBorders>
              <w:top w:val="nil"/>
              <w:left w:val="nil"/>
              <w:bottom w:val="dotted" w:color="auto" w:sz="4" w:space="0"/>
              <w:right w:val="single" w:color="auto" w:sz="4" w:space="0"/>
            </w:tcBorders>
            <w:shd w:val="clear" w:color="auto" w:fill="D9D9D9" w:themeFill="background1" w:themeFillShade="D9"/>
            <w:vAlign w:val="center"/>
          </w:tcPr>
          <w:p w:rsidRPr="00E077D3" w:rsidR="006F7856" w:rsidP="00A509CA" w:rsidRDefault="006F7856" w14:paraId="5BE9634F" w14:textId="77777777">
            <w:pPr>
              <w:spacing w:line="240" w:lineRule="auto"/>
              <w:jc w:val="center"/>
              <w:rPr>
                <w:color w:val="000000" w:themeColor="text1"/>
                <w:sz w:val="20"/>
                <w:szCs w:val="20"/>
              </w:rPr>
            </w:pPr>
            <w:r>
              <w:rPr>
                <w:color w:val="000000" w:themeColor="text1"/>
                <w:sz w:val="20"/>
              </w:rPr>
              <w:t>X</w:t>
            </w:r>
          </w:p>
        </w:tc>
        <w:tc>
          <w:tcPr>
            <w:tcW w:w="727" w:type="pct"/>
            <w:tcBorders>
              <w:top w:val="dotted" w:color="auto" w:sz="4" w:space="0"/>
              <w:left w:val="single" w:color="auto" w:sz="4" w:space="0"/>
              <w:bottom w:val="dotted" w:color="auto" w:sz="4" w:space="0"/>
              <w:right w:val="single" w:color="auto" w:sz="8" w:space="0"/>
            </w:tcBorders>
            <w:shd w:val="clear" w:color="auto" w:fill="auto"/>
            <w:vAlign w:val="center"/>
          </w:tcPr>
          <w:p w:rsidRPr="00E077D3" w:rsidR="006F7856" w:rsidP="00A509CA" w:rsidRDefault="006F7856" w14:paraId="2393C536" w14:textId="77777777">
            <w:pPr>
              <w:spacing w:line="240" w:lineRule="auto"/>
              <w:jc w:val="center"/>
              <w:rPr>
                <w:color w:val="000000"/>
                <w:sz w:val="20"/>
                <w:szCs w:val="20"/>
                <w:lang w:val="en-GB" w:eastAsia="en-GB"/>
              </w:rPr>
            </w:pPr>
          </w:p>
        </w:tc>
      </w:tr>
      <w:tr w:rsidRPr="00E077D3" w:rsidR="006F7856" w:rsidTr="00A509CA" w14:paraId="0776122B" w14:textId="77777777">
        <w:trPr>
          <w:trHeight w:val="250"/>
        </w:trPr>
        <w:tc>
          <w:tcPr>
            <w:tcW w:w="2907" w:type="pct"/>
            <w:tcBorders>
              <w:top w:val="nil"/>
              <w:left w:val="single" w:color="auto" w:sz="8" w:space="0"/>
              <w:bottom w:val="dotted" w:color="auto" w:sz="4" w:space="0"/>
              <w:right w:val="single" w:color="auto" w:sz="4" w:space="0"/>
            </w:tcBorders>
            <w:shd w:val="clear" w:color="auto" w:fill="auto"/>
            <w:vAlign w:val="bottom"/>
          </w:tcPr>
          <w:p w:rsidRPr="00B76574" w:rsidR="006F7856" w:rsidP="00A509CA" w:rsidRDefault="006F7856" w14:paraId="0E55C6EE" w14:textId="77777777">
            <w:pPr>
              <w:spacing w:line="240" w:lineRule="auto"/>
              <w:jc w:val="left"/>
              <w:rPr>
                <w:color w:val="000000" w:themeColor="text1"/>
                <w:sz w:val="20"/>
                <w:szCs w:val="20"/>
              </w:rPr>
            </w:pPr>
            <w:r>
              <w:rPr>
                <w:sz w:val="20"/>
              </w:rPr>
              <w:t>Telšių rajono savivaldybės administracija</w:t>
            </w:r>
          </w:p>
        </w:tc>
        <w:tc>
          <w:tcPr>
            <w:tcW w:w="543" w:type="pct"/>
            <w:tcBorders>
              <w:top w:val="nil"/>
              <w:left w:val="nil"/>
              <w:bottom w:val="dotted" w:color="auto" w:sz="4" w:space="0"/>
              <w:right w:val="single" w:color="auto" w:sz="4" w:space="0"/>
            </w:tcBorders>
            <w:shd w:val="clear" w:color="auto" w:fill="auto"/>
            <w:vAlign w:val="center"/>
          </w:tcPr>
          <w:p w:rsidRPr="00E077D3" w:rsidR="006F7856" w:rsidP="00A509CA" w:rsidRDefault="006F7856" w14:paraId="0BBD61AB" w14:textId="77777777">
            <w:pPr>
              <w:spacing w:line="240" w:lineRule="auto"/>
              <w:jc w:val="left"/>
              <w:rPr>
                <w:color w:val="000000"/>
                <w:sz w:val="20"/>
                <w:szCs w:val="20"/>
              </w:rPr>
            </w:pPr>
            <w:r>
              <w:rPr>
                <w:color w:val="000000"/>
                <w:sz w:val="20"/>
              </w:rPr>
              <w:t>Lithuania</w:t>
            </w:r>
          </w:p>
        </w:tc>
        <w:tc>
          <w:tcPr>
            <w:tcW w:w="823" w:type="pct"/>
            <w:tcBorders>
              <w:top w:val="nil"/>
              <w:left w:val="nil"/>
              <w:bottom w:val="dotted" w:color="auto" w:sz="4" w:space="0"/>
              <w:right w:val="single" w:color="auto" w:sz="4" w:space="0"/>
            </w:tcBorders>
            <w:shd w:val="clear" w:color="auto" w:fill="D9D9D9" w:themeFill="background1" w:themeFillShade="D9"/>
            <w:vAlign w:val="center"/>
          </w:tcPr>
          <w:p w:rsidRPr="00E077D3" w:rsidR="006F7856" w:rsidP="00A509CA" w:rsidRDefault="006F7856" w14:paraId="7B58A25A" w14:textId="77777777">
            <w:pPr>
              <w:spacing w:line="240" w:lineRule="auto"/>
              <w:jc w:val="center"/>
              <w:rPr>
                <w:color w:val="000000"/>
                <w:sz w:val="20"/>
                <w:szCs w:val="20"/>
              </w:rPr>
            </w:pPr>
            <w:r>
              <w:rPr>
                <w:color w:val="000000"/>
                <w:sz w:val="20"/>
              </w:rPr>
              <w:t>X</w:t>
            </w:r>
          </w:p>
        </w:tc>
        <w:tc>
          <w:tcPr>
            <w:tcW w:w="727" w:type="pct"/>
            <w:tcBorders>
              <w:top w:val="dotted" w:color="auto" w:sz="4" w:space="0"/>
              <w:left w:val="single" w:color="auto" w:sz="4" w:space="0"/>
              <w:bottom w:val="dotted" w:color="auto" w:sz="4" w:space="0"/>
              <w:right w:val="single" w:color="auto" w:sz="8" w:space="0"/>
            </w:tcBorders>
            <w:shd w:val="clear" w:color="auto" w:fill="auto"/>
            <w:vAlign w:val="center"/>
          </w:tcPr>
          <w:p w:rsidRPr="00E077D3" w:rsidR="006F7856" w:rsidP="00A509CA" w:rsidRDefault="006F7856" w14:paraId="1259509B" w14:textId="77777777">
            <w:pPr>
              <w:spacing w:line="240" w:lineRule="auto"/>
              <w:jc w:val="center"/>
              <w:rPr>
                <w:color w:val="000000"/>
                <w:sz w:val="20"/>
                <w:szCs w:val="20"/>
                <w:lang w:val="en-GB" w:eastAsia="en-GB"/>
              </w:rPr>
            </w:pPr>
          </w:p>
        </w:tc>
      </w:tr>
      <w:tr w:rsidRPr="00E077D3" w:rsidR="006F7856" w:rsidTr="00A509CA" w14:paraId="603C9AA3" w14:textId="77777777">
        <w:trPr>
          <w:trHeight w:val="250"/>
        </w:trPr>
        <w:tc>
          <w:tcPr>
            <w:tcW w:w="2907" w:type="pct"/>
            <w:tcBorders>
              <w:top w:val="nil"/>
              <w:left w:val="single" w:color="auto" w:sz="8" w:space="0"/>
              <w:bottom w:val="dotted" w:color="auto" w:sz="4" w:space="0"/>
              <w:right w:val="single" w:color="auto" w:sz="4" w:space="0"/>
            </w:tcBorders>
            <w:shd w:val="clear" w:color="auto" w:fill="auto"/>
            <w:vAlign w:val="bottom"/>
          </w:tcPr>
          <w:p w:rsidRPr="00B76574" w:rsidR="006F7856" w:rsidP="00A509CA" w:rsidRDefault="006F7856" w14:paraId="57A3B683" w14:textId="77777777">
            <w:pPr>
              <w:spacing w:line="240" w:lineRule="auto"/>
              <w:jc w:val="left"/>
              <w:rPr>
                <w:color w:val="000000" w:themeColor="text1"/>
                <w:sz w:val="20"/>
                <w:szCs w:val="20"/>
              </w:rPr>
            </w:pPr>
            <w:r>
              <w:rPr>
                <w:sz w:val="20"/>
              </w:rPr>
              <w:t>Ukmergės rajono savivaldybės administracija</w:t>
            </w:r>
          </w:p>
        </w:tc>
        <w:tc>
          <w:tcPr>
            <w:tcW w:w="543" w:type="pct"/>
            <w:tcBorders>
              <w:top w:val="nil"/>
              <w:left w:val="nil"/>
              <w:bottom w:val="dotted" w:color="auto" w:sz="4" w:space="0"/>
              <w:right w:val="single" w:color="auto" w:sz="4" w:space="0"/>
            </w:tcBorders>
            <w:shd w:val="clear" w:color="auto" w:fill="auto"/>
            <w:vAlign w:val="center"/>
          </w:tcPr>
          <w:p w:rsidRPr="00E077D3" w:rsidR="006F7856" w:rsidP="00A509CA" w:rsidRDefault="006F7856" w14:paraId="3E9DB6F3" w14:textId="77777777">
            <w:pPr>
              <w:spacing w:line="240" w:lineRule="auto"/>
              <w:jc w:val="left"/>
              <w:rPr>
                <w:color w:val="000000"/>
                <w:sz w:val="20"/>
                <w:szCs w:val="20"/>
              </w:rPr>
            </w:pPr>
            <w:r>
              <w:rPr>
                <w:color w:val="000000"/>
                <w:sz w:val="20"/>
              </w:rPr>
              <w:t>Lithuania</w:t>
            </w:r>
          </w:p>
        </w:tc>
        <w:tc>
          <w:tcPr>
            <w:tcW w:w="823" w:type="pct"/>
            <w:tcBorders>
              <w:top w:val="dotted" w:color="auto" w:sz="4" w:space="0"/>
              <w:left w:val="single" w:color="auto" w:sz="4" w:space="0"/>
              <w:bottom w:val="dotted" w:color="auto" w:sz="4" w:space="0"/>
              <w:right w:val="single" w:color="auto" w:sz="4" w:space="0"/>
            </w:tcBorders>
            <w:shd w:val="clear" w:color="auto" w:fill="D9D9D9" w:themeFill="background1" w:themeFillShade="D9"/>
            <w:vAlign w:val="center"/>
          </w:tcPr>
          <w:p w:rsidRPr="00E077D3" w:rsidR="006F7856" w:rsidP="00A509CA" w:rsidRDefault="006F7856" w14:paraId="43806FAE" w14:textId="77777777">
            <w:pPr>
              <w:spacing w:line="240" w:lineRule="auto"/>
              <w:jc w:val="center"/>
              <w:rPr>
                <w:color w:val="000000"/>
                <w:sz w:val="20"/>
                <w:szCs w:val="20"/>
              </w:rPr>
            </w:pPr>
            <w:r>
              <w:rPr>
                <w:color w:val="000000"/>
                <w:sz w:val="20"/>
              </w:rPr>
              <w:t>X</w:t>
            </w:r>
          </w:p>
        </w:tc>
        <w:tc>
          <w:tcPr>
            <w:tcW w:w="727" w:type="pct"/>
            <w:tcBorders>
              <w:top w:val="dotted" w:color="auto" w:sz="4" w:space="0"/>
              <w:left w:val="single" w:color="auto" w:sz="4" w:space="0"/>
              <w:bottom w:val="dotted" w:color="auto" w:sz="4" w:space="0"/>
              <w:right w:val="single" w:color="auto" w:sz="8" w:space="0"/>
            </w:tcBorders>
            <w:shd w:val="clear" w:color="auto" w:fill="auto"/>
            <w:vAlign w:val="center"/>
          </w:tcPr>
          <w:p w:rsidRPr="00E077D3" w:rsidR="006F7856" w:rsidP="00A509CA" w:rsidRDefault="006F7856" w14:paraId="3149332A" w14:textId="77777777">
            <w:pPr>
              <w:spacing w:line="240" w:lineRule="auto"/>
              <w:jc w:val="center"/>
              <w:rPr>
                <w:color w:val="000000"/>
                <w:sz w:val="20"/>
                <w:szCs w:val="20"/>
                <w:lang w:val="en-GB" w:eastAsia="en-GB"/>
              </w:rPr>
            </w:pPr>
          </w:p>
        </w:tc>
      </w:tr>
      <w:tr w:rsidRPr="00E077D3" w:rsidR="006F7856" w:rsidTr="00A509CA" w14:paraId="70D4BEF2" w14:textId="77777777">
        <w:trPr>
          <w:trHeight w:val="250"/>
        </w:trPr>
        <w:tc>
          <w:tcPr>
            <w:tcW w:w="2907" w:type="pct"/>
            <w:tcBorders>
              <w:top w:val="nil"/>
              <w:left w:val="single" w:color="auto" w:sz="8" w:space="0"/>
              <w:bottom w:val="dotted" w:color="auto" w:sz="4" w:space="0"/>
              <w:right w:val="single" w:color="auto" w:sz="4" w:space="0"/>
            </w:tcBorders>
            <w:shd w:val="clear" w:color="auto" w:fill="auto"/>
            <w:vAlign w:val="bottom"/>
          </w:tcPr>
          <w:p w:rsidRPr="00B76574" w:rsidR="006F7856" w:rsidP="00A509CA" w:rsidRDefault="006F7856" w14:paraId="10054AE4" w14:textId="77777777">
            <w:pPr>
              <w:spacing w:line="240" w:lineRule="auto"/>
              <w:jc w:val="left"/>
              <w:rPr>
                <w:color w:val="000000" w:themeColor="text1"/>
                <w:sz w:val="20"/>
                <w:szCs w:val="20"/>
              </w:rPr>
            </w:pPr>
            <w:r>
              <w:rPr>
                <w:sz w:val="20"/>
              </w:rPr>
              <w:t>Varėnos rajono savivaldybės administracija</w:t>
            </w:r>
          </w:p>
        </w:tc>
        <w:tc>
          <w:tcPr>
            <w:tcW w:w="543" w:type="pct"/>
            <w:tcBorders>
              <w:top w:val="nil"/>
              <w:left w:val="nil"/>
              <w:bottom w:val="dotted" w:color="auto" w:sz="4" w:space="0"/>
              <w:right w:val="single" w:color="auto" w:sz="4" w:space="0"/>
            </w:tcBorders>
            <w:shd w:val="clear" w:color="auto" w:fill="auto"/>
            <w:vAlign w:val="center"/>
          </w:tcPr>
          <w:p w:rsidRPr="00E077D3" w:rsidR="006F7856" w:rsidP="00A509CA" w:rsidRDefault="006F7856" w14:paraId="3616C0FB" w14:textId="77777777">
            <w:pPr>
              <w:spacing w:line="240" w:lineRule="auto"/>
              <w:jc w:val="left"/>
              <w:rPr>
                <w:color w:val="000000"/>
                <w:sz w:val="20"/>
                <w:szCs w:val="20"/>
              </w:rPr>
            </w:pPr>
            <w:r>
              <w:rPr>
                <w:color w:val="000000"/>
                <w:sz w:val="20"/>
              </w:rPr>
              <w:t>Lithuania</w:t>
            </w:r>
          </w:p>
        </w:tc>
        <w:tc>
          <w:tcPr>
            <w:tcW w:w="823" w:type="pct"/>
            <w:tcBorders>
              <w:top w:val="dotted" w:color="auto" w:sz="4" w:space="0"/>
              <w:left w:val="single" w:color="auto" w:sz="4" w:space="0"/>
              <w:bottom w:val="dotted" w:color="auto" w:sz="4" w:space="0"/>
              <w:right w:val="single" w:color="auto" w:sz="4" w:space="0"/>
            </w:tcBorders>
            <w:shd w:val="clear" w:color="auto" w:fill="D9D9D9" w:themeFill="background1" w:themeFillShade="D9"/>
            <w:vAlign w:val="center"/>
          </w:tcPr>
          <w:p w:rsidRPr="00E077D3" w:rsidR="006F7856" w:rsidP="00A509CA" w:rsidRDefault="006F7856" w14:paraId="21F620D9" w14:textId="77777777">
            <w:pPr>
              <w:spacing w:line="240" w:lineRule="auto"/>
              <w:jc w:val="center"/>
              <w:rPr>
                <w:color w:val="000000"/>
                <w:sz w:val="20"/>
                <w:szCs w:val="20"/>
              </w:rPr>
            </w:pPr>
            <w:r>
              <w:rPr>
                <w:color w:val="000000"/>
                <w:sz w:val="20"/>
              </w:rPr>
              <w:t>X</w:t>
            </w:r>
          </w:p>
        </w:tc>
        <w:tc>
          <w:tcPr>
            <w:tcW w:w="727" w:type="pct"/>
            <w:tcBorders>
              <w:top w:val="dotted" w:color="auto" w:sz="4" w:space="0"/>
              <w:left w:val="single" w:color="auto" w:sz="4" w:space="0"/>
              <w:bottom w:val="dotted" w:color="auto" w:sz="4" w:space="0"/>
              <w:right w:val="single" w:color="auto" w:sz="8" w:space="0"/>
            </w:tcBorders>
            <w:shd w:val="clear" w:color="auto" w:fill="auto"/>
            <w:vAlign w:val="center"/>
          </w:tcPr>
          <w:p w:rsidRPr="00E077D3" w:rsidR="006F7856" w:rsidP="00A509CA" w:rsidRDefault="006F7856" w14:paraId="7A56D921" w14:textId="77777777">
            <w:pPr>
              <w:spacing w:line="240" w:lineRule="auto"/>
              <w:jc w:val="center"/>
              <w:rPr>
                <w:color w:val="000000"/>
                <w:sz w:val="20"/>
                <w:szCs w:val="20"/>
                <w:lang w:val="en-GB" w:eastAsia="en-GB"/>
              </w:rPr>
            </w:pPr>
          </w:p>
        </w:tc>
      </w:tr>
      <w:tr w:rsidRPr="00E077D3" w:rsidR="006F7856" w:rsidTr="00A509CA" w14:paraId="56EAC13B" w14:textId="77777777">
        <w:trPr>
          <w:trHeight w:val="250"/>
        </w:trPr>
        <w:tc>
          <w:tcPr>
            <w:tcW w:w="2907" w:type="pct"/>
            <w:tcBorders>
              <w:top w:val="nil"/>
              <w:left w:val="single" w:color="auto" w:sz="8" w:space="0"/>
              <w:bottom w:val="dotted" w:color="auto" w:sz="4" w:space="0"/>
              <w:right w:val="single" w:color="auto" w:sz="4" w:space="0"/>
            </w:tcBorders>
            <w:shd w:val="clear" w:color="auto" w:fill="auto"/>
            <w:vAlign w:val="bottom"/>
          </w:tcPr>
          <w:p w:rsidRPr="00B76574" w:rsidR="006F7856" w:rsidP="00A509CA" w:rsidRDefault="006F7856" w14:paraId="2CAE42C6" w14:textId="77777777">
            <w:pPr>
              <w:spacing w:line="240" w:lineRule="auto"/>
              <w:jc w:val="left"/>
              <w:rPr>
                <w:color w:val="000000" w:themeColor="text1"/>
                <w:sz w:val="20"/>
                <w:szCs w:val="20"/>
              </w:rPr>
            </w:pPr>
            <w:r>
              <w:rPr>
                <w:sz w:val="20"/>
              </w:rPr>
              <w:t>Vilkaviškio rajono savivaldybės administracija</w:t>
            </w:r>
          </w:p>
        </w:tc>
        <w:tc>
          <w:tcPr>
            <w:tcW w:w="543" w:type="pct"/>
            <w:tcBorders>
              <w:top w:val="nil"/>
              <w:left w:val="nil"/>
              <w:bottom w:val="dotted" w:color="auto" w:sz="4" w:space="0"/>
              <w:right w:val="single" w:color="auto" w:sz="4" w:space="0"/>
            </w:tcBorders>
            <w:shd w:val="clear" w:color="auto" w:fill="auto"/>
            <w:vAlign w:val="center"/>
          </w:tcPr>
          <w:p w:rsidRPr="00E077D3" w:rsidR="006F7856" w:rsidP="00A509CA" w:rsidRDefault="006F7856" w14:paraId="34447F52" w14:textId="77777777">
            <w:pPr>
              <w:spacing w:line="240" w:lineRule="auto"/>
              <w:jc w:val="left"/>
              <w:rPr>
                <w:color w:val="000000"/>
                <w:sz w:val="20"/>
                <w:szCs w:val="20"/>
              </w:rPr>
            </w:pPr>
            <w:r>
              <w:rPr>
                <w:color w:val="000000"/>
                <w:sz w:val="20"/>
              </w:rPr>
              <w:t>Lithuania</w:t>
            </w:r>
          </w:p>
        </w:tc>
        <w:tc>
          <w:tcPr>
            <w:tcW w:w="823" w:type="pct"/>
            <w:tcBorders>
              <w:top w:val="dotted" w:color="auto" w:sz="4" w:space="0"/>
              <w:left w:val="single" w:color="auto" w:sz="4" w:space="0"/>
              <w:bottom w:val="dotted" w:color="auto" w:sz="4" w:space="0"/>
              <w:right w:val="single" w:color="auto" w:sz="4" w:space="0"/>
            </w:tcBorders>
            <w:shd w:val="clear" w:color="auto" w:fill="D9D9D9" w:themeFill="background1" w:themeFillShade="D9"/>
            <w:vAlign w:val="center"/>
          </w:tcPr>
          <w:p w:rsidRPr="00E077D3" w:rsidR="006F7856" w:rsidP="00A509CA" w:rsidRDefault="006F7856" w14:paraId="42D53B04" w14:textId="77777777">
            <w:pPr>
              <w:spacing w:line="240" w:lineRule="auto"/>
              <w:jc w:val="center"/>
              <w:rPr>
                <w:color w:val="000000"/>
                <w:sz w:val="20"/>
                <w:szCs w:val="20"/>
              </w:rPr>
            </w:pPr>
            <w:r>
              <w:rPr>
                <w:color w:val="000000"/>
                <w:sz w:val="20"/>
              </w:rPr>
              <w:t>X</w:t>
            </w:r>
          </w:p>
        </w:tc>
        <w:tc>
          <w:tcPr>
            <w:tcW w:w="727" w:type="pct"/>
            <w:tcBorders>
              <w:top w:val="dotted" w:color="auto" w:sz="4" w:space="0"/>
              <w:left w:val="single" w:color="auto" w:sz="4" w:space="0"/>
              <w:bottom w:val="dotted" w:color="auto" w:sz="4" w:space="0"/>
              <w:right w:val="single" w:color="auto" w:sz="8" w:space="0"/>
            </w:tcBorders>
            <w:shd w:val="clear" w:color="auto" w:fill="auto"/>
            <w:vAlign w:val="center"/>
          </w:tcPr>
          <w:p w:rsidRPr="00E077D3" w:rsidR="006F7856" w:rsidP="00A509CA" w:rsidRDefault="006F7856" w14:paraId="0945D436" w14:textId="77777777">
            <w:pPr>
              <w:spacing w:line="240" w:lineRule="auto"/>
              <w:jc w:val="center"/>
              <w:rPr>
                <w:color w:val="000000"/>
                <w:sz w:val="20"/>
                <w:szCs w:val="20"/>
                <w:lang w:val="en-GB" w:eastAsia="en-GB"/>
              </w:rPr>
            </w:pPr>
          </w:p>
        </w:tc>
      </w:tr>
      <w:tr w:rsidRPr="00E077D3" w:rsidR="006F7856" w:rsidTr="00A509CA" w14:paraId="4D3CF488" w14:textId="77777777">
        <w:trPr>
          <w:trHeight w:val="250"/>
        </w:trPr>
        <w:tc>
          <w:tcPr>
            <w:tcW w:w="2907" w:type="pct"/>
            <w:tcBorders>
              <w:top w:val="nil"/>
              <w:left w:val="single" w:color="auto" w:sz="8" w:space="0"/>
              <w:bottom w:val="dotted" w:color="auto" w:sz="4" w:space="0"/>
              <w:right w:val="single" w:color="auto" w:sz="4" w:space="0"/>
            </w:tcBorders>
            <w:shd w:val="clear" w:color="auto" w:fill="auto"/>
            <w:vAlign w:val="bottom"/>
          </w:tcPr>
          <w:p w:rsidRPr="00B76574" w:rsidR="006F7856" w:rsidP="00A509CA" w:rsidRDefault="006F7856" w14:paraId="0703D552" w14:textId="77777777">
            <w:pPr>
              <w:spacing w:line="240" w:lineRule="auto"/>
              <w:jc w:val="left"/>
              <w:rPr>
                <w:color w:val="000000" w:themeColor="text1"/>
                <w:sz w:val="20"/>
                <w:szCs w:val="20"/>
              </w:rPr>
            </w:pPr>
            <w:r>
              <w:rPr>
                <w:sz w:val="20"/>
              </w:rPr>
              <w:t>Vilniaus miesto savivaldybės administracija</w:t>
            </w:r>
          </w:p>
        </w:tc>
        <w:tc>
          <w:tcPr>
            <w:tcW w:w="543" w:type="pct"/>
            <w:tcBorders>
              <w:top w:val="nil"/>
              <w:left w:val="nil"/>
              <w:bottom w:val="dotted" w:color="auto" w:sz="4" w:space="0"/>
              <w:right w:val="single" w:color="auto" w:sz="4" w:space="0"/>
            </w:tcBorders>
            <w:shd w:val="clear" w:color="auto" w:fill="auto"/>
            <w:vAlign w:val="center"/>
          </w:tcPr>
          <w:p w:rsidRPr="00E077D3" w:rsidR="006F7856" w:rsidP="00A509CA" w:rsidRDefault="006F7856" w14:paraId="391B58F2" w14:textId="77777777">
            <w:pPr>
              <w:spacing w:line="240" w:lineRule="auto"/>
              <w:jc w:val="left"/>
              <w:rPr>
                <w:color w:val="000000"/>
                <w:sz w:val="20"/>
                <w:szCs w:val="20"/>
              </w:rPr>
            </w:pPr>
            <w:r>
              <w:rPr>
                <w:color w:val="000000"/>
                <w:sz w:val="20"/>
              </w:rPr>
              <w:t>Lithuania</w:t>
            </w:r>
          </w:p>
        </w:tc>
        <w:tc>
          <w:tcPr>
            <w:tcW w:w="823" w:type="pct"/>
            <w:tcBorders>
              <w:top w:val="nil"/>
              <w:left w:val="nil"/>
              <w:bottom w:val="dotted" w:color="auto" w:sz="4" w:space="0"/>
              <w:right w:val="single" w:color="auto" w:sz="4" w:space="0"/>
            </w:tcBorders>
            <w:shd w:val="clear" w:color="auto" w:fill="D9D9D9" w:themeFill="background1" w:themeFillShade="D9"/>
            <w:vAlign w:val="center"/>
          </w:tcPr>
          <w:p w:rsidRPr="00E077D3" w:rsidR="006F7856" w:rsidP="00A509CA" w:rsidRDefault="006F7856" w14:paraId="6930118E" w14:textId="77777777">
            <w:pPr>
              <w:spacing w:line="240" w:lineRule="auto"/>
              <w:jc w:val="center"/>
              <w:rPr>
                <w:color w:val="000000"/>
                <w:sz w:val="20"/>
                <w:szCs w:val="20"/>
              </w:rPr>
            </w:pPr>
            <w:r>
              <w:rPr>
                <w:color w:val="000000"/>
                <w:sz w:val="20"/>
              </w:rPr>
              <w:t>X</w:t>
            </w:r>
          </w:p>
        </w:tc>
        <w:tc>
          <w:tcPr>
            <w:tcW w:w="727" w:type="pct"/>
            <w:tcBorders>
              <w:top w:val="dotted" w:color="auto" w:sz="4" w:space="0"/>
              <w:left w:val="single" w:color="auto" w:sz="4" w:space="0"/>
              <w:bottom w:val="dotted" w:color="auto" w:sz="4" w:space="0"/>
              <w:right w:val="single" w:color="auto" w:sz="8" w:space="0"/>
            </w:tcBorders>
            <w:shd w:val="clear" w:color="auto" w:fill="auto"/>
            <w:vAlign w:val="center"/>
          </w:tcPr>
          <w:p w:rsidRPr="00E077D3" w:rsidR="006F7856" w:rsidP="00A509CA" w:rsidRDefault="006F7856" w14:paraId="741E6606" w14:textId="77777777">
            <w:pPr>
              <w:spacing w:line="240" w:lineRule="auto"/>
              <w:jc w:val="center"/>
              <w:rPr>
                <w:color w:val="000000"/>
                <w:sz w:val="20"/>
                <w:szCs w:val="20"/>
                <w:lang w:val="en-GB" w:eastAsia="en-GB"/>
              </w:rPr>
            </w:pPr>
          </w:p>
        </w:tc>
      </w:tr>
      <w:tr w:rsidRPr="00E077D3" w:rsidR="006F7856" w:rsidTr="00A509CA" w14:paraId="364B8910" w14:textId="77777777">
        <w:trPr>
          <w:trHeight w:val="250"/>
        </w:trPr>
        <w:tc>
          <w:tcPr>
            <w:tcW w:w="2907" w:type="pct"/>
            <w:tcBorders>
              <w:top w:val="nil"/>
              <w:left w:val="single" w:color="auto" w:sz="8" w:space="0"/>
              <w:bottom w:val="dotted" w:color="auto" w:sz="4" w:space="0"/>
              <w:right w:val="single" w:color="auto" w:sz="4" w:space="0"/>
            </w:tcBorders>
            <w:shd w:val="clear" w:color="auto" w:fill="auto"/>
            <w:vAlign w:val="bottom"/>
          </w:tcPr>
          <w:p w:rsidRPr="00B76574" w:rsidR="006F7856" w:rsidP="00A509CA" w:rsidRDefault="006F7856" w14:paraId="367DE517" w14:textId="77777777">
            <w:pPr>
              <w:spacing w:line="240" w:lineRule="auto"/>
              <w:jc w:val="left"/>
              <w:rPr>
                <w:color w:val="000000" w:themeColor="text1"/>
                <w:sz w:val="20"/>
                <w:szCs w:val="20"/>
              </w:rPr>
            </w:pPr>
            <w:r>
              <w:rPr>
                <w:sz w:val="20"/>
              </w:rPr>
              <w:t>Vilniaus rajono savivaldybė</w:t>
            </w:r>
          </w:p>
        </w:tc>
        <w:tc>
          <w:tcPr>
            <w:tcW w:w="543" w:type="pct"/>
            <w:tcBorders>
              <w:top w:val="nil"/>
              <w:left w:val="nil"/>
              <w:bottom w:val="dotted" w:color="auto" w:sz="4" w:space="0"/>
              <w:right w:val="single" w:color="auto" w:sz="4" w:space="0"/>
            </w:tcBorders>
            <w:shd w:val="clear" w:color="auto" w:fill="auto"/>
            <w:vAlign w:val="center"/>
          </w:tcPr>
          <w:p w:rsidRPr="00E077D3" w:rsidR="006F7856" w:rsidP="00A509CA" w:rsidRDefault="006F7856" w14:paraId="16CA7B79" w14:textId="77777777">
            <w:pPr>
              <w:spacing w:line="240" w:lineRule="auto"/>
              <w:jc w:val="left"/>
              <w:rPr>
                <w:color w:val="000000"/>
                <w:sz w:val="20"/>
                <w:szCs w:val="20"/>
              </w:rPr>
            </w:pPr>
            <w:r>
              <w:rPr>
                <w:color w:val="000000"/>
                <w:sz w:val="20"/>
              </w:rPr>
              <w:t>Lithuania</w:t>
            </w:r>
          </w:p>
        </w:tc>
        <w:tc>
          <w:tcPr>
            <w:tcW w:w="823" w:type="pct"/>
            <w:tcBorders>
              <w:top w:val="nil"/>
              <w:left w:val="nil"/>
              <w:bottom w:val="dotted" w:color="auto" w:sz="4" w:space="0"/>
              <w:right w:val="single" w:color="auto" w:sz="4" w:space="0"/>
            </w:tcBorders>
            <w:shd w:val="clear" w:color="auto" w:fill="D9D9D9" w:themeFill="background1" w:themeFillShade="D9"/>
            <w:vAlign w:val="center"/>
          </w:tcPr>
          <w:p w:rsidRPr="00E077D3" w:rsidR="006F7856" w:rsidP="00A509CA" w:rsidRDefault="006F7856" w14:paraId="70EF9BCF" w14:textId="77777777">
            <w:pPr>
              <w:spacing w:line="240" w:lineRule="auto"/>
              <w:jc w:val="center"/>
              <w:rPr>
                <w:color w:val="000000"/>
                <w:sz w:val="20"/>
                <w:szCs w:val="20"/>
              </w:rPr>
            </w:pPr>
            <w:r>
              <w:rPr>
                <w:color w:val="000000"/>
                <w:sz w:val="20"/>
              </w:rPr>
              <w:t>X</w:t>
            </w:r>
          </w:p>
        </w:tc>
        <w:tc>
          <w:tcPr>
            <w:tcW w:w="727" w:type="pct"/>
            <w:tcBorders>
              <w:top w:val="dotted" w:color="auto" w:sz="4" w:space="0"/>
              <w:left w:val="single" w:color="auto" w:sz="4" w:space="0"/>
              <w:bottom w:val="dotted" w:color="auto" w:sz="4" w:space="0"/>
              <w:right w:val="single" w:color="auto" w:sz="8" w:space="0"/>
            </w:tcBorders>
            <w:shd w:val="clear" w:color="auto" w:fill="auto"/>
            <w:vAlign w:val="center"/>
          </w:tcPr>
          <w:p w:rsidRPr="00E077D3" w:rsidR="006F7856" w:rsidP="00A509CA" w:rsidRDefault="006F7856" w14:paraId="33393FA6" w14:textId="77777777">
            <w:pPr>
              <w:spacing w:line="240" w:lineRule="auto"/>
              <w:jc w:val="center"/>
              <w:rPr>
                <w:color w:val="000000"/>
                <w:sz w:val="20"/>
                <w:szCs w:val="20"/>
                <w:lang w:val="en-GB" w:eastAsia="en-GB"/>
              </w:rPr>
            </w:pPr>
          </w:p>
        </w:tc>
      </w:tr>
      <w:tr w:rsidRPr="00E077D3" w:rsidR="006F7856" w:rsidTr="00A509CA" w14:paraId="11DB9156" w14:textId="77777777">
        <w:trPr>
          <w:trHeight w:val="250"/>
        </w:trPr>
        <w:tc>
          <w:tcPr>
            <w:tcW w:w="2907" w:type="pct"/>
            <w:tcBorders>
              <w:top w:val="nil"/>
              <w:left w:val="single" w:color="auto" w:sz="8" w:space="0"/>
              <w:bottom w:val="dotted" w:color="auto" w:sz="4" w:space="0"/>
              <w:right w:val="single" w:color="auto" w:sz="4" w:space="0"/>
            </w:tcBorders>
            <w:shd w:val="clear" w:color="auto" w:fill="auto"/>
            <w:vAlign w:val="bottom"/>
          </w:tcPr>
          <w:p w:rsidRPr="00B76574" w:rsidR="006F7856" w:rsidP="00A509CA" w:rsidRDefault="006F7856" w14:paraId="0AD608C7" w14:textId="77777777">
            <w:pPr>
              <w:spacing w:line="240" w:lineRule="auto"/>
              <w:jc w:val="left"/>
              <w:rPr>
                <w:color w:val="000000" w:themeColor="text1"/>
                <w:sz w:val="20"/>
                <w:szCs w:val="20"/>
              </w:rPr>
            </w:pPr>
            <w:r>
              <w:rPr>
                <w:sz w:val="20"/>
              </w:rPr>
              <w:t>Vilniaus rajono savivaldybės administracija</w:t>
            </w:r>
          </w:p>
        </w:tc>
        <w:tc>
          <w:tcPr>
            <w:tcW w:w="543" w:type="pct"/>
            <w:tcBorders>
              <w:top w:val="nil"/>
              <w:left w:val="nil"/>
              <w:bottom w:val="dotted" w:color="auto" w:sz="4" w:space="0"/>
              <w:right w:val="single" w:color="auto" w:sz="4" w:space="0"/>
            </w:tcBorders>
            <w:shd w:val="clear" w:color="auto" w:fill="auto"/>
            <w:vAlign w:val="center"/>
          </w:tcPr>
          <w:p w:rsidRPr="00E077D3" w:rsidR="006F7856" w:rsidP="00A509CA" w:rsidRDefault="006F7856" w14:paraId="501B653A" w14:textId="77777777">
            <w:pPr>
              <w:spacing w:line="240" w:lineRule="auto"/>
              <w:jc w:val="left"/>
              <w:rPr>
                <w:color w:val="000000"/>
                <w:sz w:val="20"/>
                <w:szCs w:val="20"/>
              </w:rPr>
            </w:pPr>
            <w:r>
              <w:rPr>
                <w:color w:val="000000"/>
                <w:sz w:val="20"/>
              </w:rPr>
              <w:t>Lithuania</w:t>
            </w:r>
          </w:p>
        </w:tc>
        <w:tc>
          <w:tcPr>
            <w:tcW w:w="823" w:type="pct"/>
            <w:tcBorders>
              <w:top w:val="nil"/>
              <w:left w:val="nil"/>
              <w:bottom w:val="dotted" w:color="auto" w:sz="4" w:space="0"/>
              <w:right w:val="single" w:color="auto" w:sz="4" w:space="0"/>
            </w:tcBorders>
            <w:shd w:val="clear" w:color="auto" w:fill="D9D9D9" w:themeFill="background1" w:themeFillShade="D9"/>
            <w:vAlign w:val="center"/>
          </w:tcPr>
          <w:p w:rsidRPr="00E077D3" w:rsidR="006F7856" w:rsidP="00A509CA" w:rsidRDefault="006F7856" w14:paraId="46073EFB" w14:textId="77777777">
            <w:pPr>
              <w:spacing w:line="240" w:lineRule="auto"/>
              <w:jc w:val="center"/>
              <w:rPr>
                <w:color w:val="000000"/>
                <w:sz w:val="20"/>
                <w:szCs w:val="20"/>
              </w:rPr>
            </w:pPr>
            <w:r>
              <w:rPr>
                <w:color w:val="000000"/>
                <w:sz w:val="20"/>
              </w:rPr>
              <w:t>X</w:t>
            </w:r>
          </w:p>
        </w:tc>
        <w:tc>
          <w:tcPr>
            <w:tcW w:w="727" w:type="pct"/>
            <w:tcBorders>
              <w:top w:val="dotted" w:color="auto" w:sz="4" w:space="0"/>
              <w:left w:val="single" w:color="auto" w:sz="4" w:space="0"/>
              <w:bottom w:val="dotted" w:color="auto" w:sz="4" w:space="0"/>
              <w:right w:val="single" w:color="auto" w:sz="8" w:space="0"/>
            </w:tcBorders>
            <w:shd w:val="clear" w:color="auto" w:fill="auto"/>
            <w:vAlign w:val="center"/>
          </w:tcPr>
          <w:p w:rsidRPr="00E077D3" w:rsidR="006F7856" w:rsidP="00A509CA" w:rsidRDefault="006F7856" w14:paraId="1F080604" w14:textId="77777777">
            <w:pPr>
              <w:spacing w:line="240" w:lineRule="auto"/>
              <w:jc w:val="center"/>
              <w:rPr>
                <w:color w:val="000000"/>
                <w:sz w:val="20"/>
                <w:szCs w:val="20"/>
                <w:lang w:val="en-GB" w:eastAsia="en-GB"/>
              </w:rPr>
            </w:pPr>
          </w:p>
        </w:tc>
      </w:tr>
      <w:tr w:rsidRPr="00E077D3" w:rsidR="006F7856" w:rsidTr="00A509CA" w14:paraId="1F07B085" w14:textId="77777777">
        <w:trPr>
          <w:trHeight w:val="250"/>
        </w:trPr>
        <w:tc>
          <w:tcPr>
            <w:tcW w:w="2907" w:type="pct"/>
            <w:tcBorders>
              <w:top w:val="nil"/>
              <w:left w:val="single" w:color="auto" w:sz="8" w:space="0"/>
              <w:bottom w:val="dotted" w:color="auto" w:sz="4" w:space="0"/>
              <w:right w:val="single" w:color="auto" w:sz="4" w:space="0"/>
            </w:tcBorders>
            <w:shd w:val="clear" w:color="auto" w:fill="auto"/>
            <w:vAlign w:val="bottom"/>
          </w:tcPr>
          <w:p w:rsidRPr="00B76574" w:rsidR="006F7856" w:rsidP="00A509CA" w:rsidRDefault="006F7856" w14:paraId="2F634777" w14:textId="77777777">
            <w:pPr>
              <w:spacing w:line="240" w:lineRule="auto"/>
              <w:jc w:val="left"/>
              <w:rPr>
                <w:color w:val="000000" w:themeColor="text1"/>
                <w:sz w:val="20"/>
                <w:szCs w:val="20"/>
              </w:rPr>
            </w:pPr>
            <w:r>
              <w:rPr>
                <w:sz w:val="20"/>
              </w:rPr>
              <w:t>Visaginas municipal administration</w:t>
            </w:r>
          </w:p>
        </w:tc>
        <w:tc>
          <w:tcPr>
            <w:tcW w:w="543" w:type="pct"/>
            <w:tcBorders>
              <w:top w:val="nil"/>
              <w:left w:val="nil"/>
              <w:bottom w:val="dotted" w:color="auto" w:sz="4" w:space="0"/>
              <w:right w:val="single" w:color="auto" w:sz="4" w:space="0"/>
            </w:tcBorders>
            <w:shd w:val="clear" w:color="auto" w:fill="auto"/>
            <w:vAlign w:val="center"/>
          </w:tcPr>
          <w:p w:rsidRPr="00E077D3" w:rsidR="006F7856" w:rsidP="00A509CA" w:rsidRDefault="006F7856" w14:paraId="0EB9750D" w14:textId="77777777">
            <w:pPr>
              <w:spacing w:line="240" w:lineRule="auto"/>
              <w:jc w:val="left"/>
              <w:rPr>
                <w:color w:val="000000"/>
                <w:sz w:val="20"/>
                <w:szCs w:val="20"/>
              </w:rPr>
            </w:pPr>
            <w:r>
              <w:rPr>
                <w:color w:val="000000"/>
                <w:sz w:val="20"/>
              </w:rPr>
              <w:t>Lithuania</w:t>
            </w:r>
          </w:p>
        </w:tc>
        <w:tc>
          <w:tcPr>
            <w:tcW w:w="823" w:type="pct"/>
            <w:tcBorders>
              <w:top w:val="dotted" w:color="auto" w:sz="4" w:space="0"/>
              <w:left w:val="single" w:color="auto" w:sz="4" w:space="0"/>
              <w:bottom w:val="dotted" w:color="auto" w:sz="4" w:space="0"/>
              <w:right w:val="single" w:color="auto" w:sz="4" w:space="0"/>
            </w:tcBorders>
            <w:shd w:val="clear" w:color="auto" w:fill="D9D9D9" w:themeFill="background1" w:themeFillShade="D9"/>
            <w:vAlign w:val="center"/>
          </w:tcPr>
          <w:p w:rsidRPr="00E077D3" w:rsidR="006F7856" w:rsidP="00A509CA" w:rsidRDefault="006F7856" w14:paraId="7BCC3EDF" w14:textId="77777777">
            <w:pPr>
              <w:spacing w:line="240" w:lineRule="auto"/>
              <w:jc w:val="center"/>
              <w:rPr>
                <w:color w:val="000000"/>
                <w:sz w:val="20"/>
                <w:szCs w:val="20"/>
              </w:rPr>
            </w:pPr>
            <w:r>
              <w:rPr>
                <w:color w:val="000000"/>
                <w:sz w:val="20"/>
              </w:rPr>
              <w:t>X</w:t>
            </w:r>
          </w:p>
        </w:tc>
        <w:tc>
          <w:tcPr>
            <w:tcW w:w="727" w:type="pct"/>
            <w:tcBorders>
              <w:top w:val="nil"/>
              <w:left w:val="nil"/>
              <w:bottom w:val="dotted" w:color="auto" w:sz="4" w:space="0"/>
              <w:right w:val="single" w:color="auto" w:sz="8" w:space="0"/>
            </w:tcBorders>
            <w:shd w:val="clear" w:color="auto" w:fill="auto"/>
            <w:vAlign w:val="center"/>
          </w:tcPr>
          <w:p w:rsidRPr="00E077D3" w:rsidR="006F7856" w:rsidP="00A509CA" w:rsidRDefault="006F7856" w14:paraId="6594F855" w14:textId="77777777">
            <w:pPr>
              <w:spacing w:line="240" w:lineRule="auto"/>
              <w:jc w:val="center"/>
              <w:rPr>
                <w:color w:val="000000"/>
                <w:sz w:val="20"/>
                <w:szCs w:val="20"/>
                <w:lang w:val="en-GB" w:eastAsia="en-GB"/>
              </w:rPr>
            </w:pPr>
          </w:p>
        </w:tc>
      </w:tr>
      <w:tr w:rsidRPr="00E077D3" w:rsidR="006F7856" w:rsidTr="00A509CA" w14:paraId="7E6E1B19" w14:textId="77777777">
        <w:trPr>
          <w:trHeight w:val="250"/>
        </w:trPr>
        <w:tc>
          <w:tcPr>
            <w:tcW w:w="2907" w:type="pct"/>
            <w:tcBorders>
              <w:top w:val="nil"/>
              <w:left w:val="single" w:color="auto" w:sz="8" w:space="0"/>
              <w:bottom w:val="dotted" w:color="auto" w:sz="4" w:space="0"/>
              <w:right w:val="single" w:color="auto" w:sz="4" w:space="0"/>
            </w:tcBorders>
            <w:shd w:val="clear" w:color="auto" w:fill="auto"/>
            <w:vAlign w:val="center"/>
          </w:tcPr>
          <w:p w:rsidRPr="00B76574" w:rsidR="006F7856" w:rsidP="00A509CA" w:rsidRDefault="006F7856" w14:paraId="050B976A" w14:textId="77777777">
            <w:pPr>
              <w:jc w:val="left"/>
              <w:rPr>
                <w:sz w:val="20"/>
                <w:szCs w:val="20"/>
              </w:rPr>
            </w:pPr>
            <w:r>
              <w:rPr>
                <w:sz w:val="20"/>
              </w:rPr>
              <w:t>VšĮ Kaimo verslo ir rinkų plėtros agentūra</w:t>
            </w:r>
          </w:p>
        </w:tc>
        <w:tc>
          <w:tcPr>
            <w:tcW w:w="543" w:type="pct"/>
            <w:tcBorders>
              <w:top w:val="nil"/>
              <w:left w:val="nil"/>
              <w:bottom w:val="dotted" w:color="auto" w:sz="4" w:space="0"/>
              <w:right w:val="single" w:color="auto" w:sz="4" w:space="0"/>
            </w:tcBorders>
            <w:shd w:val="clear" w:color="auto" w:fill="auto"/>
            <w:vAlign w:val="center"/>
          </w:tcPr>
          <w:p w:rsidRPr="00E077D3" w:rsidR="006F7856" w:rsidP="00A509CA" w:rsidRDefault="006F7856" w14:paraId="28BC80B8" w14:textId="77777777">
            <w:pPr>
              <w:spacing w:line="240" w:lineRule="auto"/>
              <w:jc w:val="left"/>
              <w:rPr>
                <w:color w:val="000000"/>
                <w:sz w:val="20"/>
                <w:szCs w:val="20"/>
              </w:rPr>
            </w:pPr>
            <w:r>
              <w:rPr>
                <w:color w:val="000000"/>
                <w:sz w:val="20"/>
              </w:rPr>
              <w:t>Lithuania</w:t>
            </w:r>
          </w:p>
        </w:tc>
        <w:tc>
          <w:tcPr>
            <w:tcW w:w="823" w:type="pct"/>
            <w:tcBorders>
              <w:top w:val="dotted" w:color="auto" w:sz="4" w:space="0"/>
              <w:left w:val="single" w:color="auto" w:sz="4" w:space="0"/>
              <w:bottom w:val="dotted" w:color="auto" w:sz="4" w:space="0"/>
              <w:right w:val="single" w:color="auto" w:sz="4" w:space="0"/>
            </w:tcBorders>
            <w:shd w:val="clear" w:color="auto" w:fill="D9D9D9" w:themeFill="background1" w:themeFillShade="D9"/>
            <w:vAlign w:val="center"/>
          </w:tcPr>
          <w:p w:rsidRPr="00E077D3" w:rsidR="006F7856" w:rsidP="00A509CA" w:rsidRDefault="006F7856" w14:paraId="62A2EA0F" w14:textId="77777777">
            <w:pPr>
              <w:spacing w:line="240" w:lineRule="auto"/>
              <w:jc w:val="center"/>
              <w:rPr>
                <w:color w:val="000000"/>
                <w:sz w:val="20"/>
                <w:szCs w:val="20"/>
              </w:rPr>
            </w:pPr>
            <w:r>
              <w:rPr>
                <w:color w:val="000000"/>
                <w:sz w:val="20"/>
              </w:rPr>
              <w:t>X</w:t>
            </w:r>
          </w:p>
        </w:tc>
        <w:tc>
          <w:tcPr>
            <w:tcW w:w="727" w:type="pct"/>
            <w:tcBorders>
              <w:top w:val="nil"/>
              <w:left w:val="nil"/>
              <w:bottom w:val="dotted" w:color="auto" w:sz="4" w:space="0"/>
              <w:right w:val="single" w:color="auto" w:sz="8" w:space="0"/>
            </w:tcBorders>
            <w:shd w:val="clear" w:color="auto" w:fill="D9D9D9" w:themeFill="background1" w:themeFillShade="D9"/>
            <w:vAlign w:val="center"/>
          </w:tcPr>
          <w:p w:rsidRPr="00E077D3" w:rsidR="006F7856" w:rsidP="00A509CA" w:rsidRDefault="006F7856" w14:paraId="1EFA2BC6" w14:textId="77777777">
            <w:pPr>
              <w:spacing w:line="240" w:lineRule="auto"/>
              <w:jc w:val="center"/>
              <w:rPr>
                <w:color w:val="000000"/>
                <w:sz w:val="20"/>
                <w:szCs w:val="20"/>
              </w:rPr>
            </w:pPr>
            <w:r>
              <w:rPr>
                <w:color w:val="000000"/>
                <w:sz w:val="20"/>
              </w:rPr>
              <w:t>X</w:t>
            </w:r>
          </w:p>
        </w:tc>
      </w:tr>
      <w:tr w:rsidRPr="00E077D3" w:rsidR="006F7856" w:rsidTr="00A509CA" w14:paraId="56FF44A8" w14:textId="77777777">
        <w:trPr>
          <w:trHeight w:val="250"/>
        </w:trPr>
        <w:tc>
          <w:tcPr>
            <w:tcW w:w="2907" w:type="pct"/>
            <w:tcBorders>
              <w:top w:val="single" w:color="auto" w:sz="8" w:space="0"/>
              <w:left w:val="single" w:color="auto" w:sz="8" w:space="0"/>
              <w:bottom w:val="dotted" w:color="auto" w:sz="4" w:space="0"/>
              <w:right w:val="single" w:color="auto" w:sz="4" w:space="0"/>
            </w:tcBorders>
            <w:shd w:val="clear" w:color="auto" w:fill="auto"/>
            <w:vAlign w:val="bottom"/>
          </w:tcPr>
          <w:p w:rsidRPr="00AB7281" w:rsidR="006F7856" w:rsidP="00A509CA" w:rsidRDefault="006F7856" w14:paraId="61129BEB" w14:textId="77777777">
            <w:pPr>
              <w:spacing w:line="240" w:lineRule="auto"/>
              <w:jc w:val="left"/>
              <w:rPr>
                <w:color w:val="000000"/>
                <w:sz w:val="20"/>
                <w:szCs w:val="20"/>
              </w:rPr>
            </w:pPr>
            <w:r>
              <w:rPr>
                <w:color w:val="000000"/>
                <w:sz w:val="20"/>
              </w:rPr>
              <w:t>Agency for payments and intervention in agriculture (APIA)</w:t>
            </w:r>
          </w:p>
        </w:tc>
        <w:tc>
          <w:tcPr>
            <w:tcW w:w="543" w:type="pct"/>
            <w:tcBorders>
              <w:top w:val="single" w:color="auto" w:sz="8" w:space="0"/>
              <w:left w:val="nil"/>
              <w:bottom w:val="dotted" w:color="auto" w:sz="4" w:space="0"/>
              <w:right w:val="single" w:color="auto" w:sz="4" w:space="0"/>
            </w:tcBorders>
            <w:shd w:val="clear" w:color="auto" w:fill="auto"/>
            <w:vAlign w:val="center"/>
          </w:tcPr>
          <w:p w:rsidRPr="00E077D3" w:rsidR="006F7856" w:rsidP="00A509CA" w:rsidRDefault="006F7856" w14:paraId="21F480BB" w14:textId="77777777">
            <w:pPr>
              <w:spacing w:line="240" w:lineRule="auto"/>
              <w:jc w:val="left"/>
              <w:rPr>
                <w:color w:val="000000"/>
                <w:sz w:val="20"/>
                <w:szCs w:val="20"/>
              </w:rPr>
            </w:pPr>
            <w:r>
              <w:rPr>
                <w:color w:val="000000"/>
                <w:sz w:val="20"/>
              </w:rPr>
              <w:t>Romania</w:t>
            </w:r>
          </w:p>
        </w:tc>
        <w:tc>
          <w:tcPr>
            <w:tcW w:w="823" w:type="pct"/>
            <w:tcBorders>
              <w:top w:val="single" w:color="auto" w:sz="8" w:space="0"/>
              <w:left w:val="nil"/>
              <w:bottom w:val="dotted" w:color="auto" w:sz="4" w:space="0"/>
              <w:right w:val="single" w:color="auto" w:sz="4" w:space="0"/>
            </w:tcBorders>
            <w:shd w:val="clear" w:color="auto" w:fill="FFFFFF" w:themeFill="background1"/>
            <w:vAlign w:val="center"/>
          </w:tcPr>
          <w:p w:rsidRPr="00E077D3" w:rsidR="006F7856" w:rsidP="00A509CA" w:rsidRDefault="006F7856" w14:paraId="3BFB512A" w14:textId="77777777">
            <w:pPr>
              <w:spacing w:line="240" w:lineRule="auto"/>
              <w:jc w:val="center"/>
              <w:rPr>
                <w:color w:val="000000"/>
                <w:sz w:val="20"/>
                <w:szCs w:val="20"/>
                <w:lang w:val="en-GB" w:eastAsia="en-GB"/>
              </w:rPr>
            </w:pPr>
          </w:p>
        </w:tc>
        <w:tc>
          <w:tcPr>
            <w:tcW w:w="727" w:type="pct"/>
            <w:tcBorders>
              <w:top w:val="single" w:color="auto" w:sz="8" w:space="0"/>
              <w:left w:val="single" w:color="auto" w:sz="4" w:space="0"/>
              <w:bottom w:val="dotted" w:color="auto" w:sz="4" w:space="0"/>
              <w:right w:val="single" w:color="auto" w:sz="8" w:space="0"/>
            </w:tcBorders>
            <w:shd w:val="clear" w:color="auto" w:fill="D9D9D9" w:themeFill="background1" w:themeFillShade="D9"/>
            <w:vAlign w:val="center"/>
          </w:tcPr>
          <w:p w:rsidRPr="00E077D3" w:rsidR="006F7856" w:rsidP="00A509CA" w:rsidRDefault="006F7856" w14:paraId="336579D2" w14:textId="77777777">
            <w:pPr>
              <w:spacing w:line="240" w:lineRule="auto"/>
              <w:jc w:val="center"/>
              <w:rPr>
                <w:color w:val="000000"/>
                <w:sz w:val="20"/>
                <w:szCs w:val="20"/>
              </w:rPr>
            </w:pPr>
            <w:r>
              <w:rPr>
                <w:color w:val="000000"/>
                <w:sz w:val="20"/>
              </w:rPr>
              <w:t>X</w:t>
            </w:r>
          </w:p>
        </w:tc>
      </w:tr>
      <w:tr w:rsidRPr="00E077D3" w:rsidR="006F7856" w:rsidTr="00A509CA" w14:paraId="442C6AA5" w14:textId="77777777">
        <w:trPr>
          <w:trHeight w:val="250"/>
        </w:trPr>
        <w:tc>
          <w:tcPr>
            <w:tcW w:w="2907" w:type="pct"/>
            <w:tcBorders>
              <w:top w:val="nil"/>
              <w:left w:val="single" w:color="auto" w:sz="8" w:space="0"/>
              <w:bottom w:val="dotted" w:color="auto" w:sz="4" w:space="0"/>
              <w:right w:val="single" w:color="auto" w:sz="4" w:space="0"/>
            </w:tcBorders>
            <w:shd w:val="clear" w:color="auto" w:fill="auto"/>
            <w:vAlign w:val="bottom"/>
          </w:tcPr>
          <w:p w:rsidR="006F7856" w:rsidP="00A509CA" w:rsidRDefault="006F7856" w14:paraId="19F9B2EE" w14:textId="77777777">
            <w:pPr>
              <w:spacing w:line="240" w:lineRule="auto"/>
              <w:jc w:val="left"/>
              <w:rPr>
                <w:sz w:val="20"/>
                <w:szCs w:val="20"/>
              </w:rPr>
            </w:pPr>
            <w:r>
              <w:rPr>
                <w:sz w:val="20"/>
              </w:rPr>
              <w:t>National Institute of Public Health (CNEPSS – INSP)</w:t>
            </w:r>
          </w:p>
        </w:tc>
        <w:tc>
          <w:tcPr>
            <w:tcW w:w="543" w:type="pct"/>
            <w:tcBorders>
              <w:top w:val="nil"/>
              <w:left w:val="nil"/>
              <w:bottom w:val="dotted" w:color="auto" w:sz="4" w:space="0"/>
              <w:right w:val="single" w:color="auto" w:sz="4" w:space="0"/>
            </w:tcBorders>
            <w:shd w:val="clear" w:color="auto" w:fill="auto"/>
            <w:vAlign w:val="center"/>
          </w:tcPr>
          <w:p w:rsidR="006F7856" w:rsidP="00A509CA" w:rsidRDefault="006F7856" w14:paraId="1B521C65" w14:textId="77777777">
            <w:pPr>
              <w:spacing w:line="240" w:lineRule="auto"/>
              <w:jc w:val="left"/>
              <w:rPr>
                <w:color w:val="000000"/>
                <w:sz w:val="20"/>
                <w:szCs w:val="20"/>
              </w:rPr>
            </w:pPr>
            <w:r>
              <w:rPr>
                <w:color w:val="000000"/>
                <w:sz w:val="20"/>
              </w:rPr>
              <w:t>Romania</w:t>
            </w:r>
          </w:p>
        </w:tc>
        <w:tc>
          <w:tcPr>
            <w:tcW w:w="823" w:type="pct"/>
            <w:tcBorders>
              <w:top w:val="nil"/>
              <w:left w:val="nil"/>
              <w:bottom w:val="dotted" w:color="auto" w:sz="4" w:space="0"/>
              <w:right w:val="single" w:color="auto" w:sz="4" w:space="0"/>
            </w:tcBorders>
            <w:shd w:val="clear" w:color="auto" w:fill="FFFFFF" w:themeFill="background1"/>
            <w:vAlign w:val="center"/>
          </w:tcPr>
          <w:p w:rsidR="006F7856" w:rsidP="00A509CA" w:rsidRDefault="006F7856" w14:paraId="3818108E" w14:textId="77777777">
            <w:pPr>
              <w:spacing w:line="240" w:lineRule="auto"/>
              <w:jc w:val="center"/>
              <w:rPr>
                <w:color w:val="000000"/>
                <w:sz w:val="20"/>
                <w:szCs w:val="20"/>
                <w:lang w:val="en-GB" w:eastAsia="en-GB"/>
              </w:rPr>
            </w:pPr>
          </w:p>
        </w:tc>
        <w:tc>
          <w:tcPr>
            <w:tcW w:w="727" w:type="pct"/>
            <w:tcBorders>
              <w:top w:val="dotted" w:color="auto" w:sz="4" w:space="0"/>
              <w:left w:val="single" w:color="auto" w:sz="4" w:space="0"/>
              <w:bottom w:val="dotted" w:color="auto" w:sz="4" w:space="0"/>
              <w:right w:val="single" w:color="auto" w:sz="8" w:space="0"/>
            </w:tcBorders>
            <w:shd w:val="clear" w:color="auto" w:fill="D9D9D9" w:themeFill="background1" w:themeFillShade="D9"/>
            <w:vAlign w:val="center"/>
          </w:tcPr>
          <w:p w:rsidR="006F7856" w:rsidP="00A509CA" w:rsidRDefault="006F7856" w14:paraId="0E3FE477" w14:textId="77777777">
            <w:pPr>
              <w:spacing w:line="240" w:lineRule="auto"/>
              <w:jc w:val="center"/>
              <w:rPr>
                <w:color w:val="000000"/>
                <w:sz w:val="20"/>
                <w:szCs w:val="20"/>
              </w:rPr>
            </w:pPr>
            <w:r>
              <w:rPr>
                <w:color w:val="000000"/>
                <w:sz w:val="20"/>
              </w:rPr>
              <w:t>X</w:t>
            </w:r>
          </w:p>
        </w:tc>
      </w:tr>
      <w:tr w:rsidRPr="00E077D3" w:rsidR="006F7856" w:rsidTr="00A509CA" w14:paraId="0F1E9AEF" w14:textId="77777777">
        <w:trPr>
          <w:trHeight w:val="250"/>
        </w:trPr>
        <w:tc>
          <w:tcPr>
            <w:tcW w:w="2907" w:type="pct"/>
            <w:tcBorders>
              <w:top w:val="nil"/>
              <w:left w:val="single" w:color="auto" w:sz="8" w:space="0"/>
              <w:bottom w:val="dotted" w:color="auto" w:sz="4" w:space="0"/>
              <w:right w:val="single" w:color="auto" w:sz="4" w:space="0"/>
            </w:tcBorders>
            <w:shd w:val="clear" w:color="auto" w:fill="auto"/>
            <w:vAlign w:val="bottom"/>
          </w:tcPr>
          <w:p w:rsidR="006F7856" w:rsidP="00A509CA" w:rsidRDefault="006F7856" w14:paraId="7704055E" w14:textId="77777777">
            <w:pPr>
              <w:spacing w:line="240" w:lineRule="auto"/>
              <w:jc w:val="left"/>
              <w:rPr>
                <w:sz w:val="20"/>
                <w:szCs w:val="20"/>
              </w:rPr>
            </w:pPr>
            <w:r>
              <w:rPr>
                <w:sz w:val="20"/>
              </w:rPr>
              <w:t>CSJ Bacau</w:t>
            </w:r>
          </w:p>
        </w:tc>
        <w:tc>
          <w:tcPr>
            <w:tcW w:w="543" w:type="pct"/>
            <w:tcBorders>
              <w:top w:val="nil"/>
              <w:left w:val="nil"/>
              <w:bottom w:val="dotted" w:color="auto" w:sz="4" w:space="0"/>
              <w:right w:val="single" w:color="auto" w:sz="4" w:space="0"/>
            </w:tcBorders>
            <w:shd w:val="clear" w:color="auto" w:fill="auto"/>
            <w:vAlign w:val="center"/>
          </w:tcPr>
          <w:p w:rsidR="006F7856" w:rsidP="00A509CA" w:rsidRDefault="006F7856" w14:paraId="704EE7A6" w14:textId="77777777">
            <w:pPr>
              <w:spacing w:line="240" w:lineRule="auto"/>
              <w:jc w:val="left"/>
              <w:rPr>
                <w:color w:val="000000"/>
                <w:sz w:val="20"/>
                <w:szCs w:val="20"/>
              </w:rPr>
            </w:pPr>
            <w:r>
              <w:rPr>
                <w:color w:val="000000"/>
                <w:sz w:val="20"/>
              </w:rPr>
              <w:t>Romania</w:t>
            </w:r>
          </w:p>
        </w:tc>
        <w:tc>
          <w:tcPr>
            <w:tcW w:w="823" w:type="pct"/>
            <w:tcBorders>
              <w:top w:val="nil"/>
              <w:left w:val="nil"/>
              <w:bottom w:val="dotted" w:color="auto" w:sz="4" w:space="0"/>
              <w:right w:val="single" w:color="auto" w:sz="4" w:space="0"/>
            </w:tcBorders>
            <w:shd w:val="clear" w:color="auto" w:fill="FFFFFF" w:themeFill="background1"/>
            <w:vAlign w:val="center"/>
          </w:tcPr>
          <w:p w:rsidR="006F7856" w:rsidP="00A509CA" w:rsidRDefault="006F7856" w14:paraId="1E19B8ED" w14:textId="77777777">
            <w:pPr>
              <w:spacing w:line="240" w:lineRule="auto"/>
              <w:jc w:val="center"/>
              <w:rPr>
                <w:color w:val="000000"/>
                <w:sz w:val="20"/>
                <w:szCs w:val="20"/>
                <w:lang w:val="en-GB" w:eastAsia="en-GB"/>
              </w:rPr>
            </w:pPr>
          </w:p>
        </w:tc>
        <w:tc>
          <w:tcPr>
            <w:tcW w:w="727" w:type="pct"/>
            <w:tcBorders>
              <w:top w:val="dotted" w:color="auto" w:sz="4" w:space="0"/>
              <w:left w:val="single" w:color="auto" w:sz="4" w:space="0"/>
              <w:bottom w:val="dotted" w:color="auto" w:sz="4" w:space="0"/>
              <w:right w:val="single" w:color="auto" w:sz="8" w:space="0"/>
            </w:tcBorders>
            <w:shd w:val="clear" w:color="auto" w:fill="D9D9D9" w:themeFill="background1" w:themeFillShade="D9"/>
            <w:vAlign w:val="center"/>
          </w:tcPr>
          <w:p w:rsidR="006F7856" w:rsidP="00A509CA" w:rsidRDefault="006F7856" w14:paraId="5BD82C0B" w14:textId="77777777">
            <w:pPr>
              <w:spacing w:line="240" w:lineRule="auto"/>
              <w:jc w:val="center"/>
              <w:rPr>
                <w:color w:val="000000"/>
                <w:sz w:val="20"/>
                <w:szCs w:val="20"/>
              </w:rPr>
            </w:pPr>
            <w:r>
              <w:rPr>
                <w:color w:val="000000"/>
                <w:sz w:val="20"/>
              </w:rPr>
              <w:t>X</w:t>
            </w:r>
          </w:p>
        </w:tc>
      </w:tr>
      <w:tr w:rsidRPr="00E077D3" w:rsidR="006F7856" w:rsidTr="00A509CA" w14:paraId="1EC0384C" w14:textId="77777777">
        <w:trPr>
          <w:trHeight w:val="250"/>
        </w:trPr>
        <w:tc>
          <w:tcPr>
            <w:tcW w:w="2907" w:type="pct"/>
            <w:tcBorders>
              <w:top w:val="nil"/>
              <w:left w:val="single" w:color="auto" w:sz="8" w:space="0"/>
              <w:bottom w:val="dotted" w:color="auto" w:sz="4" w:space="0"/>
              <w:right w:val="single" w:color="auto" w:sz="4" w:space="0"/>
            </w:tcBorders>
            <w:shd w:val="clear" w:color="auto" w:fill="auto"/>
            <w:vAlign w:val="bottom"/>
          </w:tcPr>
          <w:p w:rsidR="006F7856" w:rsidP="00A509CA" w:rsidRDefault="006F7856" w14:paraId="242A7CBF" w14:textId="77777777">
            <w:pPr>
              <w:spacing w:line="240" w:lineRule="auto"/>
              <w:jc w:val="left"/>
              <w:rPr>
                <w:sz w:val="20"/>
                <w:szCs w:val="20"/>
              </w:rPr>
            </w:pPr>
            <w:r>
              <w:rPr>
                <w:sz w:val="20"/>
              </w:rPr>
              <w:t>Senapan</w:t>
            </w:r>
          </w:p>
        </w:tc>
        <w:tc>
          <w:tcPr>
            <w:tcW w:w="543" w:type="pct"/>
            <w:tcBorders>
              <w:top w:val="nil"/>
              <w:left w:val="nil"/>
              <w:bottom w:val="dotted" w:color="auto" w:sz="4" w:space="0"/>
              <w:right w:val="single" w:color="auto" w:sz="4" w:space="0"/>
            </w:tcBorders>
            <w:shd w:val="clear" w:color="auto" w:fill="auto"/>
            <w:vAlign w:val="center"/>
          </w:tcPr>
          <w:p w:rsidR="006F7856" w:rsidP="00A509CA" w:rsidRDefault="006F7856" w14:paraId="0D006E87" w14:textId="77777777">
            <w:pPr>
              <w:spacing w:line="240" w:lineRule="auto"/>
              <w:jc w:val="left"/>
              <w:rPr>
                <w:color w:val="000000"/>
                <w:sz w:val="20"/>
                <w:szCs w:val="20"/>
              </w:rPr>
            </w:pPr>
            <w:r>
              <w:rPr>
                <w:color w:val="000000"/>
                <w:sz w:val="20"/>
              </w:rPr>
              <w:t>Romania</w:t>
            </w:r>
          </w:p>
        </w:tc>
        <w:tc>
          <w:tcPr>
            <w:tcW w:w="823" w:type="pct"/>
            <w:tcBorders>
              <w:top w:val="nil"/>
              <w:left w:val="nil"/>
              <w:bottom w:val="dotted" w:color="auto" w:sz="4" w:space="0"/>
              <w:right w:val="single" w:color="auto" w:sz="4" w:space="0"/>
            </w:tcBorders>
            <w:shd w:val="clear" w:color="auto" w:fill="FFFFFF" w:themeFill="background1"/>
            <w:vAlign w:val="center"/>
          </w:tcPr>
          <w:p w:rsidR="006F7856" w:rsidP="00A509CA" w:rsidRDefault="006F7856" w14:paraId="649CDAED" w14:textId="77777777">
            <w:pPr>
              <w:spacing w:line="240" w:lineRule="auto"/>
              <w:jc w:val="center"/>
              <w:rPr>
                <w:color w:val="000000"/>
                <w:sz w:val="20"/>
                <w:szCs w:val="20"/>
                <w:lang w:val="en-GB" w:eastAsia="en-GB"/>
              </w:rPr>
            </w:pPr>
          </w:p>
        </w:tc>
        <w:tc>
          <w:tcPr>
            <w:tcW w:w="727" w:type="pct"/>
            <w:tcBorders>
              <w:top w:val="dotted" w:color="auto" w:sz="4" w:space="0"/>
              <w:left w:val="single" w:color="auto" w:sz="4" w:space="0"/>
              <w:bottom w:val="dotted" w:color="auto" w:sz="4" w:space="0"/>
              <w:right w:val="single" w:color="auto" w:sz="8" w:space="0"/>
            </w:tcBorders>
            <w:shd w:val="clear" w:color="auto" w:fill="D9D9D9" w:themeFill="background1" w:themeFillShade="D9"/>
            <w:vAlign w:val="center"/>
          </w:tcPr>
          <w:p w:rsidR="006F7856" w:rsidP="00A509CA" w:rsidRDefault="006F7856" w14:paraId="7087A48A" w14:textId="77777777">
            <w:pPr>
              <w:spacing w:line="240" w:lineRule="auto"/>
              <w:jc w:val="center"/>
              <w:rPr>
                <w:color w:val="000000"/>
                <w:sz w:val="20"/>
                <w:szCs w:val="20"/>
              </w:rPr>
            </w:pPr>
            <w:r>
              <w:rPr>
                <w:color w:val="000000"/>
                <w:sz w:val="20"/>
              </w:rPr>
              <w:t>X</w:t>
            </w:r>
          </w:p>
        </w:tc>
      </w:tr>
      <w:tr w:rsidRPr="00E077D3" w:rsidR="006F7856" w:rsidTr="00A509CA" w14:paraId="139E5888" w14:textId="77777777">
        <w:trPr>
          <w:trHeight w:val="250"/>
        </w:trPr>
        <w:tc>
          <w:tcPr>
            <w:tcW w:w="2907" w:type="pct"/>
            <w:tcBorders>
              <w:top w:val="nil"/>
              <w:left w:val="single" w:color="auto" w:sz="8" w:space="0"/>
              <w:bottom w:val="dotted" w:color="auto" w:sz="4" w:space="0"/>
              <w:right w:val="single" w:color="auto" w:sz="4" w:space="0"/>
            </w:tcBorders>
            <w:shd w:val="clear" w:color="auto" w:fill="auto"/>
            <w:vAlign w:val="bottom"/>
          </w:tcPr>
          <w:p w:rsidR="006F7856" w:rsidP="00A509CA" w:rsidRDefault="006F7856" w14:paraId="4F3C8051" w14:textId="77777777">
            <w:pPr>
              <w:spacing w:line="240" w:lineRule="auto"/>
              <w:jc w:val="left"/>
              <w:rPr>
                <w:sz w:val="20"/>
                <w:szCs w:val="20"/>
              </w:rPr>
            </w:pPr>
            <w:r>
              <w:rPr>
                <w:sz w:val="20"/>
              </w:rPr>
              <w:t>BioCarpathia</w:t>
            </w:r>
          </w:p>
        </w:tc>
        <w:tc>
          <w:tcPr>
            <w:tcW w:w="543" w:type="pct"/>
            <w:tcBorders>
              <w:top w:val="nil"/>
              <w:left w:val="nil"/>
              <w:bottom w:val="dotted" w:color="auto" w:sz="4" w:space="0"/>
              <w:right w:val="single" w:color="auto" w:sz="4" w:space="0"/>
            </w:tcBorders>
            <w:shd w:val="clear" w:color="auto" w:fill="auto"/>
            <w:vAlign w:val="center"/>
          </w:tcPr>
          <w:p w:rsidR="006F7856" w:rsidP="00A509CA" w:rsidRDefault="006F7856" w14:paraId="5F1392EB" w14:textId="77777777">
            <w:pPr>
              <w:spacing w:line="240" w:lineRule="auto"/>
              <w:jc w:val="left"/>
              <w:rPr>
                <w:color w:val="000000"/>
                <w:sz w:val="20"/>
                <w:szCs w:val="20"/>
              </w:rPr>
            </w:pPr>
            <w:r>
              <w:rPr>
                <w:color w:val="000000"/>
                <w:sz w:val="20"/>
              </w:rPr>
              <w:t>Romania</w:t>
            </w:r>
          </w:p>
        </w:tc>
        <w:tc>
          <w:tcPr>
            <w:tcW w:w="823" w:type="pct"/>
            <w:tcBorders>
              <w:top w:val="nil"/>
              <w:left w:val="nil"/>
              <w:bottom w:val="dotted" w:color="auto" w:sz="4" w:space="0"/>
              <w:right w:val="single" w:color="auto" w:sz="4" w:space="0"/>
            </w:tcBorders>
            <w:shd w:val="clear" w:color="auto" w:fill="FFFFFF" w:themeFill="background1"/>
            <w:vAlign w:val="center"/>
          </w:tcPr>
          <w:p w:rsidR="006F7856" w:rsidP="00A509CA" w:rsidRDefault="006F7856" w14:paraId="0CF82601" w14:textId="77777777">
            <w:pPr>
              <w:spacing w:line="240" w:lineRule="auto"/>
              <w:jc w:val="center"/>
              <w:rPr>
                <w:color w:val="000000"/>
                <w:sz w:val="20"/>
                <w:szCs w:val="20"/>
                <w:lang w:val="en-GB" w:eastAsia="en-GB"/>
              </w:rPr>
            </w:pPr>
          </w:p>
        </w:tc>
        <w:tc>
          <w:tcPr>
            <w:tcW w:w="727" w:type="pct"/>
            <w:tcBorders>
              <w:top w:val="dotted" w:color="auto" w:sz="4" w:space="0"/>
              <w:left w:val="single" w:color="auto" w:sz="4" w:space="0"/>
              <w:bottom w:val="dotted" w:color="auto" w:sz="4" w:space="0"/>
              <w:right w:val="single" w:color="auto" w:sz="8" w:space="0"/>
            </w:tcBorders>
            <w:shd w:val="clear" w:color="auto" w:fill="D9D9D9" w:themeFill="background1" w:themeFillShade="D9"/>
            <w:vAlign w:val="center"/>
          </w:tcPr>
          <w:p w:rsidR="006F7856" w:rsidP="00A509CA" w:rsidRDefault="006F7856" w14:paraId="26D6A5AB" w14:textId="77777777">
            <w:pPr>
              <w:spacing w:line="240" w:lineRule="auto"/>
              <w:jc w:val="center"/>
              <w:rPr>
                <w:color w:val="000000"/>
                <w:sz w:val="20"/>
                <w:szCs w:val="20"/>
              </w:rPr>
            </w:pPr>
            <w:r>
              <w:rPr>
                <w:color w:val="000000"/>
                <w:sz w:val="20"/>
              </w:rPr>
              <w:t>X</w:t>
            </w:r>
          </w:p>
        </w:tc>
      </w:tr>
      <w:tr w:rsidRPr="00E077D3" w:rsidR="006F7856" w:rsidTr="00A509CA" w14:paraId="748157C3" w14:textId="77777777">
        <w:trPr>
          <w:trHeight w:val="250"/>
        </w:trPr>
        <w:tc>
          <w:tcPr>
            <w:tcW w:w="2907" w:type="pct"/>
            <w:tcBorders>
              <w:top w:val="nil"/>
              <w:left w:val="single" w:color="auto" w:sz="8" w:space="0"/>
              <w:bottom w:val="dotted" w:color="auto" w:sz="4" w:space="0"/>
              <w:right w:val="single" w:color="auto" w:sz="4" w:space="0"/>
            </w:tcBorders>
            <w:shd w:val="clear" w:color="auto" w:fill="auto"/>
            <w:vAlign w:val="bottom"/>
          </w:tcPr>
          <w:p w:rsidR="006F7856" w:rsidP="00A509CA" w:rsidRDefault="006F7856" w14:paraId="3CB710DB" w14:textId="77777777">
            <w:pPr>
              <w:spacing w:line="240" w:lineRule="auto"/>
              <w:jc w:val="left"/>
              <w:rPr>
                <w:sz w:val="20"/>
                <w:szCs w:val="20"/>
              </w:rPr>
            </w:pPr>
            <w:r>
              <w:rPr>
                <w:sz w:val="20"/>
              </w:rPr>
              <w:t>FRULER</w:t>
            </w:r>
          </w:p>
        </w:tc>
        <w:tc>
          <w:tcPr>
            <w:tcW w:w="543" w:type="pct"/>
            <w:tcBorders>
              <w:top w:val="nil"/>
              <w:left w:val="nil"/>
              <w:bottom w:val="dotted" w:color="auto" w:sz="4" w:space="0"/>
              <w:right w:val="single" w:color="auto" w:sz="4" w:space="0"/>
            </w:tcBorders>
            <w:shd w:val="clear" w:color="auto" w:fill="auto"/>
            <w:vAlign w:val="center"/>
          </w:tcPr>
          <w:p w:rsidR="006F7856" w:rsidP="00A509CA" w:rsidRDefault="006F7856" w14:paraId="560E64EB" w14:textId="77777777">
            <w:pPr>
              <w:spacing w:line="240" w:lineRule="auto"/>
              <w:jc w:val="left"/>
              <w:rPr>
                <w:color w:val="000000"/>
                <w:sz w:val="20"/>
                <w:szCs w:val="20"/>
              </w:rPr>
            </w:pPr>
            <w:r>
              <w:rPr>
                <w:color w:val="000000"/>
                <w:sz w:val="20"/>
              </w:rPr>
              <w:t>Romania</w:t>
            </w:r>
          </w:p>
        </w:tc>
        <w:tc>
          <w:tcPr>
            <w:tcW w:w="823" w:type="pct"/>
            <w:tcBorders>
              <w:top w:val="nil"/>
              <w:left w:val="nil"/>
              <w:bottom w:val="dotted" w:color="auto" w:sz="4" w:space="0"/>
              <w:right w:val="single" w:color="auto" w:sz="4" w:space="0"/>
            </w:tcBorders>
            <w:shd w:val="clear" w:color="auto" w:fill="FFFFFF" w:themeFill="background1"/>
            <w:vAlign w:val="center"/>
          </w:tcPr>
          <w:p w:rsidR="006F7856" w:rsidP="00A509CA" w:rsidRDefault="006F7856" w14:paraId="01427087" w14:textId="77777777">
            <w:pPr>
              <w:spacing w:line="240" w:lineRule="auto"/>
              <w:jc w:val="center"/>
              <w:rPr>
                <w:color w:val="000000"/>
                <w:sz w:val="20"/>
                <w:szCs w:val="20"/>
                <w:lang w:val="en-GB" w:eastAsia="en-GB"/>
              </w:rPr>
            </w:pPr>
          </w:p>
        </w:tc>
        <w:tc>
          <w:tcPr>
            <w:tcW w:w="727" w:type="pct"/>
            <w:tcBorders>
              <w:top w:val="dotted" w:color="auto" w:sz="4" w:space="0"/>
              <w:left w:val="single" w:color="auto" w:sz="4" w:space="0"/>
              <w:bottom w:val="dotted" w:color="auto" w:sz="4" w:space="0"/>
              <w:right w:val="single" w:color="auto" w:sz="8" w:space="0"/>
            </w:tcBorders>
            <w:shd w:val="clear" w:color="auto" w:fill="D9D9D9" w:themeFill="background1" w:themeFillShade="D9"/>
            <w:vAlign w:val="center"/>
          </w:tcPr>
          <w:p w:rsidR="006F7856" w:rsidP="00A509CA" w:rsidRDefault="006F7856" w14:paraId="6CE3A6C2" w14:textId="77777777">
            <w:pPr>
              <w:spacing w:line="240" w:lineRule="auto"/>
              <w:jc w:val="center"/>
              <w:rPr>
                <w:color w:val="000000"/>
                <w:sz w:val="20"/>
                <w:szCs w:val="20"/>
              </w:rPr>
            </w:pPr>
            <w:r>
              <w:rPr>
                <w:color w:val="000000"/>
                <w:sz w:val="20"/>
              </w:rPr>
              <w:t>X</w:t>
            </w:r>
          </w:p>
        </w:tc>
      </w:tr>
      <w:tr w:rsidRPr="00E077D3" w:rsidR="006F7856" w:rsidTr="00A509CA" w14:paraId="78EB0340" w14:textId="77777777">
        <w:trPr>
          <w:trHeight w:val="250"/>
        </w:trPr>
        <w:tc>
          <w:tcPr>
            <w:tcW w:w="2907" w:type="pct"/>
            <w:tcBorders>
              <w:top w:val="nil"/>
              <w:left w:val="single" w:color="auto" w:sz="8" w:space="0"/>
              <w:bottom w:val="dotted" w:color="auto" w:sz="4" w:space="0"/>
              <w:right w:val="single" w:color="auto" w:sz="4" w:space="0"/>
            </w:tcBorders>
            <w:shd w:val="clear" w:color="auto" w:fill="auto"/>
            <w:vAlign w:val="bottom"/>
          </w:tcPr>
          <w:p w:rsidR="006F7856" w:rsidP="00A509CA" w:rsidRDefault="006F7856" w14:paraId="2110BFD0" w14:textId="77777777">
            <w:pPr>
              <w:spacing w:line="240" w:lineRule="auto"/>
              <w:jc w:val="left"/>
              <w:rPr>
                <w:sz w:val="20"/>
                <w:szCs w:val="20"/>
              </w:rPr>
            </w:pPr>
            <w:r>
              <w:rPr>
                <w:sz w:val="20"/>
              </w:rPr>
              <w:t>Relay Adina</w:t>
            </w:r>
          </w:p>
        </w:tc>
        <w:tc>
          <w:tcPr>
            <w:tcW w:w="543" w:type="pct"/>
            <w:tcBorders>
              <w:top w:val="nil"/>
              <w:left w:val="nil"/>
              <w:bottom w:val="dotted" w:color="auto" w:sz="4" w:space="0"/>
              <w:right w:val="single" w:color="auto" w:sz="4" w:space="0"/>
            </w:tcBorders>
            <w:shd w:val="clear" w:color="auto" w:fill="auto"/>
            <w:vAlign w:val="center"/>
          </w:tcPr>
          <w:p w:rsidR="006F7856" w:rsidP="00A509CA" w:rsidRDefault="006F7856" w14:paraId="1A9B5EAA" w14:textId="77777777">
            <w:pPr>
              <w:spacing w:line="240" w:lineRule="auto"/>
              <w:jc w:val="left"/>
              <w:rPr>
                <w:color w:val="000000"/>
                <w:sz w:val="20"/>
                <w:szCs w:val="20"/>
              </w:rPr>
            </w:pPr>
            <w:r>
              <w:rPr>
                <w:color w:val="000000"/>
                <w:sz w:val="20"/>
              </w:rPr>
              <w:t>Romania</w:t>
            </w:r>
          </w:p>
        </w:tc>
        <w:tc>
          <w:tcPr>
            <w:tcW w:w="823" w:type="pct"/>
            <w:tcBorders>
              <w:top w:val="nil"/>
              <w:left w:val="nil"/>
              <w:bottom w:val="dotted" w:color="auto" w:sz="4" w:space="0"/>
              <w:right w:val="single" w:color="auto" w:sz="4" w:space="0"/>
            </w:tcBorders>
            <w:shd w:val="clear" w:color="auto" w:fill="FFFFFF" w:themeFill="background1"/>
            <w:vAlign w:val="center"/>
          </w:tcPr>
          <w:p w:rsidR="006F7856" w:rsidP="00A509CA" w:rsidRDefault="006F7856" w14:paraId="558B59E7" w14:textId="77777777">
            <w:pPr>
              <w:spacing w:line="240" w:lineRule="auto"/>
              <w:jc w:val="center"/>
              <w:rPr>
                <w:color w:val="000000"/>
                <w:sz w:val="20"/>
                <w:szCs w:val="20"/>
                <w:lang w:val="en-GB" w:eastAsia="en-GB"/>
              </w:rPr>
            </w:pPr>
          </w:p>
        </w:tc>
        <w:tc>
          <w:tcPr>
            <w:tcW w:w="727" w:type="pct"/>
            <w:tcBorders>
              <w:top w:val="dotted" w:color="auto" w:sz="4" w:space="0"/>
              <w:left w:val="single" w:color="auto" w:sz="4" w:space="0"/>
              <w:bottom w:val="dotted" w:color="auto" w:sz="4" w:space="0"/>
              <w:right w:val="single" w:color="auto" w:sz="8" w:space="0"/>
            </w:tcBorders>
            <w:shd w:val="clear" w:color="auto" w:fill="D9D9D9" w:themeFill="background1" w:themeFillShade="D9"/>
            <w:vAlign w:val="center"/>
          </w:tcPr>
          <w:p w:rsidR="006F7856" w:rsidP="00A509CA" w:rsidRDefault="006F7856" w14:paraId="5E04CAF5" w14:textId="77777777">
            <w:pPr>
              <w:spacing w:line="240" w:lineRule="auto"/>
              <w:jc w:val="center"/>
              <w:rPr>
                <w:color w:val="000000"/>
                <w:sz w:val="20"/>
                <w:szCs w:val="20"/>
              </w:rPr>
            </w:pPr>
            <w:r>
              <w:rPr>
                <w:color w:val="000000"/>
                <w:sz w:val="20"/>
              </w:rPr>
              <w:t>X</w:t>
            </w:r>
          </w:p>
        </w:tc>
      </w:tr>
      <w:tr w:rsidRPr="00E077D3" w:rsidR="006F7856" w:rsidTr="00A509CA" w14:paraId="21163D73" w14:textId="77777777">
        <w:trPr>
          <w:trHeight w:val="250"/>
        </w:trPr>
        <w:tc>
          <w:tcPr>
            <w:tcW w:w="2907" w:type="pct"/>
            <w:tcBorders>
              <w:top w:val="nil"/>
              <w:left w:val="single" w:color="auto" w:sz="8" w:space="0"/>
              <w:bottom w:val="dotted" w:color="auto" w:sz="4" w:space="0"/>
              <w:right w:val="single" w:color="auto" w:sz="4" w:space="0"/>
            </w:tcBorders>
            <w:shd w:val="clear" w:color="auto" w:fill="auto"/>
            <w:vAlign w:val="bottom"/>
          </w:tcPr>
          <w:p w:rsidR="006F7856" w:rsidP="00A509CA" w:rsidRDefault="006F7856" w14:paraId="6AE89DD1" w14:textId="77777777">
            <w:pPr>
              <w:spacing w:line="240" w:lineRule="auto"/>
              <w:jc w:val="left"/>
              <w:rPr>
                <w:sz w:val="20"/>
                <w:szCs w:val="20"/>
              </w:rPr>
            </w:pPr>
            <w:r>
              <w:rPr>
                <w:sz w:val="20"/>
              </w:rPr>
              <w:t>LAPAR</w:t>
            </w:r>
          </w:p>
        </w:tc>
        <w:tc>
          <w:tcPr>
            <w:tcW w:w="543" w:type="pct"/>
            <w:tcBorders>
              <w:top w:val="nil"/>
              <w:left w:val="nil"/>
              <w:bottom w:val="dotted" w:color="auto" w:sz="4" w:space="0"/>
              <w:right w:val="single" w:color="auto" w:sz="4" w:space="0"/>
            </w:tcBorders>
            <w:shd w:val="clear" w:color="auto" w:fill="auto"/>
            <w:vAlign w:val="center"/>
          </w:tcPr>
          <w:p w:rsidR="006F7856" w:rsidP="00A509CA" w:rsidRDefault="006F7856" w14:paraId="78FB4698" w14:textId="77777777">
            <w:pPr>
              <w:spacing w:line="240" w:lineRule="auto"/>
              <w:jc w:val="left"/>
              <w:rPr>
                <w:color w:val="000000"/>
                <w:sz w:val="20"/>
                <w:szCs w:val="20"/>
              </w:rPr>
            </w:pPr>
            <w:r>
              <w:rPr>
                <w:color w:val="000000"/>
                <w:sz w:val="20"/>
              </w:rPr>
              <w:t>Romania</w:t>
            </w:r>
          </w:p>
        </w:tc>
        <w:tc>
          <w:tcPr>
            <w:tcW w:w="823" w:type="pct"/>
            <w:tcBorders>
              <w:top w:val="nil"/>
              <w:left w:val="nil"/>
              <w:bottom w:val="dotted" w:color="auto" w:sz="4" w:space="0"/>
              <w:right w:val="single" w:color="auto" w:sz="4" w:space="0"/>
            </w:tcBorders>
            <w:shd w:val="clear" w:color="auto" w:fill="FFFFFF" w:themeFill="background1"/>
            <w:vAlign w:val="center"/>
          </w:tcPr>
          <w:p w:rsidR="006F7856" w:rsidP="00A509CA" w:rsidRDefault="006F7856" w14:paraId="5AD0362B" w14:textId="77777777">
            <w:pPr>
              <w:spacing w:line="240" w:lineRule="auto"/>
              <w:jc w:val="center"/>
              <w:rPr>
                <w:color w:val="000000"/>
                <w:sz w:val="20"/>
                <w:szCs w:val="20"/>
                <w:lang w:val="en-GB" w:eastAsia="en-GB"/>
              </w:rPr>
            </w:pPr>
          </w:p>
        </w:tc>
        <w:tc>
          <w:tcPr>
            <w:tcW w:w="727" w:type="pct"/>
            <w:tcBorders>
              <w:top w:val="dotted" w:color="auto" w:sz="4" w:space="0"/>
              <w:left w:val="single" w:color="auto" w:sz="4" w:space="0"/>
              <w:bottom w:val="dotted" w:color="auto" w:sz="4" w:space="0"/>
              <w:right w:val="single" w:color="auto" w:sz="8" w:space="0"/>
            </w:tcBorders>
            <w:shd w:val="clear" w:color="auto" w:fill="D9D9D9" w:themeFill="background1" w:themeFillShade="D9"/>
            <w:vAlign w:val="center"/>
          </w:tcPr>
          <w:p w:rsidR="006F7856" w:rsidP="00A509CA" w:rsidRDefault="006F7856" w14:paraId="00BB00B1" w14:textId="77777777">
            <w:pPr>
              <w:spacing w:line="240" w:lineRule="auto"/>
              <w:jc w:val="center"/>
              <w:rPr>
                <w:color w:val="000000"/>
                <w:sz w:val="20"/>
                <w:szCs w:val="20"/>
              </w:rPr>
            </w:pPr>
            <w:r>
              <w:rPr>
                <w:color w:val="000000"/>
                <w:sz w:val="20"/>
              </w:rPr>
              <w:t>X</w:t>
            </w:r>
          </w:p>
        </w:tc>
      </w:tr>
      <w:tr w:rsidRPr="00E077D3" w:rsidR="006F7856" w:rsidTr="00A509CA" w14:paraId="6A97B0B8" w14:textId="77777777">
        <w:trPr>
          <w:trHeight w:val="250"/>
        </w:trPr>
        <w:tc>
          <w:tcPr>
            <w:tcW w:w="2907" w:type="pct"/>
            <w:tcBorders>
              <w:top w:val="nil"/>
              <w:left w:val="single" w:color="auto" w:sz="8" w:space="0"/>
              <w:bottom w:val="dotted" w:color="auto" w:sz="4" w:space="0"/>
              <w:right w:val="single" w:color="auto" w:sz="4" w:space="0"/>
            </w:tcBorders>
            <w:shd w:val="clear" w:color="auto" w:fill="auto"/>
            <w:vAlign w:val="bottom"/>
          </w:tcPr>
          <w:p w:rsidR="006F7856" w:rsidP="00A509CA" w:rsidRDefault="006F7856" w14:paraId="6D4032A0" w14:textId="77777777">
            <w:pPr>
              <w:spacing w:line="240" w:lineRule="auto"/>
              <w:jc w:val="left"/>
              <w:rPr>
                <w:sz w:val="20"/>
                <w:szCs w:val="20"/>
              </w:rPr>
            </w:pPr>
            <w:r>
              <w:rPr>
                <w:sz w:val="20"/>
              </w:rPr>
              <w:t>Association of private schools (ASP)</w:t>
            </w:r>
          </w:p>
        </w:tc>
        <w:tc>
          <w:tcPr>
            <w:tcW w:w="543" w:type="pct"/>
            <w:tcBorders>
              <w:top w:val="nil"/>
              <w:left w:val="nil"/>
              <w:bottom w:val="dotted" w:color="auto" w:sz="4" w:space="0"/>
              <w:right w:val="single" w:color="auto" w:sz="4" w:space="0"/>
            </w:tcBorders>
            <w:shd w:val="clear" w:color="auto" w:fill="auto"/>
            <w:vAlign w:val="center"/>
          </w:tcPr>
          <w:p w:rsidR="006F7856" w:rsidP="00A509CA" w:rsidRDefault="006F7856" w14:paraId="52E32543" w14:textId="77777777">
            <w:pPr>
              <w:spacing w:line="240" w:lineRule="auto"/>
              <w:jc w:val="left"/>
              <w:rPr>
                <w:color w:val="000000"/>
                <w:sz w:val="20"/>
                <w:szCs w:val="20"/>
              </w:rPr>
            </w:pPr>
            <w:r>
              <w:rPr>
                <w:color w:val="000000"/>
                <w:sz w:val="20"/>
              </w:rPr>
              <w:t>Romania</w:t>
            </w:r>
          </w:p>
        </w:tc>
        <w:tc>
          <w:tcPr>
            <w:tcW w:w="823" w:type="pct"/>
            <w:tcBorders>
              <w:top w:val="nil"/>
              <w:left w:val="nil"/>
              <w:bottom w:val="dotted" w:color="auto" w:sz="4" w:space="0"/>
              <w:right w:val="single" w:color="auto" w:sz="4" w:space="0"/>
            </w:tcBorders>
            <w:shd w:val="clear" w:color="auto" w:fill="FFFFFF" w:themeFill="background1"/>
            <w:vAlign w:val="center"/>
          </w:tcPr>
          <w:p w:rsidR="006F7856" w:rsidP="00A509CA" w:rsidRDefault="006F7856" w14:paraId="6F196A9B" w14:textId="77777777">
            <w:pPr>
              <w:spacing w:line="240" w:lineRule="auto"/>
              <w:jc w:val="center"/>
              <w:rPr>
                <w:color w:val="000000"/>
                <w:sz w:val="20"/>
                <w:szCs w:val="20"/>
                <w:lang w:val="en-GB" w:eastAsia="en-GB"/>
              </w:rPr>
            </w:pPr>
          </w:p>
        </w:tc>
        <w:tc>
          <w:tcPr>
            <w:tcW w:w="727" w:type="pct"/>
            <w:tcBorders>
              <w:top w:val="dotted" w:color="auto" w:sz="4" w:space="0"/>
              <w:left w:val="single" w:color="auto" w:sz="4" w:space="0"/>
              <w:bottom w:val="dotted" w:color="auto" w:sz="4" w:space="0"/>
              <w:right w:val="single" w:color="auto" w:sz="8" w:space="0"/>
            </w:tcBorders>
            <w:shd w:val="clear" w:color="auto" w:fill="D9D9D9" w:themeFill="background1" w:themeFillShade="D9"/>
            <w:vAlign w:val="center"/>
          </w:tcPr>
          <w:p w:rsidR="006F7856" w:rsidP="00A509CA" w:rsidRDefault="006F7856" w14:paraId="3D1BB265" w14:textId="77777777">
            <w:pPr>
              <w:spacing w:line="240" w:lineRule="auto"/>
              <w:jc w:val="center"/>
              <w:rPr>
                <w:color w:val="000000"/>
                <w:sz w:val="20"/>
                <w:szCs w:val="20"/>
              </w:rPr>
            </w:pPr>
            <w:r>
              <w:rPr>
                <w:color w:val="000000"/>
                <w:sz w:val="20"/>
              </w:rPr>
              <w:t>X</w:t>
            </w:r>
          </w:p>
        </w:tc>
      </w:tr>
      <w:tr w:rsidRPr="00E077D3" w:rsidR="006F7856" w:rsidTr="00A509CA" w14:paraId="18D08C31" w14:textId="77777777">
        <w:trPr>
          <w:trHeight w:val="250"/>
        </w:trPr>
        <w:tc>
          <w:tcPr>
            <w:tcW w:w="2907" w:type="pct"/>
            <w:tcBorders>
              <w:top w:val="nil"/>
              <w:left w:val="single" w:color="auto" w:sz="8" w:space="0"/>
              <w:bottom w:val="dotted" w:color="auto" w:sz="4" w:space="0"/>
              <w:right w:val="single" w:color="auto" w:sz="4" w:space="0"/>
            </w:tcBorders>
            <w:shd w:val="clear" w:color="auto" w:fill="auto"/>
            <w:vAlign w:val="bottom"/>
          </w:tcPr>
          <w:p w:rsidR="006F7856" w:rsidP="00A509CA" w:rsidRDefault="006F7856" w14:paraId="58636F7D" w14:textId="77777777">
            <w:pPr>
              <w:spacing w:line="240" w:lineRule="auto"/>
              <w:jc w:val="left"/>
              <w:rPr>
                <w:sz w:val="20"/>
                <w:szCs w:val="20"/>
              </w:rPr>
            </w:pPr>
            <w:r>
              <w:rPr>
                <w:sz w:val="20"/>
              </w:rPr>
              <w:t>CSDR</w:t>
            </w:r>
          </w:p>
        </w:tc>
        <w:tc>
          <w:tcPr>
            <w:tcW w:w="543" w:type="pct"/>
            <w:tcBorders>
              <w:top w:val="nil"/>
              <w:left w:val="nil"/>
              <w:bottom w:val="dotted" w:color="auto" w:sz="4" w:space="0"/>
              <w:right w:val="single" w:color="auto" w:sz="4" w:space="0"/>
            </w:tcBorders>
            <w:shd w:val="clear" w:color="auto" w:fill="auto"/>
            <w:vAlign w:val="center"/>
          </w:tcPr>
          <w:p w:rsidR="006F7856" w:rsidP="00A509CA" w:rsidRDefault="006F7856" w14:paraId="79B8F6C8" w14:textId="77777777">
            <w:pPr>
              <w:spacing w:line="240" w:lineRule="auto"/>
              <w:jc w:val="left"/>
              <w:rPr>
                <w:color w:val="000000"/>
                <w:sz w:val="20"/>
                <w:szCs w:val="20"/>
              </w:rPr>
            </w:pPr>
            <w:r>
              <w:rPr>
                <w:color w:val="000000"/>
                <w:sz w:val="20"/>
              </w:rPr>
              <w:t>Romania</w:t>
            </w:r>
          </w:p>
        </w:tc>
        <w:tc>
          <w:tcPr>
            <w:tcW w:w="823" w:type="pct"/>
            <w:tcBorders>
              <w:top w:val="nil"/>
              <w:left w:val="nil"/>
              <w:bottom w:val="dotted" w:color="auto" w:sz="4" w:space="0"/>
              <w:right w:val="single" w:color="auto" w:sz="4" w:space="0"/>
            </w:tcBorders>
            <w:shd w:val="clear" w:color="auto" w:fill="FFFFFF" w:themeFill="background1"/>
            <w:vAlign w:val="center"/>
          </w:tcPr>
          <w:p w:rsidR="006F7856" w:rsidP="00A509CA" w:rsidRDefault="006F7856" w14:paraId="47E057D5" w14:textId="77777777">
            <w:pPr>
              <w:spacing w:line="240" w:lineRule="auto"/>
              <w:jc w:val="center"/>
              <w:rPr>
                <w:color w:val="000000"/>
                <w:sz w:val="20"/>
                <w:szCs w:val="20"/>
                <w:lang w:val="en-GB" w:eastAsia="en-GB"/>
              </w:rPr>
            </w:pPr>
          </w:p>
        </w:tc>
        <w:tc>
          <w:tcPr>
            <w:tcW w:w="727" w:type="pct"/>
            <w:tcBorders>
              <w:top w:val="dotted" w:color="auto" w:sz="4" w:space="0"/>
              <w:left w:val="single" w:color="auto" w:sz="4" w:space="0"/>
              <w:bottom w:val="dotted" w:color="auto" w:sz="4" w:space="0"/>
              <w:right w:val="single" w:color="auto" w:sz="8" w:space="0"/>
            </w:tcBorders>
            <w:shd w:val="clear" w:color="auto" w:fill="D9D9D9" w:themeFill="background1" w:themeFillShade="D9"/>
            <w:vAlign w:val="center"/>
          </w:tcPr>
          <w:p w:rsidR="006F7856" w:rsidP="00A509CA" w:rsidRDefault="006F7856" w14:paraId="049665EB" w14:textId="77777777">
            <w:pPr>
              <w:spacing w:line="240" w:lineRule="auto"/>
              <w:jc w:val="center"/>
              <w:rPr>
                <w:color w:val="000000"/>
                <w:sz w:val="20"/>
                <w:szCs w:val="20"/>
              </w:rPr>
            </w:pPr>
            <w:r>
              <w:rPr>
                <w:color w:val="000000"/>
                <w:sz w:val="20"/>
              </w:rPr>
              <w:t>X</w:t>
            </w:r>
          </w:p>
        </w:tc>
      </w:tr>
      <w:tr w:rsidRPr="00E077D3" w:rsidR="006F7856" w:rsidTr="00A509CA" w14:paraId="73F0F973" w14:textId="77777777">
        <w:trPr>
          <w:trHeight w:val="250"/>
        </w:trPr>
        <w:tc>
          <w:tcPr>
            <w:tcW w:w="2907" w:type="pct"/>
            <w:tcBorders>
              <w:top w:val="nil"/>
              <w:left w:val="single" w:color="auto" w:sz="8" w:space="0"/>
              <w:bottom w:val="dotted" w:color="auto" w:sz="4" w:space="0"/>
              <w:right w:val="single" w:color="auto" w:sz="4" w:space="0"/>
            </w:tcBorders>
            <w:shd w:val="clear" w:color="auto" w:fill="auto"/>
            <w:vAlign w:val="bottom"/>
          </w:tcPr>
          <w:p w:rsidR="006F7856" w:rsidP="00A509CA" w:rsidRDefault="006F7856" w14:paraId="139EE089" w14:textId="77777777">
            <w:pPr>
              <w:spacing w:line="240" w:lineRule="auto"/>
              <w:jc w:val="left"/>
              <w:rPr>
                <w:sz w:val="20"/>
                <w:szCs w:val="20"/>
              </w:rPr>
            </w:pPr>
            <w:r>
              <w:rPr>
                <w:sz w:val="20"/>
              </w:rPr>
              <w:t>FSA Terra</w:t>
            </w:r>
          </w:p>
        </w:tc>
        <w:tc>
          <w:tcPr>
            <w:tcW w:w="543" w:type="pct"/>
            <w:tcBorders>
              <w:top w:val="nil"/>
              <w:left w:val="nil"/>
              <w:bottom w:val="dotted" w:color="auto" w:sz="4" w:space="0"/>
              <w:right w:val="single" w:color="auto" w:sz="4" w:space="0"/>
            </w:tcBorders>
            <w:shd w:val="clear" w:color="auto" w:fill="auto"/>
            <w:vAlign w:val="center"/>
          </w:tcPr>
          <w:p w:rsidR="006F7856" w:rsidP="00A509CA" w:rsidRDefault="006F7856" w14:paraId="5118AC1A" w14:textId="77777777">
            <w:pPr>
              <w:spacing w:line="240" w:lineRule="auto"/>
              <w:jc w:val="left"/>
              <w:rPr>
                <w:color w:val="000000"/>
                <w:sz w:val="20"/>
                <w:szCs w:val="20"/>
              </w:rPr>
            </w:pPr>
            <w:r>
              <w:rPr>
                <w:color w:val="000000"/>
                <w:sz w:val="20"/>
              </w:rPr>
              <w:t>Romania</w:t>
            </w:r>
          </w:p>
        </w:tc>
        <w:tc>
          <w:tcPr>
            <w:tcW w:w="823" w:type="pct"/>
            <w:tcBorders>
              <w:top w:val="nil"/>
              <w:left w:val="nil"/>
              <w:bottom w:val="dotted" w:color="auto" w:sz="4" w:space="0"/>
              <w:right w:val="single" w:color="auto" w:sz="4" w:space="0"/>
            </w:tcBorders>
            <w:shd w:val="clear" w:color="auto" w:fill="FFFFFF" w:themeFill="background1"/>
            <w:vAlign w:val="center"/>
          </w:tcPr>
          <w:p w:rsidR="006F7856" w:rsidP="00A509CA" w:rsidRDefault="006F7856" w14:paraId="3A8F5476" w14:textId="77777777">
            <w:pPr>
              <w:spacing w:line="240" w:lineRule="auto"/>
              <w:jc w:val="center"/>
              <w:rPr>
                <w:color w:val="000000"/>
                <w:sz w:val="20"/>
                <w:szCs w:val="20"/>
                <w:lang w:val="en-GB" w:eastAsia="en-GB"/>
              </w:rPr>
            </w:pPr>
          </w:p>
        </w:tc>
        <w:tc>
          <w:tcPr>
            <w:tcW w:w="727" w:type="pct"/>
            <w:tcBorders>
              <w:top w:val="dotted" w:color="auto" w:sz="4" w:space="0"/>
              <w:left w:val="single" w:color="auto" w:sz="4" w:space="0"/>
              <w:bottom w:val="dotted" w:color="auto" w:sz="4" w:space="0"/>
              <w:right w:val="single" w:color="auto" w:sz="8" w:space="0"/>
            </w:tcBorders>
            <w:shd w:val="clear" w:color="auto" w:fill="D9D9D9" w:themeFill="background1" w:themeFillShade="D9"/>
            <w:vAlign w:val="center"/>
          </w:tcPr>
          <w:p w:rsidR="006F7856" w:rsidP="00A509CA" w:rsidRDefault="006F7856" w14:paraId="27A805BD" w14:textId="77777777">
            <w:pPr>
              <w:spacing w:line="240" w:lineRule="auto"/>
              <w:jc w:val="center"/>
              <w:rPr>
                <w:color w:val="000000"/>
                <w:sz w:val="20"/>
                <w:szCs w:val="20"/>
              </w:rPr>
            </w:pPr>
            <w:r>
              <w:rPr>
                <w:color w:val="000000"/>
                <w:sz w:val="20"/>
              </w:rPr>
              <w:t>X</w:t>
            </w:r>
          </w:p>
        </w:tc>
      </w:tr>
      <w:tr w:rsidRPr="00E077D3" w:rsidR="006F7856" w:rsidTr="00A509CA" w14:paraId="2354F173" w14:textId="77777777">
        <w:trPr>
          <w:trHeight w:val="250"/>
        </w:trPr>
        <w:tc>
          <w:tcPr>
            <w:tcW w:w="2907" w:type="pct"/>
            <w:tcBorders>
              <w:top w:val="nil"/>
              <w:left w:val="single" w:color="auto" w:sz="8" w:space="0"/>
              <w:bottom w:val="dotted" w:color="auto" w:sz="4" w:space="0"/>
              <w:right w:val="single" w:color="auto" w:sz="4" w:space="0"/>
            </w:tcBorders>
            <w:shd w:val="clear" w:color="auto" w:fill="auto"/>
            <w:vAlign w:val="bottom"/>
          </w:tcPr>
          <w:p w:rsidR="006F7856" w:rsidP="00A509CA" w:rsidRDefault="006F7856" w14:paraId="7E9EB027" w14:textId="77777777">
            <w:pPr>
              <w:spacing w:line="240" w:lineRule="auto"/>
              <w:jc w:val="left"/>
              <w:rPr>
                <w:sz w:val="20"/>
                <w:szCs w:val="20"/>
              </w:rPr>
            </w:pPr>
            <w:r>
              <w:rPr>
                <w:sz w:val="20"/>
              </w:rPr>
              <w:t>School 49</w:t>
            </w:r>
          </w:p>
        </w:tc>
        <w:tc>
          <w:tcPr>
            <w:tcW w:w="543" w:type="pct"/>
            <w:tcBorders>
              <w:top w:val="nil"/>
              <w:left w:val="nil"/>
              <w:bottom w:val="dotted" w:color="auto" w:sz="4" w:space="0"/>
              <w:right w:val="single" w:color="auto" w:sz="4" w:space="0"/>
            </w:tcBorders>
            <w:shd w:val="clear" w:color="auto" w:fill="auto"/>
            <w:vAlign w:val="center"/>
          </w:tcPr>
          <w:p w:rsidR="006F7856" w:rsidP="00A509CA" w:rsidRDefault="006F7856" w14:paraId="28D8C048" w14:textId="77777777">
            <w:pPr>
              <w:spacing w:line="240" w:lineRule="auto"/>
              <w:jc w:val="left"/>
              <w:rPr>
                <w:color w:val="000000"/>
                <w:sz w:val="20"/>
                <w:szCs w:val="20"/>
              </w:rPr>
            </w:pPr>
            <w:r>
              <w:rPr>
                <w:color w:val="000000"/>
                <w:sz w:val="20"/>
              </w:rPr>
              <w:t>Romania</w:t>
            </w:r>
          </w:p>
        </w:tc>
        <w:tc>
          <w:tcPr>
            <w:tcW w:w="823" w:type="pct"/>
            <w:tcBorders>
              <w:top w:val="nil"/>
              <w:left w:val="nil"/>
              <w:bottom w:val="dotted" w:color="auto" w:sz="4" w:space="0"/>
              <w:right w:val="single" w:color="auto" w:sz="4" w:space="0"/>
            </w:tcBorders>
            <w:shd w:val="clear" w:color="auto" w:fill="FFFFFF" w:themeFill="background1"/>
            <w:vAlign w:val="center"/>
          </w:tcPr>
          <w:p w:rsidR="006F7856" w:rsidP="00A509CA" w:rsidRDefault="006F7856" w14:paraId="1E55443A" w14:textId="77777777">
            <w:pPr>
              <w:spacing w:line="240" w:lineRule="auto"/>
              <w:jc w:val="center"/>
              <w:rPr>
                <w:color w:val="000000"/>
                <w:sz w:val="20"/>
                <w:szCs w:val="20"/>
                <w:lang w:val="en-GB" w:eastAsia="en-GB"/>
              </w:rPr>
            </w:pPr>
          </w:p>
        </w:tc>
        <w:tc>
          <w:tcPr>
            <w:tcW w:w="727" w:type="pct"/>
            <w:tcBorders>
              <w:top w:val="dotted" w:color="auto" w:sz="4" w:space="0"/>
              <w:left w:val="single" w:color="auto" w:sz="4" w:space="0"/>
              <w:bottom w:val="dotted" w:color="auto" w:sz="4" w:space="0"/>
              <w:right w:val="single" w:color="auto" w:sz="8" w:space="0"/>
            </w:tcBorders>
            <w:shd w:val="clear" w:color="auto" w:fill="D9D9D9" w:themeFill="background1" w:themeFillShade="D9"/>
            <w:vAlign w:val="center"/>
          </w:tcPr>
          <w:p w:rsidR="006F7856" w:rsidP="00A509CA" w:rsidRDefault="006F7856" w14:paraId="48273624" w14:textId="77777777">
            <w:pPr>
              <w:spacing w:line="240" w:lineRule="auto"/>
              <w:jc w:val="center"/>
              <w:rPr>
                <w:color w:val="000000"/>
                <w:sz w:val="20"/>
                <w:szCs w:val="20"/>
              </w:rPr>
            </w:pPr>
            <w:r>
              <w:rPr>
                <w:color w:val="000000"/>
                <w:sz w:val="20"/>
              </w:rPr>
              <w:t>X</w:t>
            </w:r>
          </w:p>
        </w:tc>
      </w:tr>
      <w:tr w:rsidRPr="00E077D3" w:rsidR="006F7856" w:rsidTr="00A509CA" w14:paraId="3556AB01" w14:textId="77777777">
        <w:trPr>
          <w:trHeight w:val="250"/>
        </w:trPr>
        <w:tc>
          <w:tcPr>
            <w:tcW w:w="2907" w:type="pct"/>
            <w:tcBorders>
              <w:top w:val="nil"/>
              <w:left w:val="single" w:color="auto" w:sz="8" w:space="0"/>
              <w:bottom w:val="dotted" w:color="auto" w:sz="4" w:space="0"/>
              <w:right w:val="single" w:color="auto" w:sz="4" w:space="0"/>
            </w:tcBorders>
            <w:shd w:val="clear" w:color="auto" w:fill="auto"/>
            <w:vAlign w:val="bottom"/>
          </w:tcPr>
          <w:p w:rsidR="006F7856" w:rsidP="00A509CA" w:rsidRDefault="006F7856" w14:paraId="0CBF919C" w14:textId="77777777">
            <w:pPr>
              <w:spacing w:line="240" w:lineRule="auto"/>
              <w:jc w:val="left"/>
              <w:rPr>
                <w:sz w:val="20"/>
                <w:szCs w:val="20"/>
              </w:rPr>
            </w:pPr>
            <w:r>
              <w:rPr>
                <w:sz w:val="20"/>
              </w:rPr>
              <w:t>Slow Food</w:t>
            </w:r>
          </w:p>
        </w:tc>
        <w:tc>
          <w:tcPr>
            <w:tcW w:w="543" w:type="pct"/>
            <w:tcBorders>
              <w:top w:val="nil"/>
              <w:left w:val="nil"/>
              <w:bottom w:val="dotted" w:color="auto" w:sz="4" w:space="0"/>
              <w:right w:val="single" w:color="auto" w:sz="4" w:space="0"/>
            </w:tcBorders>
            <w:shd w:val="clear" w:color="auto" w:fill="auto"/>
            <w:vAlign w:val="center"/>
          </w:tcPr>
          <w:p w:rsidR="006F7856" w:rsidP="00A509CA" w:rsidRDefault="006F7856" w14:paraId="2C41D66E" w14:textId="77777777">
            <w:pPr>
              <w:spacing w:line="240" w:lineRule="auto"/>
              <w:jc w:val="left"/>
              <w:rPr>
                <w:color w:val="000000"/>
                <w:sz w:val="20"/>
                <w:szCs w:val="20"/>
              </w:rPr>
            </w:pPr>
            <w:r>
              <w:rPr>
                <w:color w:val="000000"/>
                <w:sz w:val="20"/>
              </w:rPr>
              <w:t>Romania</w:t>
            </w:r>
          </w:p>
        </w:tc>
        <w:tc>
          <w:tcPr>
            <w:tcW w:w="823" w:type="pct"/>
            <w:tcBorders>
              <w:top w:val="nil"/>
              <w:left w:val="nil"/>
              <w:bottom w:val="dotted" w:color="auto" w:sz="4" w:space="0"/>
              <w:right w:val="single" w:color="auto" w:sz="4" w:space="0"/>
            </w:tcBorders>
            <w:shd w:val="clear" w:color="auto" w:fill="FFFFFF" w:themeFill="background1"/>
            <w:vAlign w:val="center"/>
          </w:tcPr>
          <w:p w:rsidR="006F7856" w:rsidP="00A509CA" w:rsidRDefault="006F7856" w14:paraId="74CBFBBF" w14:textId="77777777">
            <w:pPr>
              <w:spacing w:line="240" w:lineRule="auto"/>
              <w:jc w:val="center"/>
              <w:rPr>
                <w:color w:val="000000"/>
                <w:sz w:val="20"/>
                <w:szCs w:val="20"/>
                <w:lang w:val="en-GB" w:eastAsia="en-GB"/>
              </w:rPr>
            </w:pPr>
          </w:p>
        </w:tc>
        <w:tc>
          <w:tcPr>
            <w:tcW w:w="727" w:type="pct"/>
            <w:tcBorders>
              <w:top w:val="dotted" w:color="auto" w:sz="4" w:space="0"/>
              <w:left w:val="single" w:color="auto" w:sz="4" w:space="0"/>
              <w:bottom w:val="dotted" w:color="auto" w:sz="4" w:space="0"/>
              <w:right w:val="single" w:color="auto" w:sz="8" w:space="0"/>
            </w:tcBorders>
            <w:shd w:val="clear" w:color="auto" w:fill="D9D9D9" w:themeFill="background1" w:themeFillShade="D9"/>
            <w:vAlign w:val="center"/>
          </w:tcPr>
          <w:p w:rsidR="006F7856" w:rsidP="00A509CA" w:rsidRDefault="006F7856" w14:paraId="5085BAA8" w14:textId="77777777">
            <w:pPr>
              <w:spacing w:line="240" w:lineRule="auto"/>
              <w:jc w:val="center"/>
              <w:rPr>
                <w:color w:val="000000"/>
                <w:sz w:val="20"/>
                <w:szCs w:val="20"/>
              </w:rPr>
            </w:pPr>
            <w:r>
              <w:rPr>
                <w:color w:val="000000"/>
                <w:sz w:val="20"/>
              </w:rPr>
              <w:t>X</w:t>
            </w:r>
          </w:p>
        </w:tc>
      </w:tr>
      <w:tr w:rsidRPr="00E077D3" w:rsidR="006F7856" w:rsidTr="00A509CA" w14:paraId="4E087ED0" w14:textId="77777777">
        <w:trPr>
          <w:trHeight w:val="250"/>
        </w:trPr>
        <w:tc>
          <w:tcPr>
            <w:tcW w:w="2907" w:type="pct"/>
            <w:tcBorders>
              <w:top w:val="nil"/>
              <w:left w:val="single" w:color="auto" w:sz="8" w:space="0"/>
              <w:bottom w:val="dotted" w:color="auto" w:sz="4" w:space="0"/>
              <w:right w:val="single" w:color="auto" w:sz="4" w:space="0"/>
            </w:tcBorders>
            <w:shd w:val="clear" w:color="auto" w:fill="auto"/>
            <w:vAlign w:val="bottom"/>
          </w:tcPr>
          <w:p w:rsidRPr="00AB7281" w:rsidR="006F7856" w:rsidP="00A509CA" w:rsidRDefault="006F7856" w14:paraId="58EB1563" w14:textId="77777777">
            <w:pPr>
              <w:spacing w:line="240" w:lineRule="auto"/>
              <w:jc w:val="left"/>
              <w:rPr>
                <w:sz w:val="20"/>
                <w:szCs w:val="20"/>
              </w:rPr>
            </w:pPr>
            <w:r>
              <w:rPr>
                <w:sz w:val="20"/>
              </w:rPr>
              <w:t>Ministry of Agriculture and Rural Development (MADR)</w:t>
            </w:r>
          </w:p>
        </w:tc>
        <w:tc>
          <w:tcPr>
            <w:tcW w:w="543" w:type="pct"/>
            <w:tcBorders>
              <w:top w:val="nil"/>
              <w:left w:val="nil"/>
              <w:bottom w:val="dotted" w:color="auto" w:sz="4" w:space="0"/>
              <w:right w:val="single" w:color="auto" w:sz="4" w:space="0"/>
            </w:tcBorders>
            <w:shd w:val="clear" w:color="auto" w:fill="auto"/>
            <w:vAlign w:val="center"/>
          </w:tcPr>
          <w:p w:rsidR="006F7856" w:rsidP="00A509CA" w:rsidRDefault="006F7856" w14:paraId="4DA05081" w14:textId="77777777">
            <w:pPr>
              <w:spacing w:line="240" w:lineRule="auto"/>
              <w:jc w:val="left"/>
              <w:rPr>
                <w:color w:val="000000"/>
                <w:sz w:val="20"/>
                <w:szCs w:val="20"/>
              </w:rPr>
            </w:pPr>
            <w:r>
              <w:rPr>
                <w:color w:val="000000"/>
                <w:sz w:val="20"/>
              </w:rPr>
              <w:t>Romania</w:t>
            </w:r>
          </w:p>
        </w:tc>
        <w:tc>
          <w:tcPr>
            <w:tcW w:w="823" w:type="pct"/>
            <w:tcBorders>
              <w:top w:val="nil"/>
              <w:left w:val="nil"/>
              <w:bottom w:val="dotted" w:color="auto" w:sz="4" w:space="0"/>
              <w:right w:val="single" w:color="auto" w:sz="4" w:space="0"/>
            </w:tcBorders>
            <w:shd w:val="clear" w:color="auto" w:fill="FFFFFF" w:themeFill="background1"/>
            <w:vAlign w:val="center"/>
          </w:tcPr>
          <w:p w:rsidR="006F7856" w:rsidP="00A509CA" w:rsidRDefault="006F7856" w14:paraId="1A3D4107" w14:textId="77777777">
            <w:pPr>
              <w:spacing w:line="240" w:lineRule="auto"/>
              <w:jc w:val="center"/>
              <w:rPr>
                <w:color w:val="000000"/>
                <w:sz w:val="20"/>
                <w:szCs w:val="20"/>
                <w:lang w:val="en-GB" w:eastAsia="en-GB"/>
              </w:rPr>
            </w:pPr>
          </w:p>
        </w:tc>
        <w:tc>
          <w:tcPr>
            <w:tcW w:w="727" w:type="pct"/>
            <w:tcBorders>
              <w:top w:val="dotted" w:color="auto" w:sz="4" w:space="0"/>
              <w:left w:val="single" w:color="auto" w:sz="4" w:space="0"/>
              <w:bottom w:val="dotted" w:color="auto" w:sz="4" w:space="0"/>
              <w:right w:val="single" w:color="auto" w:sz="8" w:space="0"/>
            </w:tcBorders>
            <w:shd w:val="clear" w:color="auto" w:fill="D9D9D9" w:themeFill="background1" w:themeFillShade="D9"/>
            <w:vAlign w:val="center"/>
          </w:tcPr>
          <w:p w:rsidRPr="00E077D3" w:rsidR="006F7856" w:rsidP="00A509CA" w:rsidRDefault="006F7856" w14:paraId="3AF46D0E" w14:textId="77777777">
            <w:pPr>
              <w:spacing w:line="240" w:lineRule="auto"/>
              <w:jc w:val="center"/>
              <w:rPr>
                <w:color w:val="000000"/>
                <w:sz w:val="20"/>
                <w:szCs w:val="20"/>
              </w:rPr>
            </w:pPr>
            <w:r>
              <w:rPr>
                <w:color w:val="000000"/>
                <w:sz w:val="20"/>
              </w:rPr>
              <w:t>X</w:t>
            </w:r>
          </w:p>
        </w:tc>
      </w:tr>
      <w:tr w:rsidRPr="00E077D3" w:rsidR="006F7856" w:rsidTr="00A509CA" w14:paraId="2C35CECA" w14:textId="77777777">
        <w:trPr>
          <w:trHeight w:val="250"/>
        </w:trPr>
        <w:tc>
          <w:tcPr>
            <w:tcW w:w="2907" w:type="pct"/>
            <w:tcBorders>
              <w:top w:val="nil"/>
              <w:left w:val="single" w:color="auto" w:sz="8" w:space="0"/>
              <w:bottom w:val="dotted" w:color="auto" w:sz="4" w:space="0"/>
              <w:right w:val="single" w:color="auto" w:sz="4" w:space="0"/>
            </w:tcBorders>
            <w:shd w:val="clear" w:color="auto" w:fill="auto"/>
            <w:vAlign w:val="bottom"/>
          </w:tcPr>
          <w:p w:rsidRPr="00AB7281" w:rsidR="006F7856" w:rsidP="00A509CA" w:rsidRDefault="006F7856" w14:paraId="36F5CB67" w14:textId="77777777">
            <w:pPr>
              <w:spacing w:line="240" w:lineRule="auto"/>
              <w:jc w:val="left"/>
              <w:rPr>
                <w:sz w:val="20"/>
                <w:szCs w:val="20"/>
              </w:rPr>
            </w:pPr>
            <w:r>
              <w:rPr>
                <w:sz w:val="20"/>
              </w:rPr>
              <w:t xml:space="preserve">"Simion Barnutiu" school, Zalau </w:t>
            </w:r>
          </w:p>
        </w:tc>
        <w:tc>
          <w:tcPr>
            <w:tcW w:w="543" w:type="pct"/>
            <w:tcBorders>
              <w:top w:val="nil"/>
              <w:left w:val="nil"/>
              <w:bottom w:val="dotted" w:color="auto" w:sz="4" w:space="0"/>
              <w:right w:val="single" w:color="auto" w:sz="4" w:space="0"/>
            </w:tcBorders>
            <w:shd w:val="clear" w:color="auto" w:fill="auto"/>
            <w:vAlign w:val="center"/>
          </w:tcPr>
          <w:p w:rsidR="006F7856" w:rsidP="00A509CA" w:rsidRDefault="006F7856" w14:paraId="0E890018" w14:textId="77777777">
            <w:pPr>
              <w:spacing w:line="240" w:lineRule="auto"/>
              <w:jc w:val="left"/>
              <w:rPr>
                <w:color w:val="000000"/>
                <w:sz w:val="20"/>
                <w:szCs w:val="20"/>
              </w:rPr>
            </w:pPr>
            <w:r>
              <w:rPr>
                <w:color w:val="000000"/>
                <w:sz w:val="20"/>
              </w:rPr>
              <w:t>Romania</w:t>
            </w:r>
          </w:p>
        </w:tc>
        <w:tc>
          <w:tcPr>
            <w:tcW w:w="823" w:type="pct"/>
            <w:tcBorders>
              <w:top w:val="nil"/>
              <w:left w:val="nil"/>
              <w:bottom w:val="dotted" w:color="auto" w:sz="4" w:space="0"/>
              <w:right w:val="single" w:color="auto" w:sz="4" w:space="0"/>
            </w:tcBorders>
            <w:shd w:val="clear" w:color="auto" w:fill="D9D9D9" w:themeFill="background1" w:themeFillShade="D9"/>
            <w:vAlign w:val="center"/>
          </w:tcPr>
          <w:p w:rsidR="006F7856" w:rsidP="00A509CA" w:rsidRDefault="006F7856" w14:paraId="38D54BBF" w14:textId="77777777">
            <w:pPr>
              <w:spacing w:line="240" w:lineRule="auto"/>
              <w:jc w:val="center"/>
              <w:rPr>
                <w:color w:val="000000"/>
                <w:sz w:val="20"/>
                <w:szCs w:val="20"/>
              </w:rPr>
            </w:pPr>
            <w:r>
              <w:rPr>
                <w:color w:val="000000"/>
                <w:sz w:val="20"/>
              </w:rPr>
              <w:t>X</w:t>
            </w:r>
          </w:p>
        </w:tc>
        <w:tc>
          <w:tcPr>
            <w:tcW w:w="727" w:type="pct"/>
            <w:tcBorders>
              <w:top w:val="dotted" w:color="auto" w:sz="4" w:space="0"/>
              <w:left w:val="single" w:color="auto" w:sz="4" w:space="0"/>
              <w:bottom w:val="dotted" w:color="auto" w:sz="4" w:space="0"/>
              <w:right w:val="single" w:color="auto" w:sz="8" w:space="0"/>
            </w:tcBorders>
            <w:shd w:val="clear" w:color="auto" w:fill="auto"/>
            <w:vAlign w:val="center"/>
          </w:tcPr>
          <w:p w:rsidRPr="00E077D3" w:rsidR="006F7856" w:rsidP="00A509CA" w:rsidRDefault="006F7856" w14:paraId="69C7AC9C" w14:textId="77777777">
            <w:pPr>
              <w:spacing w:line="240" w:lineRule="auto"/>
              <w:jc w:val="center"/>
              <w:rPr>
                <w:color w:val="000000"/>
                <w:sz w:val="20"/>
                <w:szCs w:val="20"/>
                <w:lang w:val="en-GB" w:eastAsia="en-GB"/>
              </w:rPr>
            </w:pPr>
          </w:p>
        </w:tc>
      </w:tr>
      <w:tr w:rsidRPr="00E077D3" w:rsidR="006F7856" w:rsidTr="00A509CA" w14:paraId="2E94CDF8" w14:textId="77777777">
        <w:trPr>
          <w:trHeight w:val="250"/>
        </w:trPr>
        <w:tc>
          <w:tcPr>
            <w:tcW w:w="2907" w:type="pct"/>
            <w:tcBorders>
              <w:top w:val="nil"/>
              <w:left w:val="single" w:color="auto" w:sz="8" w:space="0"/>
              <w:bottom w:val="dotted" w:color="auto" w:sz="4" w:space="0"/>
              <w:right w:val="single" w:color="auto" w:sz="4" w:space="0"/>
            </w:tcBorders>
            <w:shd w:val="clear" w:color="auto" w:fill="auto"/>
            <w:vAlign w:val="bottom"/>
          </w:tcPr>
          <w:p w:rsidRPr="00AB7281" w:rsidR="006F7856" w:rsidP="00A509CA" w:rsidRDefault="006F7856" w14:paraId="274AE75D" w14:textId="77777777">
            <w:pPr>
              <w:spacing w:line="240" w:lineRule="auto"/>
              <w:jc w:val="left"/>
              <w:rPr>
                <w:color w:val="000000" w:themeColor="text1"/>
                <w:sz w:val="20"/>
                <w:szCs w:val="20"/>
              </w:rPr>
            </w:pPr>
            <w:r>
              <w:rPr>
                <w:sz w:val="20"/>
              </w:rPr>
              <w:t>Agrosemcu Srl</w:t>
            </w:r>
          </w:p>
        </w:tc>
        <w:tc>
          <w:tcPr>
            <w:tcW w:w="543" w:type="pct"/>
            <w:tcBorders>
              <w:top w:val="nil"/>
              <w:left w:val="nil"/>
              <w:bottom w:val="dotted" w:color="auto" w:sz="4" w:space="0"/>
              <w:right w:val="single" w:color="auto" w:sz="4" w:space="0"/>
            </w:tcBorders>
            <w:shd w:val="clear" w:color="auto" w:fill="auto"/>
            <w:vAlign w:val="center"/>
          </w:tcPr>
          <w:p w:rsidRPr="00E077D3" w:rsidR="006F7856" w:rsidP="00A509CA" w:rsidRDefault="006F7856" w14:paraId="7F9A954D" w14:textId="77777777">
            <w:pPr>
              <w:spacing w:line="240" w:lineRule="auto"/>
              <w:jc w:val="left"/>
              <w:rPr>
                <w:color w:val="000000"/>
                <w:sz w:val="20"/>
                <w:szCs w:val="20"/>
              </w:rPr>
            </w:pPr>
            <w:r>
              <w:rPr>
                <w:color w:val="000000"/>
                <w:sz w:val="20"/>
              </w:rPr>
              <w:t>Romania</w:t>
            </w:r>
          </w:p>
        </w:tc>
        <w:tc>
          <w:tcPr>
            <w:tcW w:w="823" w:type="pct"/>
            <w:tcBorders>
              <w:top w:val="nil"/>
              <w:left w:val="nil"/>
              <w:bottom w:val="dotted" w:color="auto" w:sz="4" w:space="0"/>
              <w:right w:val="single" w:color="auto" w:sz="4" w:space="0"/>
            </w:tcBorders>
            <w:shd w:val="clear" w:color="auto" w:fill="D9D9D9" w:themeFill="background1" w:themeFillShade="D9"/>
            <w:vAlign w:val="center"/>
          </w:tcPr>
          <w:p w:rsidRPr="00E077D3" w:rsidR="006F7856" w:rsidP="00A509CA" w:rsidRDefault="006F7856" w14:paraId="685EA5DA" w14:textId="77777777">
            <w:pPr>
              <w:spacing w:line="240" w:lineRule="auto"/>
              <w:jc w:val="center"/>
              <w:rPr>
                <w:color w:val="000000"/>
                <w:sz w:val="20"/>
                <w:szCs w:val="20"/>
              </w:rPr>
            </w:pPr>
            <w:r>
              <w:rPr>
                <w:color w:val="000000"/>
                <w:sz w:val="20"/>
              </w:rPr>
              <w:t>X</w:t>
            </w:r>
          </w:p>
        </w:tc>
        <w:tc>
          <w:tcPr>
            <w:tcW w:w="727" w:type="pct"/>
            <w:tcBorders>
              <w:top w:val="dotted" w:color="auto" w:sz="4" w:space="0"/>
              <w:left w:val="single" w:color="auto" w:sz="4" w:space="0"/>
              <w:bottom w:val="dotted" w:color="auto" w:sz="4" w:space="0"/>
              <w:right w:val="single" w:color="auto" w:sz="8" w:space="0"/>
            </w:tcBorders>
            <w:shd w:val="clear" w:color="auto" w:fill="D9D9D9" w:themeFill="background1" w:themeFillShade="D9"/>
            <w:vAlign w:val="center"/>
          </w:tcPr>
          <w:p w:rsidRPr="00E077D3" w:rsidR="006F7856" w:rsidP="00A509CA" w:rsidRDefault="006F7856" w14:paraId="120D9834" w14:textId="77777777">
            <w:pPr>
              <w:spacing w:line="240" w:lineRule="auto"/>
              <w:jc w:val="center"/>
              <w:rPr>
                <w:color w:val="000000"/>
                <w:sz w:val="20"/>
                <w:szCs w:val="20"/>
              </w:rPr>
            </w:pPr>
            <w:r>
              <w:rPr>
                <w:color w:val="000000"/>
                <w:sz w:val="20"/>
              </w:rPr>
              <w:t>X</w:t>
            </w:r>
          </w:p>
        </w:tc>
      </w:tr>
      <w:tr w:rsidRPr="00E077D3" w:rsidR="006F7856" w:rsidTr="00A509CA" w14:paraId="1AAE258F" w14:textId="77777777">
        <w:trPr>
          <w:trHeight w:val="250"/>
        </w:trPr>
        <w:tc>
          <w:tcPr>
            <w:tcW w:w="2907" w:type="pct"/>
            <w:tcBorders>
              <w:top w:val="nil"/>
              <w:left w:val="single" w:color="auto" w:sz="8" w:space="0"/>
              <w:bottom w:val="dotted" w:color="auto" w:sz="4" w:space="0"/>
              <w:right w:val="single" w:color="auto" w:sz="4" w:space="0"/>
            </w:tcBorders>
            <w:shd w:val="clear" w:color="auto" w:fill="auto"/>
            <w:vAlign w:val="bottom"/>
          </w:tcPr>
          <w:p w:rsidRPr="00AB7281" w:rsidR="006F7856" w:rsidP="00A509CA" w:rsidRDefault="006F7856" w14:paraId="1DAE7D16" w14:textId="77777777">
            <w:pPr>
              <w:spacing w:line="240" w:lineRule="auto"/>
              <w:jc w:val="left"/>
              <w:rPr>
                <w:color w:val="000000"/>
                <w:sz w:val="20"/>
                <w:szCs w:val="20"/>
              </w:rPr>
            </w:pPr>
            <w:r>
              <w:rPr>
                <w:sz w:val="20"/>
              </w:rPr>
              <w:t>Individual student</w:t>
            </w:r>
          </w:p>
        </w:tc>
        <w:tc>
          <w:tcPr>
            <w:tcW w:w="543" w:type="pct"/>
            <w:tcBorders>
              <w:top w:val="nil"/>
              <w:left w:val="nil"/>
              <w:bottom w:val="dotted" w:color="auto" w:sz="4" w:space="0"/>
              <w:right w:val="single" w:color="auto" w:sz="4" w:space="0"/>
            </w:tcBorders>
            <w:shd w:val="clear" w:color="auto" w:fill="auto"/>
            <w:vAlign w:val="center"/>
          </w:tcPr>
          <w:p w:rsidRPr="00E077D3" w:rsidR="006F7856" w:rsidP="00A509CA" w:rsidRDefault="006F7856" w14:paraId="4A016E3D" w14:textId="77777777">
            <w:pPr>
              <w:spacing w:line="240" w:lineRule="auto"/>
              <w:jc w:val="left"/>
              <w:rPr>
                <w:color w:val="000000"/>
                <w:sz w:val="20"/>
                <w:szCs w:val="20"/>
              </w:rPr>
            </w:pPr>
            <w:r>
              <w:rPr>
                <w:color w:val="000000"/>
                <w:sz w:val="20"/>
              </w:rPr>
              <w:t>Romania</w:t>
            </w:r>
          </w:p>
        </w:tc>
        <w:tc>
          <w:tcPr>
            <w:tcW w:w="823" w:type="pct"/>
            <w:tcBorders>
              <w:top w:val="nil"/>
              <w:left w:val="nil"/>
              <w:bottom w:val="dotted" w:color="auto" w:sz="4" w:space="0"/>
              <w:right w:val="single" w:color="auto" w:sz="4" w:space="0"/>
            </w:tcBorders>
            <w:shd w:val="clear" w:color="auto" w:fill="D9D9D9" w:themeFill="background1" w:themeFillShade="D9"/>
            <w:vAlign w:val="center"/>
          </w:tcPr>
          <w:p w:rsidRPr="00E077D3" w:rsidR="006F7856" w:rsidP="00A509CA" w:rsidRDefault="006F7856" w14:paraId="33EEEB4F" w14:textId="77777777">
            <w:pPr>
              <w:spacing w:line="240" w:lineRule="auto"/>
              <w:jc w:val="center"/>
              <w:rPr>
                <w:color w:val="000000"/>
                <w:sz w:val="20"/>
                <w:szCs w:val="20"/>
              </w:rPr>
            </w:pPr>
            <w:r>
              <w:rPr>
                <w:color w:val="000000"/>
                <w:sz w:val="20"/>
              </w:rPr>
              <w:t>X</w:t>
            </w:r>
          </w:p>
        </w:tc>
        <w:tc>
          <w:tcPr>
            <w:tcW w:w="727" w:type="pct"/>
            <w:tcBorders>
              <w:top w:val="dotted" w:color="auto" w:sz="4" w:space="0"/>
              <w:left w:val="single" w:color="auto" w:sz="4" w:space="0"/>
              <w:bottom w:val="dotted" w:color="auto" w:sz="4" w:space="0"/>
              <w:right w:val="single" w:color="auto" w:sz="8" w:space="0"/>
            </w:tcBorders>
            <w:shd w:val="clear" w:color="auto" w:fill="auto"/>
            <w:vAlign w:val="center"/>
          </w:tcPr>
          <w:p w:rsidRPr="00E077D3" w:rsidR="006F7856" w:rsidP="00A509CA" w:rsidRDefault="006F7856" w14:paraId="6FC604AC" w14:textId="77777777">
            <w:pPr>
              <w:spacing w:line="240" w:lineRule="auto"/>
              <w:jc w:val="center"/>
              <w:rPr>
                <w:color w:val="000000"/>
                <w:sz w:val="20"/>
                <w:szCs w:val="20"/>
                <w:lang w:val="en-GB" w:eastAsia="en-GB"/>
              </w:rPr>
            </w:pPr>
          </w:p>
        </w:tc>
      </w:tr>
      <w:tr w:rsidRPr="00E077D3" w:rsidR="006F7856" w:rsidTr="00A509CA" w14:paraId="5D5CADB2" w14:textId="77777777">
        <w:trPr>
          <w:trHeight w:val="250"/>
        </w:trPr>
        <w:tc>
          <w:tcPr>
            <w:tcW w:w="2907" w:type="pct"/>
            <w:tcBorders>
              <w:top w:val="nil"/>
              <w:left w:val="single" w:color="auto" w:sz="8" w:space="0"/>
              <w:bottom w:val="dotted" w:color="auto" w:sz="4" w:space="0"/>
              <w:right w:val="single" w:color="auto" w:sz="4" w:space="0"/>
            </w:tcBorders>
            <w:shd w:val="clear" w:color="auto" w:fill="auto"/>
            <w:vAlign w:val="bottom"/>
          </w:tcPr>
          <w:p w:rsidRPr="00AB7281" w:rsidR="006F7856" w:rsidP="00A509CA" w:rsidRDefault="006F7856" w14:paraId="25E3A828" w14:textId="77777777">
            <w:pPr>
              <w:spacing w:line="240" w:lineRule="auto"/>
              <w:jc w:val="left"/>
              <w:rPr>
                <w:color w:val="000000" w:themeColor="text1"/>
                <w:sz w:val="20"/>
                <w:szCs w:val="20"/>
              </w:rPr>
            </w:pPr>
            <w:r>
              <w:rPr>
                <w:sz w:val="20"/>
              </w:rPr>
              <w:t>Asociatia Albinute Vesele</w:t>
            </w:r>
          </w:p>
        </w:tc>
        <w:tc>
          <w:tcPr>
            <w:tcW w:w="543" w:type="pct"/>
            <w:tcBorders>
              <w:top w:val="nil"/>
              <w:left w:val="nil"/>
              <w:bottom w:val="dotted" w:color="auto" w:sz="4" w:space="0"/>
              <w:right w:val="single" w:color="auto" w:sz="4" w:space="0"/>
            </w:tcBorders>
            <w:shd w:val="clear" w:color="auto" w:fill="auto"/>
            <w:vAlign w:val="center"/>
          </w:tcPr>
          <w:p w:rsidRPr="00E077D3" w:rsidR="006F7856" w:rsidP="00A509CA" w:rsidRDefault="006F7856" w14:paraId="29B6CBC4" w14:textId="77777777">
            <w:pPr>
              <w:spacing w:line="240" w:lineRule="auto"/>
              <w:jc w:val="left"/>
              <w:rPr>
                <w:color w:val="000000"/>
                <w:sz w:val="20"/>
                <w:szCs w:val="20"/>
              </w:rPr>
            </w:pPr>
            <w:r>
              <w:rPr>
                <w:color w:val="000000"/>
                <w:sz w:val="20"/>
              </w:rPr>
              <w:t>Romania</w:t>
            </w:r>
          </w:p>
        </w:tc>
        <w:tc>
          <w:tcPr>
            <w:tcW w:w="823" w:type="pct"/>
            <w:tcBorders>
              <w:top w:val="nil"/>
              <w:left w:val="nil"/>
              <w:bottom w:val="dotted" w:color="auto" w:sz="4" w:space="0"/>
              <w:right w:val="single" w:color="auto" w:sz="4" w:space="0"/>
            </w:tcBorders>
            <w:shd w:val="clear" w:color="auto" w:fill="D9D9D9" w:themeFill="background1" w:themeFillShade="D9"/>
            <w:vAlign w:val="center"/>
          </w:tcPr>
          <w:p w:rsidRPr="00E077D3" w:rsidR="006F7856" w:rsidP="00A509CA" w:rsidRDefault="006F7856" w14:paraId="64B3F1BF" w14:textId="77777777">
            <w:pPr>
              <w:spacing w:line="240" w:lineRule="auto"/>
              <w:jc w:val="center"/>
              <w:rPr>
                <w:color w:val="000000"/>
                <w:sz w:val="20"/>
                <w:szCs w:val="20"/>
              </w:rPr>
            </w:pPr>
            <w:r>
              <w:rPr>
                <w:color w:val="000000"/>
                <w:sz w:val="20"/>
              </w:rPr>
              <w:t>X</w:t>
            </w:r>
          </w:p>
        </w:tc>
        <w:tc>
          <w:tcPr>
            <w:tcW w:w="727" w:type="pct"/>
            <w:tcBorders>
              <w:top w:val="dotted" w:color="auto" w:sz="4" w:space="0"/>
              <w:left w:val="single" w:color="auto" w:sz="4" w:space="0"/>
              <w:bottom w:val="dotted" w:color="auto" w:sz="4" w:space="0"/>
              <w:right w:val="single" w:color="auto" w:sz="8" w:space="0"/>
            </w:tcBorders>
            <w:shd w:val="clear" w:color="auto" w:fill="auto"/>
            <w:vAlign w:val="center"/>
          </w:tcPr>
          <w:p w:rsidRPr="00E077D3" w:rsidR="006F7856" w:rsidP="00A509CA" w:rsidRDefault="006F7856" w14:paraId="664E1A87" w14:textId="77777777">
            <w:pPr>
              <w:spacing w:line="240" w:lineRule="auto"/>
              <w:jc w:val="center"/>
              <w:rPr>
                <w:color w:val="000000"/>
                <w:sz w:val="20"/>
                <w:szCs w:val="20"/>
                <w:lang w:val="en-GB" w:eastAsia="en-GB"/>
              </w:rPr>
            </w:pPr>
          </w:p>
        </w:tc>
      </w:tr>
      <w:tr w:rsidRPr="00E077D3" w:rsidR="006F7856" w:rsidTr="00A509CA" w14:paraId="4D9A2DC4" w14:textId="77777777">
        <w:trPr>
          <w:trHeight w:val="250"/>
        </w:trPr>
        <w:tc>
          <w:tcPr>
            <w:tcW w:w="2907" w:type="pct"/>
            <w:tcBorders>
              <w:top w:val="nil"/>
              <w:left w:val="single" w:color="auto" w:sz="8" w:space="0"/>
              <w:bottom w:val="dotted" w:color="auto" w:sz="4" w:space="0"/>
              <w:right w:val="single" w:color="auto" w:sz="4" w:space="0"/>
            </w:tcBorders>
            <w:shd w:val="clear" w:color="auto" w:fill="auto"/>
            <w:vAlign w:val="bottom"/>
          </w:tcPr>
          <w:p w:rsidRPr="00AB7281" w:rsidR="006F7856" w:rsidP="00A509CA" w:rsidRDefault="006F7856" w14:paraId="47805AC8" w14:textId="77777777">
            <w:pPr>
              <w:spacing w:line="240" w:lineRule="auto"/>
              <w:jc w:val="left"/>
              <w:rPr>
                <w:color w:val="000000" w:themeColor="text1"/>
                <w:sz w:val="20"/>
                <w:szCs w:val="20"/>
              </w:rPr>
            </w:pPr>
            <w:r>
              <w:rPr>
                <w:sz w:val="20"/>
              </w:rPr>
              <w:t>Bio România Asociation</w:t>
            </w:r>
          </w:p>
        </w:tc>
        <w:tc>
          <w:tcPr>
            <w:tcW w:w="543" w:type="pct"/>
            <w:tcBorders>
              <w:top w:val="nil"/>
              <w:left w:val="nil"/>
              <w:bottom w:val="dotted" w:color="auto" w:sz="4" w:space="0"/>
              <w:right w:val="single" w:color="auto" w:sz="4" w:space="0"/>
            </w:tcBorders>
            <w:shd w:val="clear" w:color="auto" w:fill="auto"/>
            <w:vAlign w:val="center"/>
          </w:tcPr>
          <w:p w:rsidRPr="00E077D3" w:rsidR="006F7856" w:rsidP="00A509CA" w:rsidRDefault="006F7856" w14:paraId="222791AF" w14:textId="77777777">
            <w:pPr>
              <w:spacing w:line="240" w:lineRule="auto"/>
              <w:jc w:val="left"/>
              <w:rPr>
                <w:color w:val="000000"/>
                <w:sz w:val="20"/>
                <w:szCs w:val="20"/>
              </w:rPr>
            </w:pPr>
            <w:r>
              <w:rPr>
                <w:color w:val="000000"/>
                <w:sz w:val="20"/>
              </w:rPr>
              <w:t>Romania</w:t>
            </w:r>
          </w:p>
        </w:tc>
        <w:tc>
          <w:tcPr>
            <w:tcW w:w="823" w:type="pct"/>
            <w:tcBorders>
              <w:top w:val="nil"/>
              <w:left w:val="nil"/>
              <w:bottom w:val="dotted" w:color="auto" w:sz="4" w:space="0"/>
              <w:right w:val="single" w:color="auto" w:sz="4" w:space="0"/>
            </w:tcBorders>
            <w:shd w:val="clear" w:color="auto" w:fill="D9D9D9" w:themeFill="background1" w:themeFillShade="D9"/>
            <w:vAlign w:val="center"/>
          </w:tcPr>
          <w:p w:rsidRPr="00E077D3" w:rsidR="006F7856" w:rsidP="00A509CA" w:rsidRDefault="006F7856" w14:paraId="630CB70C" w14:textId="77777777">
            <w:pPr>
              <w:spacing w:line="240" w:lineRule="auto"/>
              <w:jc w:val="center"/>
              <w:rPr>
                <w:color w:val="000000"/>
                <w:sz w:val="20"/>
                <w:szCs w:val="20"/>
              </w:rPr>
            </w:pPr>
            <w:r>
              <w:rPr>
                <w:color w:val="000000"/>
                <w:sz w:val="20"/>
              </w:rPr>
              <w:t>X</w:t>
            </w:r>
          </w:p>
        </w:tc>
        <w:tc>
          <w:tcPr>
            <w:tcW w:w="727" w:type="pct"/>
            <w:tcBorders>
              <w:top w:val="dotted" w:color="auto" w:sz="4" w:space="0"/>
              <w:left w:val="single" w:color="auto" w:sz="4" w:space="0"/>
              <w:bottom w:val="dotted" w:color="auto" w:sz="4" w:space="0"/>
              <w:right w:val="single" w:color="auto" w:sz="8" w:space="0"/>
            </w:tcBorders>
            <w:shd w:val="clear" w:color="auto" w:fill="D9D9D9" w:themeFill="background1" w:themeFillShade="D9"/>
            <w:vAlign w:val="center"/>
          </w:tcPr>
          <w:p w:rsidRPr="00E077D3" w:rsidR="006F7856" w:rsidP="00A509CA" w:rsidRDefault="006F7856" w14:paraId="79D72458" w14:textId="77777777">
            <w:pPr>
              <w:spacing w:line="240" w:lineRule="auto"/>
              <w:jc w:val="center"/>
              <w:rPr>
                <w:color w:val="000000"/>
                <w:sz w:val="20"/>
                <w:szCs w:val="20"/>
              </w:rPr>
            </w:pPr>
            <w:r>
              <w:rPr>
                <w:color w:val="000000"/>
                <w:sz w:val="20"/>
              </w:rPr>
              <w:t>X</w:t>
            </w:r>
          </w:p>
        </w:tc>
      </w:tr>
      <w:tr w:rsidRPr="00E077D3" w:rsidR="006F7856" w:rsidTr="00A509CA" w14:paraId="71B53CB6" w14:textId="77777777">
        <w:trPr>
          <w:trHeight w:val="250"/>
        </w:trPr>
        <w:tc>
          <w:tcPr>
            <w:tcW w:w="2907" w:type="pct"/>
            <w:tcBorders>
              <w:top w:val="nil"/>
              <w:left w:val="single" w:color="auto" w:sz="8" w:space="0"/>
              <w:bottom w:val="dotted" w:color="auto" w:sz="4" w:space="0"/>
              <w:right w:val="single" w:color="auto" w:sz="4" w:space="0"/>
            </w:tcBorders>
            <w:shd w:val="clear" w:color="auto" w:fill="auto"/>
            <w:vAlign w:val="bottom"/>
          </w:tcPr>
          <w:p w:rsidRPr="006A3DE5" w:rsidR="006F7856" w:rsidP="00A509CA" w:rsidRDefault="006F7856" w14:paraId="2EDAA453" w14:textId="77777777">
            <w:pPr>
              <w:spacing w:line="240" w:lineRule="auto"/>
              <w:jc w:val="left"/>
              <w:rPr>
                <w:color w:val="000000" w:themeColor="text1"/>
                <w:sz w:val="20"/>
                <w:szCs w:val="20"/>
              </w:rPr>
            </w:pPr>
            <w:r>
              <w:rPr>
                <w:sz w:val="20"/>
              </w:rPr>
              <w:t>Centrul Școlar pentru Educație Incluzivă</w:t>
            </w:r>
          </w:p>
        </w:tc>
        <w:tc>
          <w:tcPr>
            <w:tcW w:w="543" w:type="pct"/>
            <w:tcBorders>
              <w:top w:val="nil"/>
              <w:left w:val="nil"/>
              <w:bottom w:val="dotted" w:color="auto" w:sz="4" w:space="0"/>
              <w:right w:val="single" w:color="auto" w:sz="4" w:space="0"/>
            </w:tcBorders>
            <w:shd w:val="clear" w:color="auto" w:fill="auto"/>
            <w:vAlign w:val="center"/>
          </w:tcPr>
          <w:p w:rsidRPr="00E077D3" w:rsidR="006F7856" w:rsidP="00A509CA" w:rsidRDefault="006F7856" w14:paraId="14DEE21E" w14:textId="77777777">
            <w:pPr>
              <w:spacing w:line="240" w:lineRule="auto"/>
              <w:jc w:val="left"/>
              <w:rPr>
                <w:color w:val="000000"/>
                <w:sz w:val="20"/>
                <w:szCs w:val="20"/>
              </w:rPr>
            </w:pPr>
            <w:r>
              <w:rPr>
                <w:color w:val="000000"/>
                <w:sz w:val="20"/>
              </w:rPr>
              <w:t>Romania</w:t>
            </w:r>
          </w:p>
        </w:tc>
        <w:tc>
          <w:tcPr>
            <w:tcW w:w="823" w:type="pct"/>
            <w:tcBorders>
              <w:top w:val="nil"/>
              <w:left w:val="nil"/>
              <w:bottom w:val="dotted" w:color="auto" w:sz="4" w:space="0"/>
              <w:right w:val="single" w:color="auto" w:sz="4" w:space="0"/>
            </w:tcBorders>
            <w:shd w:val="clear" w:color="auto" w:fill="D9D9D9" w:themeFill="background1" w:themeFillShade="D9"/>
            <w:vAlign w:val="center"/>
          </w:tcPr>
          <w:p w:rsidRPr="00E077D3" w:rsidR="006F7856" w:rsidP="00A509CA" w:rsidRDefault="006F7856" w14:paraId="459543D5" w14:textId="77777777">
            <w:pPr>
              <w:spacing w:line="240" w:lineRule="auto"/>
              <w:jc w:val="center"/>
              <w:rPr>
                <w:color w:val="000000"/>
                <w:sz w:val="20"/>
                <w:szCs w:val="20"/>
              </w:rPr>
            </w:pPr>
            <w:r>
              <w:rPr>
                <w:color w:val="000000"/>
                <w:sz w:val="20"/>
              </w:rPr>
              <w:t>X</w:t>
            </w:r>
          </w:p>
        </w:tc>
        <w:tc>
          <w:tcPr>
            <w:tcW w:w="727" w:type="pct"/>
            <w:tcBorders>
              <w:top w:val="dotted" w:color="auto" w:sz="4" w:space="0"/>
              <w:left w:val="single" w:color="auto" w:sz="4" w:space="0"/>
              <w:bottom w:val="dotted" w:color="auto" w:sz="4" w:space="0"/>
              <w:right w:val="single" w:color="auto" w:sz="8" w:space="0"/>
            </w:tcBorders>
            <w:shd w:val="clear" w:color="auto" w:fill="auto"/>
            <w:vAlign w:val="center"/>
          </w:tcPr>
          <w:p w:rsidRPr="00E077D3" w:rsidR="006F7856" w:rsidP="00A509CA" w:rsidRDefault="006F7856" w14:paraId="0A581F4B" w14:textId="77777777">
            <w:pPr>
              <w:spacing w:line="240" w:lineRule="auto"/>
              <w:jc w:val="center"/>
              <w:rPr>
                <w:color w:val="000000"/>
                <w:sz w:val="20"/>
                <w:szCs w:val="20"/>
                <w:lang w:val="en-GB" w:eastAsia="en-GB"/>
              </w:rPr>
            </w:pPr>
          </w:p>
        </w:tc>
      </w:tr>
      <w:tr w:rsidRPr="00E077D3" w:rsidR="006F7856" w:rsidTr="00A509CA" w14:paraId="4B5EB087" w14:textId="77777777">
        <w:trPr>
          <w:trHeight w:val="250"/>
        </w:trPr>
        <w:tc>
          <w:tcPr>
            <w:tcW w:w="2907" w:type="pct"/>
            <w:tcBorders>
              <w:top w:val="nil"/>
              <w:left w:val="single" w:color="auto" w:sz="8" w:space="0"/>
              <w:bottom w:val="dotted" w:color="auto" w:sz="4" w:space="0"/>
              <w:right w:val="single" w:color="auto" w:sz="4" w:space="0"/>
            </w:tcBorders>
            <w:shd w:val="clear" w:color="auto" w:fill="auto"/>
            <w:vAlign w:val="bottom"/>
          </w:tcPr>
          <w:p w:rsidRPr="006A3DE5" w:rsidR="006F7856" w:rsidP="00A509CA" w:rsidRDefault="006F7856" w14:paraId="50E7025C" w14:textId="77777777">
            <w:pPr>
              <w:spacing w:line="240" w:lineRule="auto"/>
              <w:jc w:val="left"/>
              <w:rPr>
                <w:color w:val="000000" w:themeColor="text1"/>
                <w:sz w:val="20"/>
                <w:szCs w:val="20"/>
              </w:rPr>
            </w:pPr>
            <w:r>
              <w:rPr>
                <w:sz w:val="20"/>
              </w:rPr>
              <w:t>Centrul Scolar Pentru Educatie Incluziva Mihalceni</w:t>
            </w:r>
          </w:p>
        </w:tc>
        <w:tc>
          <w:tcPr>
            <w:tcW w:w="543" w:type="pct"/>
            <w:tcBorders>
              <w:top w:val="nil"/>
              <w:left w:val="nil"/>
              <w:bottom w:val="dotted" w:color="auto" w:sz="4" w:space="0"/>
              <w:right w:val="single" w:color="auto" w:sz="4" w:space="0"/>
            </w:tcBorders>
            <w:shd w:val="clear" w:color="auto" w:fill="auto"/>
            <w:vAlign w:val="center"/>
          </w:tcPr>
          <w:p w:rsidRPr="00E077D3" w:rsidR="006F7856" w:rsidP="00A509CA" w:rsidRDefault="006F7856" w14:paraId="49526128" w14:textId="77777777">
            <w:pPr>
              <w:spacing w:line="240" w:lineRule="auto"/>
              <w:jc w:val="left"/>
              <w:rPr>
                <w:color w:val="000000"/>
                <w:sz w:val="20"/>
                <w:szCs w:val="20"/>
              </w:rPr>
            </w:pPr>
            <w:r>
              <w:rPr>
                <w:color w:val="000000"/>
                <w:sz w:val="20"/>
              </w:rPr>
              <w:t>Romania</w:t>
            </w:r>
          </w:p>
        </w:tc>
        <w:tc>
          <w:tcPr>
            <w:tcW w:w="823" w:type="pct"/>
            <w:tcBorders>
              <w:top w:val="nil"/>
              <w:left w:val="nil"/>
              <w:bottom w:val="dotted" w:color="auto" w:sz="4" w:space="0"/>
              <w:right w:val="single" w:color="auto" w:sz="4" w:space="0"/>
            </w:tcBorders>
            <w:shd w:val="clear" w:color="auto" w:fill="D9D9D9" w:themeFill="background1" w:themeFillShade="D9"/>
            <w:vAlign w:val="center"/>
          </w:tcPr>
          <w:p w:rsidRPr="00E077D3" w:rsidR="006F7856" w:rsidP="00A509CA" w:rsidRDefault="006F7856" w14:paraId="78661E49" w14:textId="77777777">
            <w:pPr>
              <w:spacing w:line="240" w:lineRule="auto"/>
              <w:jc w:val="center"/>
              <w:rPr>
                <w:color w:val="000000"/>
                <w:sz w:val="20"/>
                <w:szCs w:val="20"/>
              </w:rPr>
            </w:pPr>
            <w:r>
              <w:rPr>
                <w:color w:val="000000"/>
                <w:sz w:val="20"/>
              </w:rPr>
              <w:t>X</w:t>
            </w:r>
          </w:p>
        </w:tc>
        <w:tc>
          <w:tcPr>
            <w:tcW w:w="727" w:type="pct"/>
            <w:tcBorders>
              <w:top w:val="dotted" w:color="auto" w:sz="4" w:space="0"/>
              <w:left w:val="single" w:color="auto" w:sz="4" w:space="0"/>
              <w:bottom w:val="dotted" w:color="auto" w:sz="4" w:space="0"/>
              <w:right w:val="single" w:color="auto" w:sz="8" w:space="0"/>
            </w:tcBorders>
            <w:shd w:val="clear" w:color="auto" w:fill="auto"/>
            <w:vAlign w:val="center"/>
          </w:tcPr>
          <w:p w:rsidRPr="00E077D3" w:rsidR="006F7856" w:rsidP="00A509CA" w:rsidRDefault="006F7856" w14:paraId="00A4BFCC" w14:textId="77777777">
            <w:pPr>
              <w:spacing w:line="240" w:lineRule="auto"/>
              <w:jc w:val="center"/>
              <w:rPr>
                <w:color w:val="000000"/>
                <w:sz w:val="20"/>
                <w:szCs w:val="20"/>
                <w:lang w:val="en-GB" w:eastAsia="en-GB"/>
              </w:rPr>
            </w:pPr>
          </w:p>
        </w:tc>
      </w:tr>
      <w:tr w:rsidRPr="00E077D3" w:rsidR="006F7856" w:rsidTr="00A509CA" w14:paraId="46B3D2FA" w14:textId="77777777">
        <w:trPr>
          <w:trHeight w:val="250"/>
        </w:trPr>
        <w:tc>
          <w:tcPr>
            <w:tcW w:w="2907" w:type="pct"/>
            <w:tcBorders>
              <w:top w:val="nil"/>
              <w:left w:val="single" w:color="auto" w:sz="8" w:space="0"/>
              <w:bottom w:val="dotted" w:color="auto" w:sz="4" w:space="0"/>
              <w:right w:val="single" w:color="auto" w:sz="4" w:space="0"/>
            </w:tcBorders>
            <w:shd w:val="clear" w:color="auto" w:fill="auto"/>
            <w:vAlign w:val="bottom"/>
          </w:tcPr>
          <w:p w:rsidRPr="00AB7281" w:rsidR="006F7856" w:rsidP="00A509CA" w:rsidRDefault="006F7856" w14:paraId="0AA70676" w14:textId="77777777">
            <w:pPr>
              <w:spacing w:line="240" w:lineRule="auto"/>
              <w:jc w:val="left"/>
              <w:rPr>
                <w:color w:val="000000" w:themeColor="text1"/>
                <w:sz w:val="20"/>
                <w:szCs w:val="20"/>
              </w:rPr>
            </w:pPr>
            <w:r>
              <w:rPr>
                <w:sz w:val="20"/>
              </w:rPr>
              <w:t>Colegiul De Arte Baia Mare</w:t>
            </w:r>
          </w:p>
        </w:tc>
        <w:tc>
          <w:tcPr>
            <w:tcW w:w="543" w:type="pct"/>
            <w:tcBorders>
              <w:top w:val="nil"/>
              <w:left w:val="nil"/>
              <w:bottom w:val="dotted" w:color="auto" w:sz="4" w:space="0"/>
              <w:right w:val="single" w:color="auto" w:sz="4" w:space="0"/>
            </w:tcBorders>
            <w:shd w:val="clear" w:color="auto" w:fill="auto"/>
            <w:vAlign w:val="center"/>
          </w:tcPr>
          <w:p w:rsidRPr="00E077D3" w:rsidR="006F7856" w:rsidP="00A509CA" w:rsidRDefault="006F7856" w14:paraId="44AF8C86" w14:textId="77777777">
            <w:pPr>
              <w:spacing w:line="240" w:lineRule="auto"/>
              <w:jc w:val="left"/>
              <w:rPr>
                <w:color w:val="000000"/>
                <w:sz w:val="20"/>
                <w:szCs w:val="20"/>
              </w:rPr>
            </w:pPr>
            <w:r>
              <w:rPr>
                <w:color w:val="000000"/>
                <w:sz w:val="20"/>
              </w:rPr>
              <w:t>Romania</w:t>
            </w:r>
          </w:p>
        </w:tc>
        <w:tc>
          <w:tcPr>
            <w:tcW w:w="823" w:type="pct"/>
            <w:tcBorders>
              <w:top w:val="nil"/>
              <w:left w:val="nil"/>
              <w:bottom w:val="dotted" w:color="auto" w:sz="4" w:space="0"/>
              <w:right w:val="single" w:color="auto" w:sz="4" w:space="0"/>
            </w:tcBorders>
            <w:shd w:val="clear" w:color="auto" w:fill="D9D9D9" w:themeFill="background1" w:themeFillShade="D9"/>
            <w:vAlign w:val="center"/>
          </w:tcPr>
          <w:p w:rsidRPr="00E077D3" w:rsidR="006F7856" w:rsidP="00A509CA" w:rsidRDefault="006F7856" w14:paraId="1DAEB83D" w14:textId="77777777">
            <w:pPr>
              <w:spacing w:line="240" w:lineRule="auto"/>
              <w:jc w:val="center"/>
              <w:rPr>
                <w:color w:val="000000"/>
                <w:sz w:val="20"/>
                <w:szCs w:val="20"/>
              </w:rPr>
            </w:pPr>
            <w:r>
              <w:rPr>
                <w:color w:val="000000"/>
                <w:sz w:val="20"/>
              </w:rPr>
              <w:t>X</w:t>
            </w:r>
          </w:p>
        </w:tc>
        <w:tc>
          <w:tcPr>
            <w:tcW w:w="727" w:type="pct"/>
            <w:tcBorders>
              <w:top w:val="dotted" w:color="auto" w:sz="4" w:space="0"/>
              <w:left w:val="single" w:color="auto" w:sz="4" w:space="0"/>
              <w:bottom w:val="dotted" w:color="auto" w:sz="4" w:space="0"/>
              <w:right w:val="single" w:color="auto" w:sz="8" w:space="0"/>
            </w:tcBorders>
            <w:shd w:val="clear" w:color="auto" w:fill="auto"/>
            <w:vAlign w:val="center"/>
          </w:tcPr>
          <w:p w:rsidRPr="00E077D3" w:rsidR="006F7856" w:rsidP="00A509CA" w:rsidRDefault="006F7856" w14:paraId="52DEC18B" w14:textId="77777777">
            <w:pPr>
              <w:spacing w:line="240" w:lineRule="auto"/>
              <w:jc w:val="center"/>
              <w:rPr>
                <w:color w:val="000000"/>
                <w:sz w:val="20"/>
                <w:szCs w:val="20"/>
                <w:lang w:val="en-GB" w:eastAsia="en-GB"/>
              </w:rPr>
            </w:pPr>
          </w:p>
        </w:tc>
      </w:tr>
      <w:tr w:rsidRPr="00E077D3" w:rsidR="006F7856" w:rsidTr="00A509CA" w14:paraId="2C9B6DF9" w14:textId="77777777">
        <w:trPr>
          <w:trHeight w:val="250"/>
        </w:trPr>
        <w:tc>
          <w:tcPr>
            <w:tcW w:w="2907" w:type="pct"/>
            <w:tcBorders>
              <w:top w:val="nil"/>
              <w:left w:val="single" w:color="auto" w:sz="8" w:space="0"/>
              <w:bottom w:val="dotted" w:color="auto" w:sz="4" w:space="0"/>
              <w:right w:val="single" w:color="auto" w:sz="4" w:space="0"/>
            </w:tcBorders>
            <w:shd w:val="clear" w:color="auto" w:fill="auto"/>
            <w:vAlign w:val="bottom"/>
          </w:tcPr>
          <w:p w:rsidRPr="00AB7281" w:rsidR="006F7856" w:rsidP="00A509CA" w:rsidRDefault="006F7856" w14:paraId="7BB1A6B8" w14:textId="77777777">
            <w:pPr>
              <w:spacing w:line="240" w:lineRule="auto"/>
              <w:jc w:val="left"/>
              <w:rPr>
                <w:color w:val="000000" w:themeColor="text1"/>
                <w:sz w:val="20"/>
                <w:szCs w:val="20"/>
              </w:rPr>
            </w:pPr>
            <w:r>
              <w:rPr>
                <w:sz w:val="20"/>
              </w:rPr>
              <w:t>Colegiul Economic Pintea Viteazul Cavnic</w:t>
            </w:r>
          </w:p>
        </w:tc>
        <w:tc>
          <w:tcPr>
            <w:tcW w:w="543" w:type="pct"/>
            <w:tcBorders>
              <w:top w:val="nil"/>
              <w:left w:val="nil"/>
              <w:bottom w:val="dotted" w:color="auto" w:sz="4" w:space="0"/>
              <w:right w:val="single" w:color="auto" w:sz="4" w:space="0"/>
            </w:tcBorders>
            <w:shd w:val="clear" w:color="auto" w:fill="auto"/>
            <w:vAlign w:val="center"/>
          </w:tcPr>
          <w:p w:rsidRPr="00E077D3" w:rsidR="006F7856" w:rsidP="00A509CA" w:rsidRDefault="006F7856" w14:paraId="6955E23E" w14:textId="77777777">
            <w:pPr>
              <w:spacing w:line="240" w:lineRule="auto"/>
              <w:jc w:val="left"/>
              <w:rPr>
                <w:color w:val="000000"/>
                <w:sz w:val="20"/>
                <w:szCs w:val="20"/>
              </w:rPr>
            </w:pPr>
            <w:r>
              <w:rPr>
                <w:color w:val="000000"/>
                <w:sz w:val="20"/>
              </w:rPr>
              <w:t>Romania</w:t>
            </w:r>
          </w:p>
        </w:tc>
        <w:tc>
          <w:tcPr>
            <w:tcW w:w="823" w:type="pct"/>
            <w:tcBorders>
              <w:top w:val="nil"/>
              <w:left w:val="nil"/>
              <w:bottom w:val="dotted" w:color="auto" w:sz="4" w:space="0"/>
              <w:right w:val="single" w:color="auto" w:sz="4" w:space="0"/>
            </w:tcBorders>
            <w:shd w:val="clear" w:color="auto" w:fill="D9D9D9" w:themeFill="background1" w:themeFillShade="D9"/>
            <w:vAlign w:val="center"/>
          </w:tcPr>
          <w:p w:rsidRPr="00E077D3" w:rsidR="006F7856" w:rsidP="00A509CA" w:rsidRDefault="006F7856" w14:paraId="1ED5590A" w14:textId="77777777">
            <w:pPr>
              <w:spacing w:line="240" w:lineRule="auto"/>
              <w:jc w:val="center"/>
              <w:rPr>
                <w:color w:val="000000"/>
                <w:sz w:val="20"/>
                <w:szCs w:val="20"/>
              </w:rPr>
            </w:pPr>
            <w:r>
              <w:rPr>
                <w:color w:val="000000"/>
                <w:sz w:val="20"/>
              </w:rPr>
              <w:t>X</w:t>
            </w:r>
          </w:p>
        </w:tc>
        <w:tc>
          <w:tcPr>
            <w:tcW w:w="727" w:type="pct"/>
            <w:tcBorders>
              <w:top w:val="dotted" w:color="auto" w:sz="4" w:space="0"/>
              <w:left w:val="single" w:color="auto" w:sz="4" w:space="0"/>
              <w:bottom w:val="dotted" w:color="auto" w:sz="4" w:space="0"/>
              <w:right w:val="single" w:color="auto" w:sz="8" w:space="0"/>
            </w:tcBorders>
            <w:shd w:val="clear" w:color="auto" w:fill="auto"/>
            <w:vAlign w:val="center"/>
          </w:tcPr>
          <w:p w:rsidRPr="00E077D3" w:rsidR="006F7856" w:rsidP="00A509CA" w:rsidRDefault="006F7856" w14:paraId="79C5996A" w14:textId="77777777">
            <w:pPr>
              <w:spacing w:line="240" w:lineRule="auto"/>
              <w:jc w:val="center"/>
              <w:rPr>
                <w:color w:val="000000"/>
                <w:sz w:val="20"/>
                <w:szCs w:val="20"/>
                <w:lang w:val="en-GB" w:eastAsia="en-GB"/>
              </w:rPr>
            </w:pPr>
          </w:p>
        </w:tc>
      </w:tr>
      <w:tr w:rsidRPr="00E077D3" w:rsidR="006F7856" w:rsidTr="00A509CA" w14:paraId="2B9A6508" w14:textId="77777777">
        <w:trPr>
          <w:trHeight w:val="250"/>
        </w:trPr>
        <w:tc>
          <w:tcPr>
            <w:tcW w:w="2907" w:type="pct"/>
            <w:tcBorders>
              <w:top w:val="nil"/>
              <w:left w:val="single" w:color="auto" w:sz="8" w:space="0"/>
              <w:bottom w:val="dotted" w:color="auto" w:sz="4" w:space="0"/>
              <w:right w:val="single" w:color="auto" w:sz="4" w:space="0"/>
            </w:tcBorders>
            <w:shd w:val="clear" w:color="auto" w:fill="auto"/>
            <w:vAlign w:val="bottom"/>
          </w:tcPr>
          <w:p w:rsidRPr="00AB7281" w:rsidR="006F7856" w:rsidP="00A509CA" w:rsidRDefault="006F7856" w14:paraId="61D6A3AD" w14:textId="77777777">
            <w:pPr>
              <w:spacing w:line="240" w:lineRule="auto"/>
              <w:jc w:val="left"/>
              <w:rPr>
                <w:color w:val="000000" w:themeColor="text1"/>
                <w:sz w:val="20"/>
                <w:szCs w:val="20"/>
              </w:rPr>
            </w:pPr>
            <w:r>
              <w:rPr>
                <w:sz w:val="20"/>
              </w:rPr>
              <w:t>Colegiul National "Vasile Alecsandri", IASI</w:t>
            </w:r>
          </w:p>
        </w:tc>
        <w:tc>
          <w:tcPr>
            <w:tcW w:w="543" w:type="pct"/>
            <w:tcBorders>
              <w:top w:val="nil"/>
              <w:left w:val="nil"/>
              <w:bottom w:val="dotted" w:color="auto" w:sz="4" w:space="0"/>
              <w:right w:val="single" w:color="auto" w:sz="4" w:space="0"/>
            </w:tcBorders>
            <w:shd w:val="clear" w:color="auto" w:fill="auto"/>
            <w:vAlign w:val="center"/>
          </w:tcPr>
          <w:p w:rsidRPr="00E077D3" w:rsidR="006F7856" w:rsidP="00A509CA" w:rsidRDefault="006F7856" w14:paraId="025202DC" w14:textId="77777777">
            <w:pPr>
              <w:spacing w:line="240" w:lineRule="auto"/>
              <w:jc w:val="left"/>
              <w:rPr>
                <w:color w:val="000000"/>
                <w:sz w:val="20"/>
                <w:szCs w:val="20"/>
              </w:rPr>
            </w:pPr>
            <w:r>
              <w:rPr>
                <w:color w:val="000000"/>
                <w:sz w:val="20"/>
              </w:rPr>
              <w:t>Romania</w:t>
            </w:r>
          </w:p>
        </w:tc>
        <w:tc>
          <w:tcPr>
            <w:tcW w:w="823" w:type="pct"/>
            <w:tcBorders>
              <w:top w:val="nil"/>
              <w:left w:val="nil"/>
              <w:bottom w:val="dotted" w:color="auto" w:sz="4" w:space="0"/>
              <w:right w:val="single" w:color="auto" w:sz="4" w:space="0"/>
            </w:tcBorders>
            <w:shd w:val="clear" w:color="auto" w:fill="D9D9D9" w:themeFill="background1" w:themeFillShade="D9"/>
            <w:vAlign w:val="center"/>
          </w:tcPr>
          <w:p w:rsidRPr="00E077D3" w:rsidR="006F7856" w:rsidP="00A509CA" w:rsidRDefault="006F7856" w14:paraId="1F4471B0" w14:textId="77777777">
            <w:pPr>
              <w:spacing w:line="240" w:lineRule="auto"/>
              <w:jc w:val="center"/>
              <w:rPr>
                <w:color w:val="000000"/>
                <w:sz w:val="20"/>
                <w:szCs w:val="20"/>
              </w:rPr>
            </w:pPr>
            <w:r>
              <w:rPr>
                <w:color w:val="000000"/>
                <w:sz w:val="20"/>
              </w:rPr>
              <w:t>X</w:t>
            </w:r>
          </w:p>
        </w:tc>
        <w:tc>
          <w:tcPr>
            <w:tcW w:w="727" w:type="pct"/>
            <w:tcBorders>
              <w:top w:val="dotted" w:color="auto" w:sz="4" w:space="0"/>
              <w:left w:val="single" w:color="auto" w:sz="4" w:space="0"/>
              <w:bottom w:val="dotted" w:color="auto" w:sz="4" w:space="0"/>
              <w:right w:val="single" w:color="auto" w:sz="8" w:space="0"/>
            </w:tcBorders>
            <w:shd w:val="clear" w:color="auto" w:fill="auto"/>
            <w:vAlign w:val="center"/>
          </w:tcPr>
          <w:p w:rsidRPr="00E077D3" w:rsidR="006F7856" w:rsidP="00A509CA" w:rsidRDefault="006F7856" w14:paraId="1FCA3686" w14:textId="77777777">
            <w:pPr>
              <w:spacing w:line="240" w:lineRule="auto"/>
              <w:jc w:val="center"/>
              <w:rPr>
                <w:color w:val="000000"/>
                <w:sz w:val="20"/>
                <w:szCs w:val="20"/>
                <w:lang w:val="en-GB" w:eastAsia="en-GB"/>
              </w:rPr>
            </w:pPr>
          </w:p>
        </w:tc>
      </w:tr>
      <w:tr w:rsidRPr="00E077D3" w:rsidR="006F7856" w:rsidTr="00A509CA" w14:paraId="7783FC70" w14:textId="77777777">
        <w:trPr>
          <w:trHeight w:val="250"/>
        </w:trPr>
        <w:tc>
          <w:tcPr>
            <w:tcW w:w="2907" w:type="pct"/>
            <w:tcBorders>
              <w:top w:val="nil"/>
              <w:left w:val="single" w:color="auto" w:sz="8" w:space="0"/>
              <w:bottom w:val="dotted" w:color="auto" w:sz="4" w:space="0"/>
              <w:right w:val="single" w:color="auto" w:sz="4" w:space="0"/>
            </w:tcBorders>
            <w:shd w:val="clear" w:color="auto" w:fill="auto"/>
            <w:vAlign w:val="bottom"/>
          </w:tcPr>
          <w:p w:rsidRPr="00AB7281" w:rsidR="006F7856" w:rsidP="00A509CA" w:rsidRDefault="006F7856" w14:paraId="5D22C024" w14:textId="77777777">
            <w:pPr>
              <w:spacing w:line="240" w:lineRule="auto"/>
              <w:jc w:val="left"/>
              <w:rPr>
                <w:color w:val="000000" w:themeColor="text1"/>
                <w:sz w:val="20"/>
                <w:szCs w:val="20"/>
              </w:rPr>
            </w:pPr>
            <w:r>
              <w:rPr>
                <w:sz w:val="20"/>
              </w:rPr>
              <w:t xml:space="preserve">Colegiul Național Al.I.Cuza </w:t>
            </w:r>
          </w:p>
        </w:tc>
        <w:tc>
          <w:tcPr>
            <w:tcW w:w="543" w:type="pct"/>
            <w:tcBorders>
              <w:top w:val="nil"/>
              <w:left w:val="nil"/>
              <w:bottom w:val="dotted" w:color="auto" w:sz="4" w:space="0"/>
              <w:right w:val="single" w:color="auto" w:sz="4" w:space="0"/>
            </w:tcBorders>
            <w:shd w:val="clear" w:color="auto" w:fill="auto"/>
            <w:vAlign w:val="center"/>
          </w:tcPr>
          <w:p w:rsidRPr="00E077D3" w:rsidR="006F7856" w:rsidP="00A509CA" w:rsidRDefault="006F7856" w14:paraId="193215EC" w14:textId="77777777">
            <w:pPr>
              <w:spacing w:line="240" w:lineRule="auto"/>
              <w:jc w:val="left"/>
              <w:rPr>
                <w:color w:val="000000"/>
                <w:sz w:val="20"/>
                <w:szCs w:val="20"/>
              </w:rPr>
            </w:pPr>
            <w:r>
              <w:rPr>
                <w:color w:val="000000"/>
                <w:sz w:val="20"/>
              </w:rPr>
              <w:t>Romania</w:t>
            </w:r>
          </w:p>
        </w:tc>
        <w:tc>
          <w:tcPr>
            <w:tcW w:w="823" w:type="pct"/>
            <w:tcBorders>
              <w:top w:val="nil"/>
              <w:left w:val="nil"/>
              <w:bottom w:val="dotted" w:color="auto" w:sz="4" w:space="0"/>
              <w:right w:val="single" w:color="auto" w:sz="4" w:space="0"/>
            </w:tcBorders>
            <w:shd w:val="clear" w:color="auto" w:fill="D9D9D9" w:themeFill="background1" w:themeFillShade="D9"/>
            <w:vAlign w:val="center"/>
          </w:tcPr>
          <w:p w:rsidRPr="00E077D3" w:rsidR="006F7856" w:rsidP="00A509CA" w:rsidRDefault="006F7856" w14:paraId="317FC757" w14:textId="77777777">
            <w:pPr>
              <w:spacing w:line="240" w:lineRule="auto"/>
              <w:jc w:val="center"/>
              <w:rPr>
                <w:color w:val="000000"/>
                <w:sz w:val="20"/>
                <w:szCs w:val="20"/>
              </w:rPr>
            </w:pPr>
            <w:r>
              <w:rPr>
                <w:color w:val="000000"/>
                <w:sz w:val="20"/>
              </w:rPr>
              <w:t>X</w:t>
            </w:r>
          </w:p>
        </w:tc>
        <w:tc>
          <w:tcPr>
            <w:tcW w:w="727" w:type="pct"/>
            <w:tcBorders>
              <w:top w:val="dotted" w:color="auto" w:sz="4" w:space="0"/>
              <w:left w:val="single" w:color="auto" w:sz="4" w:space="0"/>
              <w:bottom w:val="dotted" w:color="auto" w:sz="4" w:space="0"/>
              <w:right w:val="single" w:color="auto" w:sz="8" w:space="0"/>
            </w:tcBorders>
            <w:shd w:val="clear" w:color="auto" w:fill="auto"/>
            <w:vAlign w:val="center"/>
          </w:tcPr>
          <w:p w:rsidRPr="00E077D3" w:rsidR="006F7856" w:rsidP="00A509CA" w:rsidRDefault="006F7856" w14:paraId="0E0F2ED3" w14:textId="77777777">
            <w:pPr>
              <w:spacing w:line="240" w:lineRule="auto"/>
              <w:jc w:val="center"/>
              <w:rPr>
                <w:color w:val="000000"/>
                <w:sz w:val="20"/>
                <w:szCs w:val="20"/>
                <w:lang w:val="en-GB" w:eastAsia="en-GB"/>
              </w:rPr>
            </w:pPr>
          </w:p>
        </w:tc>
      </w:tr>
      <w:tr w:rsidRPr="00E077D3" w:rsidR="006F7856" w:rsidTr="00A509CA" w14:paraId="4845928E" w14:textId="77777777">
        <w:trPr>
          <w:trHeight w:val="250"/>
        </w:trPr>
        <w:tc>
          <w:tcPr>
            <w:tcW w:w="2907" w:type="pct"/>
            <w:tcBorders>
              <w:top w:val="nil"/>
              <w:left w:val="single" w:color="auto" w:sz="8" w:space="0"/>
              <w:bottom w:val="dotted" w:color="auto" w:sz="4" w:space="0"/>
              <w:right w:val="single" w:color="auto" w:sz="4" w:space="0"/>
            </w:tcBorders>
            <w:shd w:val="clear" w:color="auto" w:fill="auto"/>
            <w:vAlign w:val="bottom"/>
          </w:tcPr>
          <w:p w:rsidRPr="00AB7281" w:rsidR="006F7856" w:rsidP="00A509CA" w:rsidRDefault="006F7856" w14:paraId="1D783FD6" w14:textId="77777777">
            <w:pPr>
              <w:spacing w:line="240" w:lineRule="auto"/>
              <w:jc w:val="left"/>
              <w:rPr>
                <w:color w:val="000000" w:themeColor="text1"/>
                <w:sz w:val="20"/>
                <w:szCs w:val="20"/>
              </w:rPr>
            </w:pPr>
            <w:r>
              <w:rPr>
                <w:sz w:val="20"/>
              </w:rPr>
              <w:t>Colegiul National Andrei Muresanu</w:t>
            </w:r>
          </w:p>
        </w:tc>
        <w:tc>
          <w:tcPr>
            <w:tcW w:w="543" w:type="pct"/>
            <w:tcBorders>
              <w:top w:val="nil"/>
              <w:left w:val="nil"/>
              <w:bottom w:val="dotted" w:color="auto" w:sz="4" w:space="0"/>
              <w:right w:val="single" w:color="auto" w:sz="4" w:space="0"/>
            </w:tcBorders>
            <w:shd w:val="clear" w:color="auto" w:fill="auto"/>
            <w:vAlign w:val="center"/>
          </w:tcPr>
          <w:p w:rsidRPr="00E077D3" w:rsidR="006F7856" w:rsidP="00A509CA" w:rsidRDefault="006F7856" w14:paraId="2935C4FE" w14:textId="77777777">
            <w:pPr>
              <w:spacing w:line="240" w:lineRule="auto"/>
              <w:jc w:val="left"/>
              <w:rPr>
                <w:color w:val="000000"/>
                <w:sz w:val="20"/>
                <w:szCs w:val="20"/>
              </w:rPr>
            </w:pPr>
            <w:r>
              <w:rPr>
                <w:color w:val="000000"/>
                <w:sz w:val="20"/>
              </w:rPr>
              <w:t>Romania</w:t>
            </w:r>
          </w:p>
        </w:tc>
        <w:tc>
          <w:tcPr>
            <w:tcW w:w="823" w:type="pct"/>
            <w:tcBorders>
              <w:top w:val="nil"/>
              <w:left w:val="nil"/>
              <w:bottom w:val="dotted" w:color="auto" w:sz="4" w:space="0"/>
              <w:right w:val="single" w:color="auto" w:sz="4" w:space="0"/>
            </w:tcBorders>
            <w:shd w:val="clear" w:color="auto" w:fill="D9D9D9" w:themeFill="background1" w:themeFillShade="D9"/>
            <w:vAlign w:val="center"/>
          </w:tcPr>
          <w:p w:rsidRPr="00E077D3" w:rsidR="006F7856" w:rsidP="00A509CA" w:rsidRDefault="006F7856" w14:paraId="0ED30C5C" w14:textId="77777777">
            <w:pPr>
              <w:spacing w:line="240" w:lineRule="auto"/>
              <w:jc w:val="center"/>
              <w:rPr>
                <w:color w:val="000000"/>
                <w:sz w:val="20"/>
                <w:szCs w:val="20"/>
              </w:rPr>
            </w:pPr>
            <w:r>
              <w:rPr>
                <w:color w:val="000000"/>
                <w:sz w:val="20"/>
              </w:rPr>
              <w:t>X</w:t>
            </w:r>
          </w:p>
        </w:tc>
        <w:tc>
          <w:tcPr>
            <w:tcW w:w="727" w:type="pct"/>
            <w:tcBorders>
              <w:top w:val="dotted" w:color="auto" w:sz="4" w:space="0"/>
              <w:left w:val="single" w:color="auto" w:sz="4" w:space="0"/>
              <w:bottom w:val="dotted" w:color="auto" w:sz="4" w:space="0"/>
              <w:right w:val="single" w:color="auto" w:sz="8" w:space="0"/>
            </w:tcBorders>
            <w:shd w:val="clear" w:color="auto" w:fill="auto"/>
            <w:vAlign w:val="center"/>
          </w:tcPr>
          <w:p w:rsidRPr="00E077D3" w:rsidR="006F7856" w:rsidP="00A509CA" w:rsidRDefault="006F7856" w14:paraId="518DCEDB" w14:textId="77777777">
            <w:pPr>
              <w:spacing w:line="240" w:lineRule="auto"/>
              <w:jc w:val="center"/>
              <w:rPr>
                <w:color w:val="000000"/>
                <w:sz w:val="20"/>
                <w:szCs w:val="20"/>
                <w:lang w:val="en-GB" w:eastAsia="en-GB"/>
              </w:rPr>
            </w:pPr>
          </w:p>
        </w:tc>
      </w:tr>
      <w:tr w:rsidRPr="00E077D3" w:rsidR="006F7856" w:rsidTr="00A509CA" w14:paraId="6D898202" w14:textId="77777777">
        <w:trPr>
          <w:trHeight w:val="250"/>
        </w:trPr>
        <w:tc>
          <w:tcPr>
            <w:tcW w:w="2907" w:type="pct"/>
            <w:tcBorders>
              <w:top w:val="nil"/>
              <w:left w:val="single" w:color="auto" w:sz="8" w:space="0"/>
              <w:bottom w:val="dotted" w:color="auto" w:sz="4" w:space="0"/>
              <w:right w:val="single" w:color="auto" w:sz="4" w:space="0"/>
            </w:tcBorders>
            <w:shd w:val="clear" w:color="auto" w:fill="auto"/>
            <w:vAlign w:val="bottom"/>
          </w:tcPr>
          <w:p w:rsidRPr="00AB7281" w:rsidR="006F7856" w:rsidP="00A509CA" w:rsidRDefault="006F7856" w14:paraId="30143A1D" w14:textId="77777777">
            <w:pPr>
              <w:spacing w:line="240" w:lineRule="auto"/>
              <w:jc w:val="left"/>
              <w:rPr>
                <w:color w:val="000000" w:themeColor="text1"/>
                <w:sz w:val="20"/>
                <w:szCs w:val="20"/>
              </w:rPr>
            </w:pPr>
            <w:r>
              <w:rPr>
                <w:sz w:val="20"/>
              </w:rPr>
              <w:t>Colegiul Naţional Emil Botta-Adjud</w:t>
            </w:r>
          </w:p>
        </w:tc>
        <w:tc>
          <w:tcPr>
            <w:tcW w:w="543" w:type="pct"/>
            <w:tcBorders>
              <w:top w:val="nil"/>
              <w:left w:val="nil"/>
              <w:bottom w:val="dotted" w:color="auto" w:sz="4" w:space="0"/>
              <w:right w:val="single" w:color="auto" w:sz="4" w:space="0"/>
            </w:tcBorders>
            <w:shd w:val="clear" w:color="auto" w:fill="auto"/>
            <w:vAlign w:val="center"/>
          </w:tcPr>
          <w:p w:rsidRPr="00E077D3" w:rsidR="006F7856" w:rsidP="00A509CA" w:rsidRDefault="006F7856" w14:paraId="13062CED" w14:textId="77777777">
            <w:pPr>
              <w:spacing w:line="240" w:lineRule="auto"/>
              <w:jc w:val="left"/>
              <w:rPr>
                <w:color w:val="000000"/>
                <w:sz w:val="20"/>
                <w:szCs w:val="20"/>
              </w:rPr>
            </w:pPr>
            <w:r>
              <w:rPr>
                <w:color w:val="000000"/>
                <w:sz w:val="20"/>
              </w:rPr>
              <w:t>Romania</w:t>
            </w:r>
          </w:p>
        </w:tc>
        <w:tc>
          <w:tcPr>
            <w:tcW w:w="823" w:type="pct"/>
            <w:tcBorders>
              <w:top w:val="nil"/>
              <w:left w:val="nil"/>
              <w:bottom w:val="dotted" w:color="auto" w:sz="4" w:space="0"/>
              <w:right w:val="single" w:color="auto" w:sz="4" w:space="0"/>
            </w:tcBorders>
            <w:shd w:val="clear" w:color="auto" w:fill="D9D9D9" w:themeFill="background1" w:themeFillShade="D9"/>
            <w:vAlign w:val="center"/>
          </w:tcPr>
          <w:p w:rsidRPr="00E077D3" w:rsidR="006F7856" w:rsidP="00A509CA" w:rsidRDefault="006F7856" w14:paraId="6EF63106" w14:textId="77777777">
            <w:pPr>
              <w:spacing w:line="240" w:lineRule="auto"/>
              <w:jc w:val="center"/>
              <w:rPr>
                <w:color w:val="000000"/>
                <w:sz w:val="20"/>
                <w:szCs w:val="20"/>
              </w:rPr>
            </w:pPr>
            <w:r>
              <w:rPr>
                <w:color w:val="000000"/>
                <w:sz w:val="20"/>
              </w:rPr>
              <w:t>X</w:t>
            </w:r>
          </w:p>
        </w:tc>
        <w:tc>
          <w:tcPr>
            <w:tcW w:w="727" w:type="pct"/>
            <w:tcBorders>
              <w:top w:val="dotted" w:color="auto" w:sz="4" w:space="0"/>
              <w:left w:val="single" w:color="auto" w:sz="4" w:space="0"/>
              <w:bottom w:val="dotted" w:color="auto" w:sz="4" w:space="0"/>
              <w:right w:val="single" w:color="auto" w:sz="8" w:space="0"/>
            </w:tcBorders>
            <w:shd w:val="clear" w:color="auto" w:fill="auto"/>
            <w:vAlign w:val="center"/>
          </w:tcPr>
          <w:p w:rsidRPr="00E077D3" w:rsidR="006F7856" w:rsidP="00A509CA" w:rsidRDefault="006F7856" w14:paraId="75C3A478" w14:textId="77777777">
            <w:pPr>
              <w:spacing w:line="240" w:lineRule="auto"/>
              <w:jc w:val="center"/>
              <w:rPr>
                <w:color w:val="000000"/>
                <w:sz w:val="20"/>
                <w:szCs w:val="20"/>
                <w:lang w:val="en-GB" w:eastAsia="en-GB"/>
              </w:rPr>
            </w:pPr>
          </w:p>
        </w:tc>
      </w:tr>
      <w:tr w:rsidRPr="00E077D3" w:rsidR="006F7856" w:rsidTr="00A509CA" w14:paraId="5464F5A6" w14:textId="77777777">
        <w:trPr>
          <w:trHeight w:val="250"/>
        </w:trPr>
        <w:tc>
          <w:tcPr>
            <w:tcW w:w="2907" w:type="pct"/>
            <w:tcBorders>
              <w:top w:val="nil"/>
              <w:left w:val="single" w:color="auto" w:sz="8" w:space="0"/>
              <w:bottom w:val="dotted" w:color="auto" w:sz="4" w:space="0"/>
              <w:right w:val="single" w:color="auto" w:sz="4" w:space="0"/>
            </w:tcBorders>
            <w:shd w:val="clear" w:color="auto" w:fill="auto"/>
            <w:vAlign w:val="bottom"/>
          </w:tcPr>
          <w:p w:rsidRPr="00AB7281" w:rsidR="006F7856" w:rsidP="00A509CA" w:rsidRDefault="006F7856" w14:paraId="4F4D6EA7" w14:textId="77777777">
            <w:pPr>
              <w:spacing w:line="240" w:lineRule="auto"/>
              <w:jc w:val="left"/>
              <w:rPr>
                <w:color w:val="000000" w:themeColor="text1"/>
                <w:sz w:val="20"/>
                <w:szCs w:val="20"/>
              </w:rPr>
            </w:pPr>
            <w:r>
              <w:rPr>
                <w:sz w:val="20"/>
              </w:rPr>
              <w:t>Colegiul National Emil Racovita</w:t>
            </w:r>
          </w:p>
        </w:tc>
        <w:tc>
          <w:tcPr>
            <w:tcW w:w="543" w:type="pct"/>
            <w:tcBorders>
              <w:top w:val="nil"/>
              <w:left w:val="nil"/>
              <w:bottom w:val="dotted" w:color="auto" w:sz="4" w:space="0"/>
              <w:right w:val="single" w:color="auto" w:sz="4" w:space="0"/>
            </w:tcBorders>
            <w:shd w:val="clear" w:color="auto" w:fill="auto"/>
            <w:vAlign w:val="center"/>
          </w:tcPr>
          <w:p w:rsidRPr="00E077D3" w:rsidR="006F7856" w:rsidP="00A509CA" w:rsidRDefault="006F7856" w14:paraId="689AD41B" w14:textId="77777777">
            <w:pPr>
              <w:spacing w:line="240" w:lineRule="auto"/>
              <w:jc w:val="left"/>
              <w:rPr>
                <w:color w:val="000000"/>
                <w:sz w:val="20"/>
                <w:szCs w:val="20"/>
              </w:rPr>
            </w:pPr>
            <w:r>
              <w:rPr>
                <w:color w:val="000000"/>
                <w:sz w:val="20"/>
              </w:rPr>
              <w:t>Romania</w:t>
            </w:r>
          </w:p>
        </w:tc>
        <w:tc>
          <w:tcPr>
            <w:tcW w:w="823" w:type="pct"/>
            <w:tcBorders>
              <w:top w:val="nil"/>
              <w:left w:val="nil"/>
              <w:bottom w:val="dotted" w:color="auto" w:sz="4" w:space="0"/>
              <w:right w:val="single" w:color="auto" w:sz="4" w:space="0"/>
            </w:tcBorders>
            <w:shd w:val="clear" w:color="auto" w:fill="D9D9D9" w:themeFill="background1" w:themeFillShade="D9"/>
            <w:vAlign w:val="center"/>
          </w:tcPr>
          <w:p w:rsidRPr="00E077D3" w:rsidR="006F7856" w:rsidP="00A509CA" w:rsidRDefault="006F7856" w14:paraId="16C80F0A" w14:textId="77777777">
            <w:pPr>
              <w:spacing w:line="240" w:lineRule="auto"/>
              <w:jc w:val="center"/>
              <w:rPr>
                <w:color w:val="000000"/>
                <w:sz w:val="20"/>
                <w:szCs w:val="20"/>
              </w:rPr>
            </w:pPr>
            <w:r>
              <w:rPr>
                <w:color w:val="000000"/>
                <w:sz w:val="20"/>
              </w:rPr>
              <w:t>X</w:t>
            </w:r>
          </w:p>
        </w:tc>
        <w:tc>
          <w:tcPr>
            <w:tcW w:w="727" w:type="pct"/>
            <w:tcBorders>
              <w:top w:val="dotted" w:color="auto" w:sz="4" w:space="0"/>
              <w:left w:val="single" w:color="auto" w:sz="4" w:space="0"/>
              <w:bottom w:val="dotted" w:color="auto" w:sz="4" w:space="0"/>
              <w:right w:val="single" w:color="auto" w:sz="8" w:space="0"/>
            </w:tcBorders>
            <w:shd w:val="clear" w:color="auto" w:fill="auto"/>
            <w:vAlign w:val="center"/>
          </w:tcPr>
          <w:p w:rsidRPr="00E077D3" w:rsidR="006F7856" w:rsidP="00A509CA" w:rsidRDefault="006F7856" w14:paraId="13F5B672" w14:textId="77777777">
            <w:pPr>
              <w:spacing w:line="240" w:lineRule="auto"/>
              <w:jc w:val="center"/>
              <w:rPr>
                <w:color w:val="000000"/>
                <w:sz w:val="20"/>
                <w:szCs w:val="20"/>
                <w:lang w:val="en-GB" w:eastAsia="en-GB"/>
              </w:rPr>
            </w:pPr>
          </w:p>
        </w:tc>
      </w:tr>
      <w:tr w:rsidRPr="00E077D3" w:rsidR="006F7856" w:rsidTr="00A509CA" w14:paraId="21FEA2A7" w14:textId="77777777">
        <w:trPr>
          <w:trHeight w:val="250"/>
        </w:trPr>
        <w:tc>
          <w:tcPr>
            <w:tcW w:w="2907" w:type="pct"/>
            <w:tcBorders>
              <w:top w:val="nil"/>
              <w:left w:val="single" w:color="auto" w:sz="8" w:space="0"/>
              <w:bottom w:val="dotted" w:color="auto" w:sz="4" w:space="0"/>
              <w:right w:val="single" w:color="auto" w:sz="4" w:space="0"/>
            </w:tcBorders>
            <w:shd w:val="clear" w:color="auto" w:fill="auto"/>
            <w:vAlign w:val="bottom"/>
          </w:tcPr>
          <w:p w:rsidRPr="00AB7281" w:rsidR="006F7856" w:rsidP="00A509CA" w:rsidRDefault="006F7856" w14:paraId="4030D106" w14:textId="77777777">
            <w:pPr>
              <w:spacing w:line="240" w:lineRule="auto"/>
              <w:jc w:val="left"/>
              <w:rPr>
                <w:color w:val="000000" w:themeColor="text1"/>
                <w:sz w:val="20"/>
                <w:szCs w:val="20"/>
              </w:rPr>
            </w:pPr>
            <w:r>
              <w:rPr>
                <w:sz w:val="20"/>
              </w:rPr>
              <w:t>Colegiul National Grigore Moisil</w:t>
            </w:r>
          </w:p>
        </w:tc>
        <w:tc>
          <w:tcPr>
            <w:tcW w:w="543" w:type="pct"/>
            <w:tcBorders>
              <w:top w:val="nil"/>
              <w:left w:val="nil"/>
              <w:bottom w:val="dotted" w:color="auto" w:sz="4" w:space="0"/>
              <w:right w:val="single" w:color="auto" w:sz="4" w:space="0"/>
            </w:tcBorders>
            <w:shd w:val="clear" w:color="auto" w:fill="auto"/>
            <w:vAlign w:val="center"/>
          </w:tcPr>
          <w:p w:rsidRPr="00E077D3" w:rsidR="006F7856" w:rsidP="00A509CA" w:rsidRDefault="006F7856" w14:paraId="2BCFA65A" w14:textId="77777777">
            <w:pPr>
              <w:spacing w:line="240" w:lineRule="auto"/>
              <w:jc w:val="left"/>
              <w:rPr>
                <w:color w:val="000000"/>
                <w:sz w:val="20"/>
                <w:szCs w:val="20"/>
              </w:rPr>
            </w:pPr>
            <w:r>
              <w:rPr>
                <w:color w:val="000000"/>
                <w:sz w:val="20"/>
              </w:rPr>
              <w:t>Romania</w:t>
            </w:r>
          </w:p>
        </w:tc>
        <w:tc>
          <w:tcPr>
            <w:tcW w:w="823" w:type="pct"/>
            <w:tcBorders>
              <w:top w:val="nil"/>
              <w:left w:val="nil"/>
              <w:bottom w:val="dotted" w:color="auto" w:sz="4" w:space="0"/>
              <w:right w:val="single" w:color="auto" w:sz="4" w:space="0"/>
            </w:tcBorders>
            <w:shd w:val="clear" w:color="auto" w:fill="D9D9D9" w:themeFill="background1" w:themeFillShade="D9"/>
            <w:vAlign w:val="center"/>
          </w:tcPr>
          <w:p w:rsidRPr="00E077D3" w:rsidR="006F7856" w:rsidP="00A509CA" w:rsidRDefault="006F7856" w14:paraId="582D95FF" w14:textId="77777777">
            <w:pPr>
              <w:spacing w:line="240" w:lineRule="auto"/>
              <w:jc w:val="center"/>
              <w:rPr>
                <w:color w:val="000000"/>
                <w:sz w:val="20"/>
                <w:szCs w:val="20"/>
              </w:rPr>
            </w:pPr>
            <w:r>
              <w:rPr>
                <w:color w:val="000000"/>
                <w:sz w:val="20"/>
              </w:rPr>
              <w:t>X</w:t>
            </w:r>
          </w:p>
        </w:tc>
        <w:tc>
          <w:tcPr>
            <w:tcW w:w="727" w:type="pct"/>
            <w:tcBorders>
              <w:top w:val="dotted" w:color="auto" w:sz="4" w:space="0"/>
              <w:left w:val="single" w:color="auto" w:sz="4" w:space="0"/>
              <w:bottom w:val="dotted" w:color="auto" w:sz="4" w:space="0"/>
              <w:right w:val="single" w:color="auto" w:sz="8" w:space="0"/>
            </w:tcBorders>
            <w:shd w:val="clear" w:color="auto" w:fill="auto"/>
            <w:vAlign w:val="center"/>
          </w:tcPr>
          <w:p w:rsidRPr="00E077D3" w:rsidR="006F7856" w:rsidP="00A509CA" w:rsidRDefault="006F7856" w14:paraId="67E04687" w14:textId="77777777">
            <w:pPr>
              <w:spacing w:line="240" w:lineRule="auto"/>
              <w:jc w:val="center"/>
              <w:rPr>
                <w:color w:val="000000"/>
                <w:sz w:val="20"/>
                <w:szCs w:val="20"/>
                <w:lang w:val="en-GB" w:eastAsia="en-GB"/>
              </w:rPr>
            </w:pPr>
          </w:p>
        </w:tc>
      </w:tr>
      <w:tr w:rsidRPr="00E077D3" w:rsidR="006F7856" w:rsidTr="00A509CA" w14:paraId="7F13E88F" w14:textId="77777777">
        <w:trPr>
          <w:trHeight w:val="250"/>
        </w:trPr>
        <w:tc>
          <w:tcPr>
            <w:tcW w:w="2907" w:type="pct"/>
            <w:tcBorders>
              <w:top w:val="nil"/>
              <w:left w:val="single" w:color="auto" w:sz="8" w:space="0"/>
              <w:bottom w:val="dotted" w:color="auto" w:sz="4" w:space="0"/>
              <w:right w:val="single" w:color="auto" w:sz="4" w:space="0"/>
            </w:tcBorders>
            <w:shd w:val="clear" w:color="auto" w:fill="auto"/>
            <w:vAlign w:val="bottom"/>
          </w:tcPr>
          <w:p w:rsidRPr="00AB7281" w:rsidR="006F7856" w:rsidP="00A509CA" w:rsidRDefault="006F7856" w14:paraId="40B2B2F1" w14:textId="77777777">
            <w:pPr>
              <w:spacing w:line="240" w:lineRule="auto"/>
              <w:jc w:val="left"/>
              <w:rPr>
                <w:color w:val="000000" w:themeColor="text1"/>
                <w:sz w:val="20"/>
                <w:szCs w:val="20"/>
              </w:rPr>
            </w:pPr>
            <w:r>
              <w:rPr>
                <w:sz w:val="20"/>
              </w:rPr>
              <w:t>Colegiul Pedagogic Vasile Lupu Iasi</w:t>
            </w:r>
          </w:p>
        </w:tc>
        <w:tc>
          <w:tcPr>
            <w:tcW w:w="543" w:type="pct"/>
            <w:tcBorders>
              <w:top w:val="nil"/>
              <w:left w:val="nil"/>
              <w:bottom w:val="dotted" w:color="auto" w:sz="4" w:space="0"/>
              <w:right w:val="single" w:color="auto" w:sz="4" w:space="0"/>
            </w:tcBorders>
            <w:shd w:val="clear" w:color="auto" w:fill="auto"/>
            <w:vAlign w:val="center"/>
          </w:tcPr>
          <w:p w:rsidRPr="00E077D3" w:rsidR="006F7856" w:rsidP="00A509CA" w:rsidRDefault="006F7856" w14:paraId="22878BF6" w14:textId="77777777">
            <w:pPr>
              <w:spacing w:line="240" w:lineRule="auto"/>
              <w:jc w:val="left"/>
              <w:rPr>
                <w:color w:val="000000"/>
                <w:sz w:val="20"/>
                <w:szCs w:val="20"/>
              </w:rPr>
            </w:pPr>
            <w:r>
              <w:rPr>
                <w:color w:val="000000"/>
                <w:sz w:val="20"/>
              </w:rPr>
              <w:t>Romania</w:t>
            </w:r>
          </w:p>
        </w:tc>
        <w:tc>
          <w:tcPr>
            <w:tcW w:w="823" w:type="pct"/>
            <w:tcBorders>
              <w:top w:val="nil"/>
              <w:left w:val="nil"/>
              <w:bottom w:val="dotted" w:color="auto" w:sz="4" w:space="0"/>
              <w:right w:val="single" w:color="auto" w:sz="4" w:space="0"/>
            </w:tcBorders>
            <w:shd w:val="clear" w:color="auto" w:fill="D9D9D9" w:themeFill="background1" w:themeFillShade="D9"/>
            <w:vAlign w:val="center"/>
          </w:tcPr>
          <w:p w:rsidRPr="00E077D3" w:rsidR="006F7856" w:rsidP="00A509CA" w:rsidRDefault="006F7856" w14:paraId="45112FFD" w14:textId="77777777">
            <w:pPr>
              <w:spacing w:line="240" w:lineRule="auto"/>
              <w:jc w:val="center"/>
              <w:rPr>
                <w:color w:val="000000"/>
                <w:sz w:val="20"/>
                <w:szCs w:val="20"/>
              </w:rPr>
            </w:pPr>
            <w:r>
              <w:rPr>
                <w:color w:val="000000"/>
                <w:sz w:val="20"/>
              </w:rPr>
              <w:t>X</w:t>
            </w:r>
          </w:p>
        </w:tc>
        <w:tc>
          <w:tcPr>
            <w:tcW w:w="727" w:type="pct"/>
            <w:tcBorders>
              <w:top w:val="dotted" w:color="auto" w:sz="4" w:space="0"/>
              <w:left w:val="single" w:color="auto" w:sz="4" w:space="0"/>
              <w:bottom w:val="dotted" w:color="auto" w:sz="4" w:space="0"/>
              <w:right w:val="single" w:color="auto" w:sz="8" w:space="0"/>
            </w:tcBorders>
            <w:shd w:val="clear" w:color="auto" w:fill="auto"/>
            <w:vAlign w:val="center"/>
          </w:tcPr>
          <w:p w:rsidRPr="00E077D3" w:rsidR="006F7856" w:rsidP="00A509CA" w:rsidRDefault="006F7856" w14:paraId="3F6ACBA9" w14:textId="77777777">
            <w:pPr>
              <w:spacing w:line="240" w:lineRule="auto"/>
              <w:jc w:val="center"/>
              <w:rPr>
                <w:color w:val="000000"/>
                <w:sz w:val="20"/>
                <w:szCs w:val="20"/>
                <w:lang w:val="en-GB" w:eastAsia="en-GB"/>
              </w:rPr>
            </w:pPr>
          </w:p>
        </w:tc>
      </w:tr>
      <w:tr w:rsidRPr="00E077D3" w:rsidR="006F7856" w:rsidTr="00A509CA" w14:paraId="18CB3A57" w14:textId="77777777">
        <w:trPr>
          <w:trHeight w:val="250"/>
        </w:trPr>
        <w:tc>
          <w:tcPr>
            <w:tcW w:w="2907" w:type="pct"/>
            <w:tcBorders>
              <w:top w:val="nil"/>
              <w:left w:val="single" w:color="auto" w:sz="8" w:space="0"/>
              <w:bottom w:val="dotted" w:color="auto" w:sz="4" w:space="0"/>
              <w:right w:val="single" w:color="auto" w:sz="4" w:space="0"/>
            </w:tcBorders>
            <w:shd w:val="clear" w:color="auto" w:fill="auto"/>
            <w:vAlign w:val="bottom"/>
          </w:tcPr>
          <w:p w:rsidRPr="00AB7281" w:rsidR="006F7856" w:rsidP="00A509CA" w:rsidRDefault="006F7856" w14:paraId="39CDB1CE" w14:textId="77777777">
            <w:pPr>
              <w:spacing w:line="240" w:lineRule="auto"/>
              <w:jc w:val="left"/>
              <w:rPr>
                <w:color w:val="000000" w:themeColor="text1"/>
                <w:sz w:val="20"/>
                <w:szCs w:val="20"/>
              </w:rPr>
            </w:pPr>
            <w:r>
              <w:rPr>
                <w:sz w:val="20"/>
              </w:rPr>
              <w:t>Comuna Corunca</w:t>
            </w:r>
          </w:p>
        </w:tc>
        <w:tc>
          <w:tcPr>
            <w:tcW w:w="543" w:type="pct"/>
            <w:tcBorders>
              <w:top w:val="nil"/>
              <w:left w:val="nil"/>
              <w:bottom w:val="dotted" w:color="auto" w:sz="4" w:space="0"/>
              <w:right w:val="single" w:color="auto" w:sz="4" w:space="0"/>
            </w:tcBorders>
            <w:shd w:val="clear" w:color="auto" w:fill="auto"/>
            <w:vAlign w:val="center"/>
          </w:tcPr>
          <w:p w:rsidRPr="00E077D3" w:rsidR="006F7856" w:rsidP="00A509CA" w:rsidRDefault="006F7856" w14:paraId="232B0F6B" w14:textId="77777777">
            <w:pPr>
              <w:spacing w:line="240" w:lineRule="auto"/>
              <w:jc w:val="left"/>
              <w:rPr>
                <w:color w:val="000000"/>
                <w:sz w:val="20"/>
                <w:szCs w:val="20"/>
              </w:rPr>
            </w:pPr>
            <w:r>
              <w:rPr>
                <w:color w:val="000000"/>
                <w:sz w:val="20"/>
              </w:rPr>
              <w:t>Romania</w:t>
            </w:r>
          </w:p>
        </w:tc>
        <w:tc>
          <w:tcPr>
            <w:tcW w:w="823" w:type="pct"/>
            <w:tcBorders>
              <w:top w:val="nil"/>
              <w:left w:val="nil"/>
              <w:bottom w:val="dotted" w:color="auto" w:sz="4" w:space="0"/>
              <w:right w:val="single" w:color="auto" w:sz="4" w:space="0"/>
            </w:tcBorders>
            <w:shd w:val="clear" w:color="auto" w:fill="D9D9D9" w:themeFill="background1" w:themeFillShade="D9"/>
            <w:vAlign w:val="center"/>
          </w:tcPr>
          <w:p w:rsidRPr="00E077D3" w:rsidR="006F7856" w:rsidP="00A509CA" w:rsidRDefault="006F7856" w14:paraId="45FB3EB5" w14:textId="77777777">
            <w:pPr>
              <w:spacing w:line="240" w:lineRule="auto"/>
              <w:jc w:val="center"/>
              <w:rPr>
                <w:color w:val="000000"/>
                <w:sz w:val="20"/>
                <w:szCs w:val="20"/>
              </w:rPr>
            </w:pPr>
            <w:r>
              <w:rPr>
                <w:color w:val="000000"/>
                <w:sz w:val="20"/>
              </w:rPr>
              <w:t>X</w:t>
            </w:r>
          </w:p>
        </w:tc>
        <w:tc>
          <w:tcPr>
            <w:tcW w:w="727" w:type="pct"/>
            <w:tcBorders>
              <w:top w:val="dotted" w:color="auto" w:sz="4" w:space="0"/>
              <w:left w:val="single" w:color="auto" w:sz="4" w:space="0"/>
              <w:bottom w:val="dotted" w:color="auto" w:sz="4" w:space="0"/>
              <w:right w:val="single" w:color="auto" w:sz="8" w:space="0"/>
            </w:tcBorders>
            <w:shd w:val="clear" w:color="auto" w:fill="auto"/>
            <w:vAlign w:val="center"/>
          </w:tcPr>
          <w:p w:rsidRPr="00E077D3" w:rsidR="006F7856" w:rsidP="00A509CA" w:rsidRDefault="006F7856" w14:paraId="52A1807E" w14:textId="77777777">
            <w:pPr>
              <w:spacing w:line="240" w:lineRule="auto"/>
              <w:jc w:val="center"/>
              <w:rPr>
                <w:color w:val="000000"/>
                <w:sz w:val="20"/>
                <w:szCs w:val="20"/>
                <w:lang w:val="en-GB" w:eastAsia="en-GB"/>
              </w:rPr>
            </w:pPr>
          </w:p>
        </w:tc>
      </w:tr>
      <w:tr w:rsidRPr="00E077D3" w:rsidR="006F7856" w:rsidTr="00A509CA" w14:paraId="2434FFF2" w14:textId="77777777">
        <w:trPr>
          <w:trHeight w:val="250"/>
        </w:trPr>
        <w:tc>
          <w:tcPr>
            <w:tcW w:w="2907" w:type="pct"/>
            <w:tcBorders>
              <w:top w:val="nil"/>
              <w:left w:val="single" w:color="auto" w:sz="8" w:space="0"/>
              <w:bottom w:val="dotted" w:color="auto" w:sz="4" w:space="0"/>
              <w:right w:val="single" w:color="auto" w:sz="4" w:space="0"/>
            </w:tcBorders>
            <w:shd w:val="clear" w:color="auto" w:fill="auto"/>
            <w:vAlign w:val="bottom"/>
          </w:tcPr>
          <w:p w:rsidRPr="00AB7281" w:rsidR="006F7856" w:rsidP="00A509CA" w:rsidRDefault="006F7856" w14:paraId="4789E9E8" w14:textId="77777777">
            <w:pPr>
              <w:spacing w:line="240" w:lineRule="auto"/>
              <w:jc w:val="left"/>
              <w:rPr>
                <w:color w:val="000000" w:themeColor="text1"/>
                <w:sz w:val="20"/>
                <w:szCs w:val="20"/>
              </w:rPr>
            </w:pPr>
            <w:r>
              <w:rPr>
                <w:sz w:val="20"/>
              </w:rPr>
              <w:t>Comuna Dumesti</w:t>
            </w:r>
          </w:p>
        </w:tc>
        <w:tc>
          <w:tcPr>
            <w:tcW w:w="543" w:type="pct"/>
            <w:tcBorders>
              <w:top w:val="nil"/>
              <w:left w:val="nil"/>
              <w:bottom w:val="dotted" w:color="auto" w:sz="4" w:space="0"/>
              <w:right w:val="single" w:color="auto" w:sz="4" w:space="0"/>
            </w:tcBorders>
            <w:shd w:val="clear" w:color="auto" w:fill="auto"/>
            <w:vAlign w:val="center"/>
          </w:tcPr>
          <w:p w:rsidRPr="00E077D3" w:rsidR="006F7856" w:rsidP="00A509CA" w:rsidRDefault="006F7856" w14:paraId="10DF3C01" w14:textId="77777777">
            <w:pPr>
              <w:spacing w:line="240" w:lineRule="auto"/>
              <w:jc w:val="left"/>
              <w:rPr>
                <w:color w:val="000000"/>
                <w:sz w:val="20"/>
                <w:szCs w:val="20"/>
              </w:rPr>
            </w:pPr>
            <w:r>
              <w:rPr>
                <w:color w:val="000000"/>
                <w:sz w:val="20"/>
              </w:rPr>
              <w:t>Romania</w:t>
            </w:r>
          </w:p>
        </w:tc>
        <w:tc>
          <w:tcPr>
            <w:tcW w:w="823" w:type="pct"/>
            <w:tcBorders>
              <w:top w:val="nil"/>
              <w:left w:val="nil"/>
              <w:bottom w:val="dotted" w:color="auto" w:sz="4" w:space="0"/>
              <w:right w:val="single" w:color="auto" w:sz="4" w:space="0"/>
            </w:tcBorders>
            <w:shd w:val="clear" w:color="auto" w:fill="D9D9D9" w:themeFill="background1" w:themeFillShade="D9"/>
            <w:vAlign w:val="center"/>
          </w:tcPr>
          <w:p w:rsidRPr="00E077D3" w:rsidR="006F7856" w:rsidP="00A509CA" w:rsidRDefault="006F7856" w14:paraId="5F0DBA38" w14:textId="77777777">
            <w:pPr>
              <w:spacing w:line="240" w:lineRule="auto"/>
              <w:jc w:val="center"/>
              <w:rPr>
                <w:color w:val="000000"/>
                <w:sz w:val="20"/>
                <w:szCs w:val="20"/>
              </w:rPr>
            </w:pPr>
            <w:r>
              <w:rPr>
                <w:color w:val="000000"/>
                <w:sz w:val="20"/>
              </w:rPr>
              <w:t>X</w:t>
            </w:r>
          </w:p>
        </w:tc>
        <w:tc>
          <w:tcPr>
            <w:tcW w:w="727" w:type="pct"/>
            <w:tcBorders>
              <w:top w:val="dotted" w:color="auto" w:sz="4" w:space="0"/>
              <w:left w:val="single" w:color="auto" w:sz="4" w:space="0"/>
              <w:bottom w:val="dotted" w:color="auto" w:sz="4" w:space="0"/>
              <w:right w:val="single" w:color="auto" w:sz="8" w:space="0"/>
            </w:tcBorders>
            <w:shd w:val="clear" w:color="auto" w:fill="auto"/>
            <w:vAlign w:val="center"/>
          </w:tcPr>
          <w:p w:rsidRPr="00E077D3" w:rsidR="006F7856" w:rsidP="00A509CA" w:rsidRDefault="006F7856" w14:paraId="2CADD79A" w14:textId="77777777">
            <w:pPr>
              <w:spacing w:line="240" w:lineRule="auto"/>
              <w:jc w:val="center"/>
              <w:rPr>
                <w:color w:val="000000"/>
                <w:sz w:val="20"/>
                <w:szCs w:val="20"/>
                <w:lang w:val="en-GB" w:eastAsia="en-GB"/>
              </w:rPr>
            </w:pPr>
          </w:p>
        </w:tc>
      </w:tr>
      <w:tr w:rsidRPr="00E077D3" w:rsidR="006F7856" w:rsidTr="00A509CA" w14:paraId="7763DC20" w14:textId="77777777">
        <w:trPr>
          <w:trHeight w:val="250"/>
        </w:trPr>
        <w:tc>
          <w:tcPr>
            <w:tcW w:w="2907" w:type="pct"/>
            <w:tcBorders>
              <w:top w:val="nil"/>
              <w:left w:val="single" w:color="auto" w:sz="8" w:space="0"/>
              <w:bottom w:val="dotted" w:color="auto" w:sz="4" w:space="0"/>
              <w:right w:val="single" w:color="auto" w:sz="4" w:space="0"/>
            </w:tcBorders>
            <w:shd w:val="clear" w:color="auto" w:fill="auto"/>
            <w:vAlign w:val="bottom"/>
          </w:tcPr>
          <w:p w:rsidRPr="00AB7281" w:rsidR="006F7856" w:rsidP="00A509CA" w:rsidRDefault="006F7856" w14:paraId="204BA7F4" w14:textId="77777777">
            <w:pPr>
              <w:spacing w:line="240" w:lineRule="auto"/>
              <w:jc w:val="left"/>
              <w:rPr>
                <w:color w:val="000000" w:themeColor="text1"/>
                <w:sz w:val="20"/>
                <w:szCs w:val="20"/>
              </w:rPr>
            </w:pPr>
            <w:r>
              <w:rPr>
                <w:sz w:val="20"/>
              </w:rPr>
              <w:t>Comuna Eremitu</w:t>
            </w:r>
          </w:p>
        </w:tc>
        <w:tc>
          <w:tcPr>
            <w:tcW w:w="543" w:type="pct"/>
            <w:tcBorders>
              <w:top w:val="nil"/>
              <w:left w:val="nil"/>
              <w:bottom w:val="dotted" w:color="auto" w:sz="4" w:space="0"/>
              <w:right w:val="single" w:color="auto" w:sz="4" w:space="0"/>
            </w:tcBorders>
            <w:shd w:val="clear" w:color="auto" w:fill="auto"/>
            <w:vAlign w:val="center"/>
          </w:tcPr>
          <w:p w:rsidRPr="00E077D3" w:rsidR="006F7856" w:rsidP="00A509CA" w:rsidRDefault="006F7856" w14:paraId="11770898" w14:textId="77777777">
            <w:pPr>
              <w:spacing w:line="240" w:lineRule="auto"/>
              <w:jc w:val="left"/>
              <w:rPr>
                <w:color w:val="000000"/>
                <w:sz w:val="20"/>
                <w:szCs w:val="20"/>
              </w:rPr>
            </w:pPr>
            <w:r>
              <w:rPr>
                <w:color w:val="000000"/>
                <w:sz w:val="20"/>
              </w:rPr>
              <w:t>Romania</w:t>
            </w:r>
          </w:p>
        </w:tc>
        <w:tc>
          <w:tcPr>
            <w:tcW w:w="823" w:type="pct"/>
            <w:tcBorders>
              <w:top w:val="nil"/>
              <w:left w:val="nil"/>
              <w:bottom w:val="dotted" w:color="auto" w:sz="4" w:space="0"/>
              <w:right w:val="single" w:color="auto" w:sz="4" w:space="0"/>
            </w:tcBorders>
            <w:shd w:val="clear" w:color="auto" w:fill="D9D9D9" w:themeFill="background1" w:themeFillShade="D9"/>
            <w:vAlign w:val="center"/>
          </w:tcPr>
          <w:p w:rsidRPr="00E077D3" w:rsidR="006F7856" w:rsidP="00A509CA" w:rsidRDefault="006F7856" w14:paraId="1E91779A" w14:textId="77777777">
            <w:pPr>
              <w:spacing w:line="240" w:lineRule="auto"/>
              <w:jc w:val="center"/>
              <w:rPr>
                <w:color w:val="000000"/>
                <w:sz w:val="20"/>
                <w:szCs w:val="20"/>
              </w:rPr>
            </w:pPr>
            <w:r>
              <w:rPr>
                <w:color w:val="000000"/>
                <w:sz w:val="20"/>
              </w:rPr>
              <w:t>X</w:t>
            </w:r>
          </w:p>
        </w:tc>
        <w:tc>
          <w:tcPr>
            <w:tcW w:w="727" w:type="pct"/>
            <w:tcBorders>
              <w:top w:val="dotted" w:color="auto" w:sz="4" w:space="0"/>
              <w:left w:val="single" w:color="auto" w:sz="4" w:space="0"/>
              <w:bottom w:val="dotted" w:color="auto" w:sz="4" w:space="0"/>
              <w:right w:val="single" w:color="auto" w:sz="8" w:space="0"/>
            </w:tcBorders>
            <w:shd w:val="clear" w:color="auto" w:fill="auto"/>
            <w:vAlign w:val="center"/>
          </w:tcPr>
          <w:p w:rsidRPr="00E077D3" w:rsidR="006F7856" w:rsidP="00A509CA" w:rsidRDefault="006F7856" w14:paraId="4DA61441" w14:textId="77777777">
            <w:pPr>
              <w:spacing w:line="240" w:lineRule="auto"/>
              <w:jc w:val="center"/>
              <w:rPr>
                <w:color w:val="000000"/>
                <w:sz w:val="20"/>
                <w:szCs w:val="20"/>
                <w:lang w:val="en-GB" w:eastAsia="en-GB"/>
              </w:rPr>
            </w:pPr>
          </w:p>
        </w:tc>
      </w:tr>
      <w:tr w:rsidRPr="00E077D3" w:rsidR="006F7856" w:rsidTr="00A509CA" w14:paraId="65B3F9C1" w14:textId="77777777">
        <w:trPr>
          <w:trHeight w:val="250"/>
        </w:trPr>
        <w:tc>
          <w:tcPr>
            <w:tcW w:w="2907" w:type="pct"/>
            <w:tcBorders>
              <w:top w:val="nil"/>
              <w:left w:val="single" w:color="auto" w:sz="8" w:space="0"/>
              <w:bottom w:val="dotted" w:color="auto" w:sz="4" w:space="0"/>
              <w:right w:val="single" w:color="auto" w:sz="4" w:space="0"/>
            </w:tcBorders>
            <w:shd w:val="clear" w:color="auto" w:fill="auto"/>
            <w:vAlign w:val="bottom"/>
          </w:tcPr>
          <w:p w:rsidRPr="00AB7281" w:rsidR="006F7856" w:rsidP="00A509CA" w:rsidRDefault="006F7856" w14:paraId="4D00A1A6" w14:textId="77777777">
            <w:pPr>
              <w:spacing w:line="240" w:lineRule="auto"/>
              <w:jc w:val="left"/>
              <w:rPr>
                <w:color w:val="000000" w:themeColor="text1"/>
                <w:sz w:val="20"/>
                <w:szCs w:val="20"/>
              </w:rPr>
            </w:pPr>
            <w:r>
              <w:rPr>
                <w:sz w:val="20"/>
              </w:rPr>
              <w:t>Comuna Galesti</w:t>
            </w:r>
          </w:p>
        </w:tc>
        <w:tc>
          <w:tcPr>
            <w:tcW w:w="543" w:type="pct"/>
            <w:tcBorders>
              <w:top w:val="nil"/>
              <w:left w:val="nil"/>
              <w:bottom w:val="dotted" w:color="auto" w:sz="4" w:space="0"/>
              <w:right w:val="single" w:color="auto" w:sz="4" w:space="0"/>
            </w:tcBorders>
            <w:shd w:val="clear" w:color="auto" w:fill="auto"/>
            <w:vAlign w:val="center"/>
          </w:tcPr>
          <w:p w:rsidRPr="00E077D3" w:rsidR="006F7856" w:rsidP="00A509CA" w:rsidRDefault="006F7856" w14:paraId="2C46380B" w14:textId="77777777">
            <w:pPr>
              <w:spacing w:line="240" w:lineRule="auto"/>
              <w:jc w:val="left"/>
              <w:rPr>
                <w:color w:val="000000"/>
                <w:sz w:val="20"/>
                <w:szCs w:val="20"/>
              </w:rPr>
            </w:pPr>
            <w:r>
              <w:rPr>
                <w:color w:val="000000"/>
                <w:sz w:val="20"/>
              </w:rPr>
              <w:t>Romania</w:t>
            </w:r>
          </w:p>
        </w:tc>
        <w:tc>
          <w:tcPr>
            <w:tcW w:w="823" w:type="pct"/>
            <w:tcBorders>
              <w:top w:val="nil"/>
              <w:left w:val="nil"/>
              <w:bottom w:val="dotted" w:color="auto" w:sz="4" w:space="0"/>
              <w:right w:val="single" w:color="auto" w:sz="4" w:space="0"/>
            </w:tcBorders>
            <w:shd w:val="clear" w:color="auto" w:fill="D9D9D9" w:themeFill="background1" w:themeFillShade="D9"/>
            <w:vAlign w:val="center"/>
          </w:tcPr>
          <w:p w:rsidRPr="00E077D3" w:rsidR="006F7856" w:rsidP="00A509CA" w:rsidRDefault="006F7856" w14:paraId="1CE0D690" w14:textId="77777777">
            <w:pPr>
              <w:spacing w:line="240" w:lineRule="auto"/>
              <w:jc w:val="center"/>
              <w:rPr>
                <w:color w:val="000000"/>
                <w:sz w:val="20"/>
                <w:szCs w:val="20"/>
              </w:rPr>
            </w:pPr>
            <w:r>
              <w:rPr>
                <w:color w:val="000000"/>
                <w:sz w:val="20"/>
              </w:rPr>
              <w:t>X</w:t>
            </w:r>
          </w:p>
        </w:tc>
        <w:tc>
          <w:tcPr>
            <w:tcW w:w="727" w:type="pct"/>
            <w:tcBorders>
              <w:top w:val="dotted" w:color="auto" w:sz="4" w:space="0"/>
              <w:left w:val="single" w:color="auto" w:sz="4" w:space="0"/>
              <w:bottom w:val="dotted" w:color="auto" w:sz="4" w:space="0"/>
              <w:right w:val="single" w:color="auto" w:sz="8" w:space="0"/>
            </w:tcBorders>
            <w:shd w:val="clear" w:color="auto" w:fill="auto"/>
            <w:vAlign w:val="center"/>
          </w:tcPr>
          <w:p w:rsidRPr="00E077D3" w:rsidR="006F7856" w:rsidP="00A509CA" w:rsidRDefault="006F7856" w14:paraId="7894209C" w14:textId="77777777">
            <w:pPr>
              <w:spacing w:line="240" w:lineRule="auto"/>
              <w:jc w:val="center"/>
              <w:rPr>
                <w:color w:val="000000"/>
                <w:sz w:val="20"/>
                <w:szCs w:val="20"/>
                <w:lang w:val="en-GB" w:eastAsia="en-GB"/>
              </w:rPr>
            </w:pPr>
          </w:p>
        </w:tc>
      </w:tr>
      <w:tr w:rsidRPr="00E077D3" w:rsidR="006F7856" w:rsidTr="00A509CA" w14:paraId="4FF27044" w14:textId="77777777">
        <w:trPr>
          <w:trHeight w:val="250"/>
        </w:trPr>
        <w:tc>
          <w:tcPr>
            <w:tcW w:w="2907" w:type="pct"/>
            <w:tcBorders>
              <w:top w:val="nil"/>
              <w:left w:val="single" w:color="auto" w:sz="8" w:space="0"/>
              <w:bottom w:val="dotted" w:color="auto" w:sz="4" w:space="0"/>
              <w:right w:val="single" w:color="auto" w:sz="4" w:space="0"/>
            </w:tcBorders>
            <w:shd w:val="clear" w:color="auto" w:fill="auto"/>
            <w:vAlign w:val="bottom"/>
          </w:tcPr>
          <w:p w:rsidRPr="00AB7281" w:rsidR="006F7856" w:rsidP="00A509CA" w:rsidRDefault="006F7856" w14:paraId="44814F55" w14:textId="77777777">
            <w:pPr>
              <w:spacing w:line="240" w:lineRule="auto"/>
              <w:jc w:val="left"/>
              <w:rPr>
                <w:color w:val="000000" w:themeColor="text1"/>
                <w:sz w:val="20"/>
                <w:szCs w:val="20"/>
              </w:rPr>
            </w:pPr>
            <w:r>
              <w:rPr>
                <w:sz w:val="20"/>
              </w:rPr>
              <w:t>Comuna Magherani</w:t>
            </w:r>
          </w:p>
        </w:tc>
        <w:tc>
          <w:tcPr>
            <w:tcW w:w="543" w:type="pct"/>
            <w:tcBorders>
              <w:top w:val="nil"/>
              <w:left w:val="nil"/>
              <w:bottom w:val="dotted" w:color="auto" w:sz="4" w:space="0"/>
              <w:right w:val="single" w:color="auto" w:sz="4" w:space="0"/>
            </w:tcBorders>
            <w:shd w:val="clear" w:color="auto" w:fill="auto"/>
            <w:vAlign w:val="center"/>
          </w:tcPr>
          <w:p w:rsidRPr="00E077D3" w:rsidR="006F7856" w:rsidP="00A509CA" w:rsidRDefault="006F7856" w14:paraId="2FCD5123" w14:textId="77777777">
            <w:pPr>
              <w:spacing w:line="240" w:lineRule="auto"/>
              <w:jc w:val="left"/>
              <w:rPr>
                <w:color w:val="000000"/>
                <w:sz w:val="20"/>
                <w:szCs w:val="20"/>
              </w:rPr>
            </w:pPr>
            <w:r>
              <w:rPr>
                <w:color w:val="000000"/>
                <w:sz w:val="20"/>
              </w:rPr>
              <w:t>Romania</w:t>
            </w:r>
          </w:p>
        </w:tc>
        <w:tc>
          <w:tcPr>
            <w:tcW w:w="823" w:type="pct"/>
            <w:tcBorders>
              <w:top w:val="nil"/>
              <w:left w:val="nil"/>
              <w:bottom w:val="dotted" w:color="auto" w:sz="4" w:space="0"/>
              <w:right w:val="single" w:color="auto" w:sz="4" w:space="0"/>
            </w:tcBorders>
            <w:shd w:val="clear" w:color="auto" w:fill="D9D9D9" w:themeFill="background1" w:themeFillShade="D9"/>
            <w:vAlign w:val="center"/>
          </w:tcPr>
          <w:p w:rsidRPr="00E077D3" w:rsidR="006F7856" w:rsidP="00A509CA" w:rsidRDefault="006F7856" w14:paraId="72AE7CB6" w14:textId="77777777">
            <w:pPr>
              <w:spacing w:line="240" w:lineRule="auto"/>
              <w:jc w:val="center"/>
              <w:rPr>
                <w:color w:val="000000"/>
                <w:sz w:val="20"/>
                <w:szCs w:val="20"/>
              </w:rPr>
            </w:pPr>
            <w:r>
              <w:rPr>
                <w:color w:val="000000"/>
                <w:sz w:val="20"/>
              </w:rPr>
              <w:t>X</w:t>
            </w:r>
          </w:p>
        </w:tc>
        <w:tc>
          <w:tcPr>
            <w:tcW w:w="727" w:type="pct"/>
            <w:tcBorders>
              <w:top w:val="dotted" w:color="auto" w:sz="4" w:space="0"/>
              <w:left w:val="single" w:color="auto" w:sz="4" w:space="0"/>
              <w:bottom w:val="dotted" w:color="auto" w:sz="4" w:space="0"/>
              <w:right w:val="single" w:color="auto" w:sz="8" w:space="0"/>
            </w:tcBorders>
            <w:shd w:val="clear" w:color="auto" w:fill="auto"/>
            <w:vAlign w:val="center"/>
          </w:tcPr>
          <w:p w:rsidRPr="00E077D3" w:rsidR="006F7856" w:rsidP="00A509CA" w:rsidRDefault="006F7856" w14:paraId="2AF33985" w14:textId="77777777">
            <w:pPr>
              <w:spacing w:line="240" w:lineRule="auto"/>
              <w:jc w:val="center"/>
              <w:rPr>
                <w:color w:val="000000"/>
                <w:sz w:val="20"/>
                <w:szCs w:val="20"/>
                <w:lang w:val="en-GB" w:eastAsia="en-GB"/>
              </w:rPr>
            </w:pPr>
          </w:p>
        </w:tc>
      </w:tr>
      <w:tr w:rsidRPr="00E077D3" w:rsidR="006F7856" w:rsidTr="00A509CA" w14:paraId="093E3F22" w14:textId="77777777">
        <w:trPr>
          <w:trHeight w:val="250"/>
        </w:trPr>
        <w:tc>
          <w:tcPr>
            <w:tcW w:w="2907" w:type="pct"/>
            <w:tcBorders>
              <w:top w:val="nil"/>
              <w:left w:val="single" w:color="auto" w:sz="8" w:space="0"/>
              <w:bottom w:val="dotted" w:color="auto" w:sz="4" w:space="0"/>
              <w:right w:val="single" w:color="auto" w:sz="4" w:space="0"/>
            </w:tcBorders>
            <w:shd w:val="clear" w:color="auto" w:fill="auto"/>
            <w:vAlign w:val="bottom"/>
          </w:tcPr>
          <w:p w:rsidRPr="00AB7281" w:rsidR="006F7856" w:rsidP="00A509CA" w:rsidRDefault="006F7856" w14:paraId="22C9CF73" w14:textId="77777777">
            <w:pPr>
              <w:spacing w:line="240" w:lineRule="auto"/>
              <w:jc w:val="left"/>
              <w:rPr>
                <w:color w:val="000000" w:themeColor="text1"/>
                <w:sz w:val="20"/>
                <w:szCs w:val="20"/>
              </w:rPr>
            </w:pPr>
            <w:r>
              <w:rPr>
                <w:sz w:val="20"/>
              </w:rPr>
              <w:lastRenderedPageBreak/>
              <w:t>Comuna Oșorhei</w:t>
            </w:r>
          </w:p>
        </w:tc>
        <w:tc>
          <w:tcPr>
            <w:tcW w:w="543" w:type="pct"/>
            <w:tcBorders>
              <w:top w:val="nil"/>
              <w:left w:val="nil"/>
              <w:bottom w:val="dotted" w:color="auto" w:sz="4" w:space="0"/>
              <w:right w:val="single" w:color="auto" w:sz="4" w:space="0"/>
            </w:tcBorders>
            <w:shd w:val="clear" w:color="auto" w:fill="auto"/>
            <w:vAlign w:val="center"/>
          </w:tcPr>
          <w:p w:rsidRPr="00E077D3" w:rsidR="006F7856" w:rsidP="00A509CA" w:rsidRDefault="006F7856" w14:paraId="33283416" w14:textId="77777777">
            <w:pPr>
              <w:spacing w:line="240" w:lineRule="auto"/>
              <w:jc w:val="left"/>
              <w:rPr>
                <w:color w:val="000000"/>
                <w:sz w:val="20"/>
                <w:szCs w:val="20"/>
              </w:rPr>
            </w:pPr>
            <w:r>
              <w:rPr>
                <w:color w:val="000000"/>
                <w:sz w:val="20"/>
              </w:rPr>
              <w:t>Romania</w:t>
            </w:r>
          </w:p>
        </w:tc>
        <w:tc>
          <w:tcPr>
            <w:tcW w:w="823" w:type="pct"/>
            <w:tcBorders>
              <w:top w:val="nil"/>
              <w:left w:val="nil"/>
              <w:bottom w:val="dotted" w:color="auto" w:sz="4" w:space="0"/>
              <w:right w:val="single" w:color="auto" w:sz="4" w:space="0"/>
            </w:tcBorders>
            <w:shd w:val="clear" w:color="auto" w:fill="D9D9D9" w:themeFill="background1" w:themeFillShade="D9"/>
            <w:vAlign w:val="center"/>
          </w:tcPr>
          <w:p w:rsidRPr="00E077D3" w:rsidR="006F7856" w:rsidP="00A509CA" w:rsidRDefault="006F7856" w14:paraId="28630A82" w14:textId="77777777">
            <w:pPr>
              <w:spacing w:line="240" w:lineRule="auto"/>
              <w:jc w:val="center"/>
              <w:rPr>
                <w:color w:val="000000"/>
                <w:sz w:val="20"/>
                <w:szCs w:val="20"/>
              </w:rPr>
            </w:pPr>
            <w:r>
              <w:rPr>
                <w:color w:val="000000"/>
                <w:sz w:val="20"/>
              </w:rPr>
              <w:t>X</w:t>
            </w:r>
          </w:p>
        </w:tc>
        <w:tc>
          <w:tcPr>
            <w:tcW w:w="727" w:type="pct"/>
            <w:tcBorders>
              <w:top w:val="dotted" w:color="auto" w:sz="4" w:space="0"/>
              <w:left w:val="single" w:color="auto" w:sz="4" w:space="0"/>
              <w:bottom w:val="dotted" w:color="auto" w:sz="4" w:space="0"/>
              <w:right w:val="single" w:color="auto" w:sz="8" w:space="0"/>
            </w:tcBorders>
            <w:shd w:val="clear" w:color="auto" w:fill="auto"/>
            <w:vAlign w:val="center"/>
          </w:tcPr>
          <w:p w:rsidRPr="00E077D3" w:rsidR="006F7856" w:rsidP="00A509CA" w:rsidRDefault="006F7856" w14:paraId="7A96E0E2" w14:textId="77777777">
            <w:pPr>
              <w:spacing w:line="240" w:lineRule="auto"/>
              <w:jc w:val="center"/>
              <w:rPr>
                <w:color w:val="000000"/>
                <w:sz w:val="20"/>
                <w:szCs w:val="20"/>
                <w:lang w:val="en-GB" w:eastAsia="en-GB"/>
              </w:rPr>
            </w:pPr>
          </w:p>
        </w:tc>
      </w:tr>
      <w:tr w:rsidRPr="00E077D3" w:rsidR="006F7856" w:rsidTr="00A509CA" w14:paraId="726779EC" w14:textId="77777777">
        <w:trPr>
          <w:trHeight w:val="250"/>
        </w:trPr>
        <w:tc>
          <w:tcPr>
            <w:tcW w:w="2907" w:type="pct"/>
            <w:tcBorders>
              <w:top w:val="nil"/>
              <w:left w:val="single" w:color="auto" w:sz="8" w:space="0"/>
              <w:bottom w:val="dotted" w:color="auto" w:sz="4" w:space="0"/>
              <w:right w:val="single" w:color="auto" w:sz="4" w:space="0"/>
            </w:tcBorders>
            <w:shd w:val="clear" w:color="auto" w:fill="auto"/>
            <w:vAlign w:val="bottom"/>
          </w:tcPr>
          <w:p w:rsidRPr="00AB7281" w:rsidR="006F7856" w:rsidP="00A509CA" w:rsidRDefault="006F7856" w14:paraId="3408A6BC" w14:textId="77777777">
            <w:pPr>
              <w:spacing w:line="240" w:lineRule="auto"/>
              <w:jc w:val="left"/>
              <w:rPr>
                <w:color w:val="000000" w:themeColor="text1"/>
                <w:sz w:val="20"/>
                <w:szCs w:val="20"/>
              </w:rPr>
            </w:pPr>
            <w:r>
              <w:rPr>
                <w:sz w:val="20"/>
              </w:rPr>
              <w:t>Comuna Sânpaul</w:t>
            </w:r>
          </w:p>
        </w:tc>
        <w:tc>
          <w:tcPr>
            <w:tcW w:w="543" w:type="pct"/>
            <w:tcBorders>
              <w:top w:val="nil"/>
              <w:left w:val="nil"/>
              <w:bottom w:val="dotted" w:color="auto" w:sz="4" w:space="0"/>
              <w:right w:val="single" w:color="auto" w:sz="4" w:space="0"/>
            </w:tcBorders>
            <w:shd w:val="clear" w:color="auto" w:fill="auto"/>
            <w:vAlign w:val="center"/>
          </w:tcPr>
          <w:p w:rsidRPr="00E077D3" w:rsidR="006F7856" w:rsidP="00A509CA" w:rsidRDefault="006F7856" w14:paraId="4AF15AA8" w14:textId="77777777">
            <w:pPr>
              <w:spacing w:line="240" w:lineRule="auto"/>
              <w:jc w:val="left"/>
              <w:rPr>
                <w:color w:val="000000"/>
                <w:sz w:val="20"/>
                <w:szCs w:val="20"/>
              </w:rPr>
            </w:pPr>
            <w:r>
              <w:rPr>
                <w:color w:val="000000"/>
                <w:sz w:val="20"/>
              </w:rPr>
              <w:t>Romania</w:t>
            </w:r>
          </w:p>
        </w:tc>
        <w:tc>
          <w:tcPr>
            <w:tcW w:w="823" w:type="pct"/>
            <w:tcBorders>
              <w:top w:val="nil"/>
              <w:left w:val="nil"/>
              <w:bottom w:val="dotted" w:color="auto" w:sz="4" w:space="0"/>
              <w:right w:val="single" w:color="auto" w:sz="4" w:space="0"/>
            </w:tcBorders>
            <w:shd w:val="clear" w:color="auto" w:fill="D9D9D9" w:themeFill="background1" w:themeFillShade="D9"/>
            <w:vAlign w:val="center"/>
          </w:tcPr>
          <w:p w:rsidRPr="00E077D3" w:rsidR="006F7856" w:rsidP="00A509CA" w:rsidRDefault="006F7856" w14:paraId="282FA923" w14:textId="77777777">
            <w:pPr>
              <w:spacing w:line="240" w:lineRule="auto"/>
              <w:jc w:val="center"/>
              <w:rPr>
                <w:color w:val="000000"/>
                <w:sz w:val="20"/>
                <w:szCs w:val="20"/>
              </w:rPr>
            </w:pPr>
            <w:r>
              <w:rPr>
                <w:color w:val="000000"/>
                <w:sz w:val="20"/>
              </w:rPr>
              <w:t>X</w:t>
            </w:r>
          </w:p>
        </w:tc>
        <w:tc>
          <w:tcPr>
            <w:tcW w:w="727" w:type="pct"/>
            <w:tcBorders>
              <w:top w:val="dotted" w:color="auto" w:sz="4" w:space="0"/>
              <w:left w:val="single" w:color="auto" w:sz="4" w:space="0"/>
              <w:bottom w:val="dotted" w:color="auto" w:sz="4" w:space="0"/>
              <w:right w:val="single" w:color="auto" w:sz="8" w:space="0"/>
            </w:tcBorders>
            <w:shd w:val="clear" w:color="auto" w:fill="auto"/>
            <w:vAlign w:val="center"/>
          </w:tcPr>
          <w:p w:rsidRPr="00E077D3" w:rsidR="006F7856" w:rsidP="00A509CA" w:rsidRDefault="006F7856" w14:paraId="47786FD8" w14:textId="77777777">
            <w:pPr>
              <w:spacing w:line="240" w:lineRule="auto"/>
              <w:jc w:val="center"/>
              <w:rPr>
                <w:color w:val="000000"/>
                <w:sz w:val="20"/>
                <w:szCs w:val="20"/>
                <w:lang w:val="en-GB" w:eastAsia="en-GB"/>
              </w:rPr>
            </w:pPr>
          </w:p>
        </w:tc>
      </w:tr>
      <w:tr w:rsidRPr="00E077D3" w:rsidR="006F7856" w:rsidTr="00A509CA" w14:paraId="7A23EF40" w14:textId="77777777">
        <w:trPr>
          <w:trHeight w:val="250"/>
        </w:trPr>
        <w:tc>
          <w:tcPr>
            <w:tcW w:w="2907" w:type="pct"/>
            <w:tcBorders>
              <w:top w:val="nil"/>
              <w:left w:val="single" w:color="auto" w:sz="8" w:space="0"/>
              <w:bottom w:val="dotted" w:color="auto" w:sz="4" w:space="0"/>
              <w:right w:val="single" w:color="auto" w:sz="4" w:space="0"/>
            </w:tcBorders>
            <w:shd w:val="clear" w:color="auto" w:fill="auto"/>
            <w:vAlign w:val="bottom"/>
          </w:tcPr>
          <w:p w:rsidRPr="00AB7281" w:rsidR="006F7856" w:rsidP="00A509CA" w:rsidRDefault="006F7856" w14:paraId="06BD4561" w14:textId="77777777">
            <w:pPr>
              <w:spacing w:line="240" w:lineRule="auto"/>
              <w:jc w:val="left"/>
              <w:rPr>
                <w:color w:val="000000" w:themeColor="text1"/>
                <w:sz w:val="20"/>
                <w:szCs w:val="20"/>
              </w:rPr>
            </w:pPr>
            <w:r>
              <w:rPr>
                <w:sz w:val="20"/>
              </w:rPr>
              <w:t>Consiliul Judetean Calarasi</w:t>
            </w:r>
          </w:p>
        </w:tc>
        <w:tc>
          <w:tcPr>
            <w:tcW w:w="543" w:type="pct"/>
            <w:tcBorders>
              <w:top w:val="nil"/>
              <w:left w:val="nil"/>
              <w:bottom w:val="dotted" w:color="auto" w:sz="4" w:space="0"/>
              <w:right w:val="single" w:color="auto" w:sz="4" w:space="0"/>
            </w:tcBorders>
            <w:shd w:val="clear" w:color="auto" w:fill="auto"/>
            <w:vAlign w:val="center"/>
          </w:tcPr>
          <w:p w:rsidRPr="00E077D3" w:rsidR="006F7856" w:rsidP="00A509CA" w:rsidRDefault="006F7856" w14:paraId="261B4A6B" w14:textId="77777777">
            <w:pPr>
              <w:spacing w:line="240" w:lineRule="auto"/>
              <w:jc w:val="left"/>
              <w:rPr>
                <w:color w:val="000000"/>
                <w:sz w:val="20"/>
                <w:szCs w:val="20"/>
              </w:rPr>
            </w:pPr>
            <w:r>
              <w:rPr>
                <w:color w:val="000000"/>
                <w:sz w:val="20"/>
              </w:rPr>
              <w:t>Romania</w:t>
            </w:r>
          </w:p>
        </w:tc>
        <w:tc>
          <w:tcPr>
            <w:tcW w:w="823" w:type="pct"/>
            <w:tcBorders>
              <w:top w:val="nil"/>
              <w:left w:val="nil"/>
              <w:bottom w:val="dotted" w:color="auto" w:sz="4" w:space="0"/>
              <w:right w:val="single" w:color="auto" w:sz="4" w:space="0"/>
            </w:tcBorders>
            <w:shd w:val="clear" w:color="auto" w:fill="D9D9D9" w:themeFill="background1" w:themeFillShade="D9"/>
            <w:vAlign w:val="center"/>
          </w:tcPr>
          <w:p w:rsidRPr="00E077D3" w:rsidR="006F7856" w:rsidP="00A509CA" w:rsidRDefault="006F7856" w14:paraId="0002BCD9" w14:textId="77777777">
            <w:pPr>
              <w:spacing w:line="240" w:lineRule="auto"/>
              <w:jc w:val="center"/>
              <w:rPr>
                <w:color w:val="000000"/>
                <w:sz w:val="20"/>
                <w:szCs w:val="20"/>
              </w:rPr>
            </w:pPr>
            <w:r>
              <w:rPr>
                <w:color w:val="000000"/>
                <w:sz w:val="20"/>
              </w:rPr>
              <w:t>X</w:t>
            </w:r>
          </w:p>
        </w:tc>
        <w:tc>
          <w:tcPr>
            <w:tcW w:w="727" w:type="pct"/>
            <w:tcBorders>
              <w:top w:val="dotted" w:color="auto" w:sz="4" w:space="0"/>
              <w:left w:val="single" w:color="auto" w:sz="4" w:space="0"/>
              <w:bottom w:val="dotted" w:color="auto" w:sz="4" w:space="0"/>
              <w:right w:val="single" w:color="auto" w:sz="8" w:space="0"/>
            </w:tcBorders>
            <w:shd w:val="clear" w:color="auto" w:fill="auto"/>
            <w:vAlign w:val="center"/>
          </w:tcPr>
          <w:p w:rsidRPr="00E077D3" w:rsidR="006F7856" w:rsidP="00A509CA" w:rsidRDefault="006F7856" w14:paraId="0413795F" w14:textId="77777777">
            <w:pPr>
              <w:spacing w:line="240" w:lineRule="auto"/>
              <w:jc w:val="center"/>
              <w:rPr>
                <w:color w:val="000000"/>
                <w:sz w:val="20"/>
                <w:szCs w:val="20"/>
                <w:lang w:val="en-GB" w:eastAsia="en-GB"/>
              </w:rPr>
            </w:pPr>
          </w:p>
        </w:tc>
      </w:tr>
      <w:tr w:rsidRPr="00E077D3" w:rsidR="006F7856" w:rsidTr="00A509CA" w14:paraId="4712A616" w14:textId="77777777">
        <w:trPr>
          <w:trHeight w:val="250"/>
        </w:trPr>
        <w:tc>
          <w:tcPr>
            <w:tcW w:w="2907" w:type="pct"/>
            <w:tcBorders>
              <w:top w:val="nil"/>
              <w:left w:val="single" w:color="auto" w:sz="8" w:space="0"/>
              <w:bottom w:val="dotted" w:color="auto" w:sz="4" w:space="0"/>
              <w:right w:val="single" w:color="auto" w:sz="4" w:space="0"/>
            </w:tcBorders>
            <w:shd w:val="clear" w:color="auto" w:fill="auto"/>
            <w:vAlign w:val="bottom"/>
          </w:tcPr>
          <w:p w:rsidRPr="00AB7281" w:rsidR="006F7856" w:rsidP="00A509CA" w:rsidRDefault="006F7856" w14:paraId="4F9E6BB3" w14:textId="77777777">
            <w:pPr>
              <w:spacing w:line="240" w:lineRule="auto"/>
              <w:jc w:val="left"/>
              <w:rPr>
                <w:color w:val="000000" w:themeColor="text1"/>
                <w:sz w:val="20"/>
                <w:szCs w:val="20"/>
              </w:rPr>
            </w:pPr>
            <w:r>
              <w:rPr>
                <w:sz w:val="20"/>
              </w:rPr>
              <w:t>Consiliul judetean Cluj</w:t>
            </w:r>
          </w:p>
        </w:tc>
        <w:tc>
          <w:tcPr>
            <w:tcW w:w="543" w:type="pct"/>
            <w:tcBorders>
              <w:top w:val="nil"/>
              <w:left w:val="nil"/>
              <w:bottom w:val="dotted" w:color="auto" w:sz="4" w:space="0"/>
              <w:right w:val="single" w:color="auto" w:sz="4" w:space="0"/>
            </w:tcBorders>
            <w:shd w:val="clear" w:color="auto" w:fill="auto"/>
            <w:vAlign w:val="center"/>
          </w:tcPr>
          <w:p w:rsidRPr="00E077D3" w:rsidR="006F7856" w:rsidP="00A509CA" w:rsidRDefault="006F7856" w14:paraId="0B967FBB" w14:textId="77777777">
            <w:pPr>
              <w:spacing w:line="240" w:lineRule="auto"/>
              <w:jc w:val="left"/>
              <w:rPr>
                <w:color w:val="000000"/>
                <w:sz w:val="20"/>
                <w:szCs w:val="20"/>
              </w:rPr>
            </w:pPr>
            <w:r>
              <w:rPr>
                <w:color w:val="000000"/>
                <w:sz w:val="20"/>
              </w:rPr>
              <w:t>Romania</w:t>
            </w:r>
          </w:p>
        </w:tc>
        <w:tc>
          <w:tcPr>
            <w:tcW w:w="823" w:type="pct"/>
            <w:tcBorders>
              <w:top w:val="nil"/>
              <w:left w:val="nil"/>
              <w:bottom w:val="dotted" w:color="auto" w:sz="4" w:space="0"/>
              <w:right w:val="single" w:color="auto" w:sz="4" w:space="0"/>
            </w:tcBorders>
            <w:shd w:val="clear" w:color="auto" w:fill="D9D9D9" w:themeFill="background1" w:themeFillShade="D9"/>
            <w:vAlign w:val="center"/>
          </w:tcPr>
          <w:p w:rsidRPr="00E077D3" w:rsidR="006F7856" w:rsidP="00A509CA" w:rsidRDefault="006F7856" w14:paraId="27AEEA46" w14:textId="77777777">
            <w:pPr>
              <w:spacing w:line="240" w:lineRule="auto"/>
              <w:jc w:val="center"/>
              <w:rPr>
                <w:color w:val="000000"/>
                <w:sz w:val="20"/>
                <w:szCs w:val="20"/>
              </w:rPr>
            </w:pPr>
            <w:r>
              <w:rPr>
                <w:color w:val="000000"/>
                <w:sz w:val="20"/>
              </w:rPr>
              <w:t>X</w:t>
            </w:r>
          </w:p>
        </w:tc>
        <w:tc>
          <w:tcPr>
            <w:tcW w:w="727" w:type="pct"/>
            <w:tcBorders>
              <w:top w:val="dotted" w:color="auto" w:sz="4" w:space="0"/>
              <w:left w:val="single" w:color="auto" w:sz="4" w:space="0"/>
              <w:bottom w:val="dotted" w:color="auto" w:sz="4" w:space="0"/>
              <w:right w:val="single" w:color="auto" w:sz="8" w:space="0"/>
            </w:tcBorders>
            <w:shd w:val="clear" w:color="auto" w:fill="auto"/>
            <w:vAlign w:val="center"/>
          </w:tcPr>
          <w:p w:rsidRPr="00E077D3" w:rsidR="006F7856" w:rsidP="00A509CA" w:rsidRDefault="006F7856" w14:paraId="7C5E41E3" w14:textId="77777777">
            <w:pPr>
              <w:spacing w:line="240" w:lineRule="auto"/>
              <w:jc w:val="center"/>
              <w:rPr>
                <w:color w:val="000000"/>
                <w:sz w:val="20"/>
                <w:szCs w:val="20"/>
                <w:lang w:val="en-GB" w:eastAsia="en-GB"/>
              </w:rPr>
            </w:pPr>
          </w:p>
        </w:tc>
      </w:tr>
      <w:tr w:rsidRPr="00E077D3" w:rsidR="006F7856" w:rsidTr="00A509CA" w14:paraId="62624E88" w14:textId="77777777">
        <w:trPr>
          <w:trHeight w:val="250"/>
        </w:trPr>
        <w:tc>
          <w:tcPr>
            <w:tcW w:w="2907" w:type="pct"/>
            <w:tcBorders>
              <w:top w:val="nil"/>
              <w:left w:val="single" w:color="auto" w:sz="8" w:space="0"/>
              <w:bottom w:val="dotted" w:color="auto" w:sz="4" w:space="0"/>
              <w:right w:val="single" w:color="auto" w:sz="4" w:space="0"/>
            </w:tcBorders>
            <w:shd w:val="clear" w:color="auto" w:fill="auto"/>
            <w:vAlign w:val="bottom"/>
          </w:tcPr>
          <w:p w:rsidRPr="00AB7281" w:rsidR="006F7856" w:rsidP="00A509CA" w:rsidRDefault="006F7856" w14:paraId="317A8750" w14:textId="77777777">
            <w:pPr>
              <w:spacing w:line="240" w:lineRule="auto"/>
              <w:jc w:val="left"/>
              <w:rPr>
                <w:color w:val="000000" w:themeColor="text1"/>
                <w:sz w:val="20"/>
                <w:szCs w:val="20"/>
              </w:rPr>
            </w:pPr>
            <w:r>
              <w:rPr>
                <w:sz w:val="20"/>
              </w:rPr>
              <w:t>Consiliul Județean Mureș</w:t>
            </w:r>
          </w:p>
        </w:tc>
        <w:tc>
          <w:tcPr>
            <w:tcW w:w="543" w:type="pct"/>
            <w:tcBorders>
              <w:top w:val="nil"/>
              <w:left w:val="nil"/>
              <w:bottom w:val="dotted" w:color="auto" w:sz="4" w:space="0"/>
              <w:right w:val="single" w:color="auto" w:sz="4" w:space="0"/>
            </w:tcBorders>
            <w:shd w:val="clear" w:color="auto" w:fill="auto"/>
            <w:vAlign w:val="center"/>
          </w:tcPr>
          <w:p w:rsidRPr="00E077D3" w:rsidR="006F7856" w:rsidP="00A509CA" w:rsidRDefault="006F7856" w14:paraId="44A5E26D" w14:textId="77777777">
            <w:pPr>
              <w:spacing w:line="240" w:lineRule="auto"/>
              <w:jc w:val="left"/>
              <w:rPr>
                <w:color w:val="000000"/>
                <w:sz w:val="20"/>
                <w:szCs w:val="20"/>
              </w:rPr>
            </w:pPr>
            <w:r>
              <w:rPr>
                <w:color w:val="000000"/>
                <w:sz w:val="20"/>
              </w:rPr>
              <w:t>Romania</w:t>
            </w:r>
          </w:p>
        </w:tc>
        <w:tc>
          <w:tcPr>
            <w:tcW w:w="823" w:type="pct"/>
            <w:tcBorders>
              <w:top w:val="nil"/>
              <w:left w:val="nil"/>
              <w:bottom w:val="dotted" w:color="auto" w:sz="4" w:space="0"/>
              <w:right w:val="single" w:color="auto" w:sz="4" w:space="0"/>
            </w:tcBorders>
            <w:shd w:val="clear" w:color="auto" w:fill="D9D9D9" w:themeFill="background1" w:themeFillShade="D9"/>
            <w:vAlign w:val="center"/>
          </w:tcPr>
          <w:p w:rsidRPr="00E077D3" w:rsidR="006F7856" w:rsidP="00A509CA" w:rsidRDefault="006F7856" w14:paraId="2AEC4BB0" w14:textId="77777777">
            <w:pPr>
              <w:spacing w:line="240" w:lineRule="auto"/>
              <w:jc w:val="center"/>
              <w:rPr>
                <w:color w:val="000000"/>
                <w:sz w:val="20"/>
                <w:szCs w:val="20"/>
              </w:rPr>
            </w:pPr>
            <w:r>
              <w:rPr>
                <w:color w:val="000000"/>
                <w:sz w:val="20"/>
              </w:rPr>
              <w:t>X</w:t>
            </w:r>
          </w:p>
        </w:tc>
        <w:tc>
          <w:tcPr>
            <w:tcW w:w="727" w:type="pct"/>
            <w:tcBorders>
              <w:top w:val="dotted" w:color="auto" w:sz="4" w:space="0"/>
              <w:left w:val="single" w:color="auto" w:sz="4" w:space="0"/>
              <w:bottom w:val="dotted" w:color="auto" w:sz="4" w:space="0"/>
              <w:right w:val="single" w:color="auto" w:sz="8" w:space="0"/>
            </w:tcBorders>
            <w:shd w:val="clear" w:color="auto" w:fill="auto"/>
            <w:vAlign w:val="center"/>
          </w:tcPr>
          <w:p w:rsidRPr="00E077D3" w:rsidR="006F7856" w:rsidP="00A509CA" w:rsidRDefault="006F7856" w14:paraId="46205B7B" w14:textId="77777777">
            <w:pPr>
              <w:spacing w:line="240" w:lineRule="auto"/>
              <w:jc w:val="center"/>
              <w:rPr>
                <w:color w:val="000000"/>
                <w:sz w:val="20"/>
                <w:szCs w:val="20"/>
                <w:lang w:val="en-GB" w:eastAsia="en-GB"/>
              </w:rPr>
            </w:pPr>
          </w:p>
        </w:tc>
      </w:tr>
      <w:tr w:rsidRPr="00E077D3" w:rsidR="006F7856" w:rsidTr="00A509CA" w14:paraId="2C18712E" w14:textId="77777777">
        <w:trPr>
          <w:trHeight w:val="250"/>
        </w:trPr>
        <w:tc>
          <w:tcPr>
            <w:tcW w:w="2907" w:type="pct"/>
            <w:tcBorders>
              <w:top w:val="nil"/>
              <w:left w:val="single" w:color="auto" w:sz="8" w:space="0"/>
              <w:bottom w:val="dotted" w:color="auto" w:sz="4" w:space="0"/>
              <w:right w:val="single" w:color="auto" w:sz="4" w:space="0"/>
            </w:tcBorders>
            <w:shd w:val="clear" w:color="auto" w:fill="auto"/>
            <w:vAlign w:val="bottom"/>
          </w:tcPr>
          <w:p w:rsidRPr="00AB7281" w:rsidR="006F7856" w:rsidP="00A509CA" w:rsidRDefault="006F7856" w14:paraId="706B90DE" w14:textId="77777777">
            <w:pPr>
              <w:spacing w:line="240" w:lineRule="auto"/>
              <w:jc w:val="left"/>
              <w:rPr>
                <w:color w:val="000000" w:themeColor="text1"/>
                <w:sz w:val="20"/>
                <w:szCs w:val="20"/>
              </w:rPr>
            </w:pPr>
            <w:r>
              <w:rPr>
                <w:sz w:val="20"/>
              </w:rPr>
              <w:t>Consiliul Judetean Vrancea</w:t>
            </w:r>
          </w:p>
        </w:tc>
        <w:tc>
          <w:tcPr>
            <w:tcW w:w="543" w:type="pct"/>
            <w:tcBorders>
              <w:top w:val="nil"/>
              <w:left w:val="nil"/>
              <w:bottom w:val="dotted" w:color="auto" w:sz="4" w:space="0"/>
              <w:right w:val="single" w:color="auto" w:sz="4" w:space="0"/>
            </w:tcBorders>
            <w:shd w:val="clear" w:color="auto" w:fill="auto"/>
            <w:vAlign w:val="center"/>
          </w:tcPr>
          <w:p w:rsidRPr="00E077D3" w:rsidR="006F7856" w:rsidP="00A509CA" w:rsidRDefault="006F7856" w14:paraId="69A19034" w14:textId="77777777">
            <w:pPr>
              <w:spacing w:line="240" w:lineRule="auto"/>
              <w:jc w:val="left"/>
              <w:rPr>
                <w:color w:val="000000"/>
                <w:sz w:val="20"/>
                <w:szCs w:val="20"/>
              </w:rPr>
            </w:pPr>
            <w:r>
              <w:rPr>
                <w:color w:val="000000"/>
                <w:sz w:val="20"/>
              </w:rPr>
              <w:t>Romania</w:t>
            </w:r>
          </w:p>
        </w:tc>
        <w:tc>
          <w:tcPr>
            <w:tcW w:w="823" w:type="pct"/>
            <w:tcBorders>
              <w:top w:val="nil"/>
              <w:left w:val="nil"/>
              <w:bottom w:val="dotted" w:color="auto" w:sz="4" w:space="0"/>
              <w:right w:val="single" w:color="auto" w:sz="4" w:space="0"/>
            </w:tcBorders>
            <w:shd w:val="clear" w:color="auto" w:fill="D9D9D9" w:themeFill="background1" w:themeFillShade="D9"/>
            <w:vAlign w:val="center"/>
          </w:tcPr>
          <w:p w:rsidRPr="00E077D3" w:rsidR="006F7856" w:rsidP="00A509CA" w:rsidRDefault="006F7856" w14:paraId="762608F5" w14:textId="77777777">
            <w:pPr>
              <w:spacing w:line="240" w:lineRule="auto"/>
              <w:jc w:val="center"/>
              <w:rPr>
                <w:color w:val="000000"/>
                <w:sz w:val="20"/>
                <w:szCs w:val="20"/>
              </w:rPr>
            </w:pPr>
            <w:r>
              <w:rPr>
                <w:color w:val="000000"/>
                <w:sz w:val="20"/>
              </w:rPr>
              <w:t>X</w:t>
            </w:r>
          </w:p>
        </w:tc>
        <w:tc>
          <w:tcPr>
            <w:tcW w:w="727" w:type="pct"/>
            <w:tcBorders>
              <w:top w:val="dotted" w:color="auto" w:sz="4" w:space="0"/>
              <w:left w:val="single" w:color="auto" w:sz="4" w:space="0"/>
              <w:bottom w:val="dotted" w:color="auto" w:sz="4" w:space="0"/>
              <w:right w:val="single" w:color="auto" w:sz="8" w:space="0"/>
            </w:tcBorders>
            <w:shd w:val="clear" w:color="auto" w:fill="auto"/>
            <w:vAlign w:val="center"/>
          </w:tcPr>
          <w:p w:rsidRPr="00E077D3" w:rsidR="006F7856" w:rsidP="00A509CA" w:rsidRDefault="006F7856" w14:paraId="2C3298B0" w14:textId="77777777">
            <w:pPr>
              <w:spacing w:line="240" w:lineRule="auto"/>
              <w:jc w:val="center"/>
              <w:rPr>
                <w:color w:val="000000"/>
                <w:sz w:val="20"/>
                <w:szCs w:val="20"/>
                <w:lang w:val="en-GB" w:eastAsia="en-GB"/>
              </w:rPr>
            </w:pPr>
          </w:p>
        </w:tc>
      </w:tr>
      <w:tr w:rsidRPr="00E077D3" w:rsidR="006F7856" w:rsidTr="00A509CA" w14:paraId="3C9B56FC" w14:textId="77777777">
        <w:trPr>
          <w:trHeight w:val="250"/>
        </w:trPr>
        <w:tc>
          <w:tcPr>
            <w:tcW w:w="2907" w:type="pct"/>
            <w:tcBorders>
              <w:top w:val="nil"/>
              <w:left w:val="single" w:color="auto" w:sz="8" w:space="0"/>
              <w:bottom w:val="dotted" w:color="auto" w:sz="4" w:space="0"/>
              <w:right w:val="single" w:color="auto" w:sz="4" w:space="0"/>
            </w:tcBorders>
            <w:shd w:val="clear" w:color="auto" w:fill="auto"/>
            <w:vAlign w:val="bottom"/>
          </w:tcPr>
          <w:p w:rsidRPr="00AB7281" w:rsidR="006F7856" w:rsidP="00A509CA" w:rsidRDefault="006F7856" w14:paraId="40BAB200" w14:textId="77777777">
            <w:pPr>
              <w:spacing w:line="240" w:lineRule="auto"/>
              <w:jc w:val="left"/>
              <w:rPr>
                <w:color w:val="000000" w:themeColor="text1"/>
                <w:sz w:val="20"/>
                <w:szCs w:val="20"/>
              </w:rPr>
            </w:pPr>
            <w:r>
              <w:rPr>
                <w:sz w:val="20"/>
              </w:rPr>
              <w:t>Directia De Sanatate Publica Calarasi</w:t>
            </w:r>
          </w:p>
        </w:tc>
        <w:tc>
          <w:tcPr>
            <w:tcW w:w="543" w:type="pct"/>
            <w:tcBorders>
              <w:top w:val="nil"/>
              <w:left w:val="nil"/>
              <w:bottom w:val="dotted" w:color="auto" w:sz="4" w:space="0"/>
              <w:right w:val="single" w:color="auto" w:sz="4" w:space="0"/>
            </w:tcBorders>
            <w:shd w:val="clear" w:color="auto" w:fill="auto"/>
            <w:vAlign w:val="center"/>
          </w:tcPr>
          <w:p w:rsidRPr="00E077D3" w:rsidR="006F7856" w:rsidP="00A509CA" w:rsidRDefault="006F7856" w14:paraId="554B7DFE" w14:textId="77777777">
            <w:pPr>
              <w:spacing w:line="240" w:lineRule="auto"/>
              <w:jc w:val="left"/>
              <w:rPr>
                <w:color w:val="000000"/>
                <w:sz w:val="20"/>
                <w:szCs w:val="20"/>
              </w:rPr>
            </w:pPr>
            <w:r>
              <w:rPr>
                <w:color w:val="000000"/>
                <w:sz w:val="20"/>
              </w:rPr>
              <w:t>Romania</w:t>
            </w:r>
          </w:p>
        </w:tc>
        <w:tc>
          <w:tcPr>
            <w:tcW w:w="823" w:type="pct"/>
            <w:tcBorders>
              <w:top w:val="nil"/>
              <w:left w:val="nil"/>
              <w:bottom w:val="dotted" w:color="auto" w:sz="4" w:space="0"/>
              <w:right w:val="single" w:color="auto" w:sz="4" w:space="0"/>
            </w:tcBorders>
            <w:shd w:val="clear" w:color="auto" w:fill="D9D9D9" w:themeFill="background1" w:themeFillShade="D9"/>
            <w:vAlign w:val="center"/>
          </w:tcPr>
          <w:p w:rsidRPr="00E077D3" w:rsidR="006F7856" w:rsidP="00A509CA" w:rsidRDefault="006F7856" w14:paraId="4C2D6ADD" w14:textId="77777777">
            <w:pPr>
              <w:spacing w:line="240" w:lineRule="auto"/>
              <w:jc w:val="center"/>
              <w:rPr>
                <w:color w:val="000000"/>
                <w:sz w:val="20"/>
                <w:szCs w:val="20"/>
              </w:rPr>
            </w:pPr>
            <w:r>
              <w:rPr>
                <w:color w:val="000000"/>
                <w:sz w:val="20"/>
              </w:rPr>
              <w:t>X</w:t>
            </w:r>
          </w:p>
        </w:tc>
        <w:tc>
          <w:tcPr>
            <w:tcW w:w="727" w:type="pct"/>
            <w:tcBorders>
              <w:top w:val="dotted" w:color="auto" w:sz="4" w:space="0"/>
              <w:left w:val="single" w:color="auto" w:sz="4" w:space="0"/>
              <w:bottom w:val="dotted" w:color="auto" w:sz="4" w:space="0"/>
              <w:right w:val="single" w:color="auto" w:sz="8" w:space="0"/>
            </w:tcBorders>
            <w:shd w:val="clear" w:color="auto" w:fill="auto"/>
            <w:vAlign w:val="center"/>
          </w:tcPr>
          <w:p w:rsidRPr="00E077D3" w:rsidR="006F7856" w:rsidP="00A509CA" w:rsidRDefault="006F7856" w14:paraId="05698837" w14:textId="77777777">
            <w:pPr>
              <w:spacing w:line="240" w:lineRule="auto"/>
              <w:jc w:val="center"/>
              <w:rPr>
                <w:color w:val="000000"/>
                <w:sz w:val="20"/>
                <w:szCs w:val="20"/>
                <w:lang w:val="en-GB" w:eastAsia="en-GB"/>
              </w:rPr>
            </w:pPr>
          </w:p>
        </w:tc>
      </w:tr>
      <w:tr w:rsidRPr="00E077D3" w:rsidR="006F7856" w:rsidTr="00A509CA" w14:paraId="3C39F248" w14:textId="77777777">
        <w:trPr>
          <w:trHeight w:val="250"/>
        </w:trPr>
        <w:tc>
          <w:tcPr>
            <w:tcW w:w="2907" w:type="pct"/>
            <w:tcBorders>
              <w:top w:val="nil"/>
              <w:left w:val="single" w:color="auto" w:sz="8" w:space="0"/>
              <w:bottom w:val="dotted" w:color="auto" w:sz="4" w:space="0"/>
              <w:right w:val="single" w:color="auto" w:sz="4" w:space="0"/>
            </w:tcBorders>
            <w:shd w:val="clear" w:color="auto" w:fill="auto"/>
            <w:vAlign w:val="bottom"/>
          </w:tcPr>
          <w:p w:rsidRPr="00AB7281" w:rsidR="006F7856" w:rsidP="00A509CA" w:rsidRDefault="006F7856" w14:paraId="2E64D372" w14:textId="77777777">
            <w:pPr>
              <w:spacing w:line="240" w:lineRule="auto"/>
              <w:jc w:val="left"/>
              <w:rPr>
                <w:color w:val="000000" w:themeColor="text1"/>
                <w:sz w:val="20"/>
                <w:szCs w:val="20"/>
              </w:rPr>
            </w:pPr>
            <w:r>
              <w:rPr>
                <w:sz w:val="20"/>
              </w:rPr>
              <w:t xml:space="preserve">Droj Calina </w:t>
            </w:r>
          </w:p>
        </w:tc>
        <w:tc>
          <w:tcPr>
            <w:tcW w:w="543" w:type="pct"/>
            <w:tcBorders>
              <w:top w:val="nil"/>
              <w:left w:val="nil"/>
              <w:bottom w:val="dotted" w:color="auto" w:sz="4" w:space="0"/>
              <w:right w:val="single" w:color="auto" w:sz="4" w:space="0"/>
            </w:tcBorders>
            <w:shd w:val="clear" w:color="auto" w:fill="auto"/>
            <w:vAlign w:val="center"/>
          </w:tcPr>
          <w:p w:rsidRPr="00E077D3" w:rsidR="006F7856" w:rsidP="00A509CA" w:rsidRDefault="006F7856" w14:paraId="6D108458" w14:textId="77777777">
            <w:pPr>
              <w:spacing w:line="240" w:lineRule="auto"/>
              <w:jc w:val="left"/>
              <w:rPr>
                <w:color w:val="000000"/>
                <w:sz w:val="20"/>
                <w:szCs w:val="20"/>
              </w:rPr>
            </w:pPr>
            <w:r>
              <w:rPr>
                <w:color w:val="000000"/>
                <w:sz w:val="20"/>
              </w:rPr>
              <w:t>Romania</w:t>
            </w:r>
          </w:p>
        </w:tc>
        <w:tc>
          <w:tcPr>
            <w:tcW w:w="823" w:type="pct"/>
            <w:tcBorders>
              <w:top w:val="nil"/>
              <w:left w:val="nil"/>
              <w:bottom w:val="dotted" w:color="auto" w:sz="4" w:space="0"/>
              <w:right w:val="single" w:color="auto" w:sz="4" w:space="0"/>
            </w:tcBorders>
            <w:shd w:val="clear" w:color="auto" w:fill="D9D9D9" w:themeFill="background1" w:themeFillShade="D9"/>
            <w:vAlign w:val="center"/>
          </w:tcPr>
          <w:p w:rsidRPr="00E077D3" w:rsidR="006F7856" w:rsidP="00A509CA" w:rsidRDefault="006F7856" w14:paraId="2DB20C32" w14:textId="77777777">
            <w:pPr>
              <w:spacing w:line="240" w:lineRule="auto"/>
              <w:jc w:val="center"/>
              <w:rPr>
                <w:color w:val="000000"/>
                <w:sz w:val="20"/>
                <w:szCs w:val="20"/>
              </w:rPr>
            </w:pPr>
            <w:r>
              <w:rPr>
                <w:color w:val="000000"/>
                <w:sz w:val="20"/>
              </w:rPr>
              <w:t>X</w:t>
            </w:r>
          </w:p>
        </w:tc>
        <w:tc>
          <w:tcPr>
            <w:tcW w:w="727" w:type="pct"/>
            <w:tcBorders>
              <w:top w:val="dotted" w:color="auto" w:sz="4" w:space="0"/>
              <w:left w:val="single" w:color="auto" w:sz="4" w:space="0"/>
              <w:bottom w:val="dotted" w:color="auto" w:sz="4" w:space="0"/>
              <w:right w:val="single" w:color="auto" w:sz="8" w:space="0"/>
            </w:tcBorders>
            <w:shd w:val="clear" w:color="auto" w:fill="auto"/>
            <w:vAlign w:val="center"/>
          </w:tcPr>
          <w:p w:rsidRPr="00E077D3" w:rsidR="006F7856" w:rsidP="00A509CA" w:rsidRDefault="006F7856" w14:paraId="228AA71E" w14:textId="77777777">
            <w:pPr>
              <w:spacing w:line="240" w:lineRule="auto"/>
              <w:jc w:val="center"/>
              <w:rPr>
                <w:color w:val="000000"/>
                <w:sz w:val="20"/>
                <w:szCs w:val="20"/>
                <w:lang w:val="en-GB" w:eastAsia="en-GB"/>
              </w:rPr>
            </w:pPr>
          </w:p>
        </w:tc>
      </w:tr>
      <w:tr w:rsidRPr="00E077D3" w:rsidR="006F7856" w:rsidTr="00A509CA" w14:paraId="5C3351C6" w14:textId="77777777">
        <w:trPr>
          <w:trHeight w:val="250"/>
        </w:trPr>
        <w:tc>
          <w:tcPr>
            <w:tcW w:w="2907" w:type="pct"/>
            <w:tcBorders>
              <w:top w:val="nil"/>
              <w:left w:val="single" w:color="auto" w:sz="8" w:space="0"/>
              <w:bottom w:val="dotted" w:color="auto" w:sz="4" w:space="0"/>
              <w:right w:val="single" w:color="auto" w:sz="4" w:space="0"/>
            </w:tcBorders>
            <w:shd w:val="clear" w:color="auto" w:fill="auto"/>
            <w:vAlign w:val="bottom"/>
          </w:tcPr>
          <w:p w:rsidRPr="00AB7281" w:rsidR="006F7856" w:rsidP="00A509CA" w:rsidRDefault="006F7856" w14:paraId="16107978" w14:textId="77777777">
            <w:pPr>
              <w:spacing w:line="240" w:lineRule="auto"/>
              <w:jc w:val="left"/>
              <w:rPr>
                <w:color w:val="000000" w:themeColor="text1"/>
                <w:sz w:val="20"/>
                <w:szCs w:val="20"/>
              </w:rPr>
            </w:pPr>
            <w:r>
              <w:rPr>
                <w:sz w:val="20"/>
              </w:rPr>
              <w:t xml:space="preserve">Gr.P.P.nr.1 Odobesti </w:t>
            </w:r>
          </w:p>
        </w:tc>
        <w:tc>
          <w:tcPr>
            <w:tcW w:w="543" w:type="pct"/>
            <w:tcBorders>
              <w:top w:val="nil"/>
              <w:left w:val="nil"/>
              <w:bottom w:val="dotted" w:color="auto" w:sz="4" w:space="0"/>
              <w:right w:val="single" w:color="auto" w:sz="4" w:space="0"/>
            </w:tcBorders>
            <w:shd w:val="clear" w:color="auto" w:fill="auto"/>
            <w:vAlign w:val="center"/>
          </w:tcPr>
          <w:p w:rsidRPr="00E077D3" w:rsidR="006F7856" w:rsidP="00A509CA" w:rsidRDefault="006F7856" w14:paraId="1110A4BF" w14:textId="77777777">
            <w:pPr>
              <w:spacing w:line="240" w:lineRule="auto"/>
              <w:jc w:val="left"/>
              <w:rPr>
                <w:color w:val="000000"/>
                <w:sz w:val="20"/>
                <w:szCs w:val="20"/>
              </w:rPr>
            </w:pPr>
            <w:r>
              <w:rPr>
                <w:color w:val="000000"/>
                <w:sz w:val="20"/>
              </w:rPr>
              <w:t>Romania</w:t>
            </w:r>
          </w:p>
        </w:tc>
        <w:tc>
          <w:tcPr>
            <w:tcW w:w="823" w:type="pct"/>
            <w:tcBorders>
              <w:top w:val="nil"/>
              <w:left w:val="nil"/>
              <w:bottom w:val="dotted" w:color="auto" w:sz="4" w:space="0"/>
              <w:right w:val="single" w:color="auto" w:sz="4" w:space="0"/>
            </w:tcBorders>
            <w:shd w:val="clear" w:color="auto" w:fill="D9D9D9" w:themeFill="background1" w:themeFillShade="D9"/>
            <w:vAlign w:val="center"/>
          </w:tcPr>
          <w:p w:rsidRPr="00E077D3" w:rsidR="006F7856" w:rsidP="00A509CA" w:rsidRDefault="006F7856" w14:paraId="468CF70C" w14:textId="77777777">
            <w:pPr>
              <w:spacing w:line="240" w:lineRule="auto"/>
              <w:jc w:val="center"/>
              <w:rPr>
                <w:color w:val="000000"/>
                <w:sz w:val="20"/>
                <w:szCs w:val="20"/>
              </w:rPr>
            </w:pPr>
            <w:r>
              <w:rPr>
                <w:color w:val="000000"/>
                <w:sz w:val="20"/>
              </w:rPr>
              <w:t>X</w:t>
            </w:r>
          </w:p>
        </w:tc>
        <w:tc>
          <w:tcPr>
            <w:tcW w:w="727" w:type="pct"/>
            <w:tcBorders>
              <w:top w:val="dotted" w:color="auto" w:sz="4" w:space="0"/>
              <w:left w:val="single" w:color="auto" w:sz="4" w:space="0"/>
              <w:bottom w:val="dotted" w:color="auto" w:sz="4" w:space="0"/>
              <w:right w:val="single" w:color="auto" w:sz="8" w:space="0"/>
            </w:tcBorders>
            <w:shd w:val="clear" w:color="auto" w:fill="auto"/>
            <w:vAlign w:val="center"/>
          </w:tcPr>
          <w:p w:rsidRPr="00E077D3" w:rsidR="006F7856" w:rsidP="00A509CA" w:rsidRDefault="006F7856" w14:paraId="28EE6206" w14:textId="77777777">
            <w:pPr>
              <w:spacing w:line="240" w:lineRule="auto"/>
              <w:jc w:val="center"/>
              <w:rPr>
                <w:color w:val="000000"/>
                <w:sz w:val="20"/>
                <w:szCs w:val="20"/>
                <w:lang w:val="en-GB" w:eastAsia="en-GB"/>
              </w:rPr>
            </w:pPr>
          </w:p>
        </w:tc>
      </w:tr>
      <w:tr w:rsidRPr="00E077D3" w:rsidR="006F7856" w:rsidTr="00A509CA" w14:paraId="477737ED" w14:textId="77777777">
        <w:trPr>
          <w:trHeight w:val="250"/>
        </w:trPr>
        <w:tc>
          <w:tcPr>
            <w:tcW w:w="2907" w:type="pct"/>
            <w:tcBorders>
              <w:top w:val="nil"/>
              <w:left w:val="single" w:color="auto" w:sz="8" w:space="0"/>
              <w:bottom w:val="dotted" w:color="auto" w:sz="4" w:space="0"/>
              <w:right w:val="single" w:color="auto" w:sz="4" w:space="0"/>
            </w:tcBorders>
            <w:shd w:val="clear" w:color="auto" w:fill="auto"/>
            <w:vAlign w:val="bottom"/>
          </w:tcPr>
          <w:p w:rsidRPr="00AB7281" w:rsidR="006F7856" w:rsidP="00A509CA" w:rsidRDefault="006F7856" w14:paraId="37D511B7" w14:textId="77777777">
            <w:pPr>
              <w:spacing w:line="240" w:lineRule="auto"/>
              <w:jc w:val="left"/>
              <w:rPr>
                <w:color w:val="000000" w:themeColor="text1"/>
                <w:sz w:val="20"/>
                <w:szCs w:val="20"/>
              </w:rPr>
            </w:pPr>
            <w:r>
              <w:rPr>
                <w:sz w:val="20"/>
              </w:rPr>
              <w:t>Gradinita cu PN Nr 4, Unirea Odobesti</w:t>
            </w:r>
          </w:p>
        </w:tc>
        <w:tc>
          <w:tcPr>
            <w:tcW w:w="543" w:type="pct"/>
            <w:tcBorders>
              <w:top w:val="nil"/>
              <w:left w:val="nil"/>
              <w:bottom w:val="dotted" w:color="auto" w:sz="4" w:space="0"/>
              <w:right w:val="single" w:color="auto" w:sz="4" w:space="0"/>
            </w:tcBorders>
            <w:shd w:val="clear" w:color="auto" w:fill="auto"/>
            <w:vAlign w:val="center"/>
          </w:tcPr>
          <w:p w:rsidRPr="00E077D3" w:rsidR="006F7856" w:rsidP="00A509CA" w:rsidRDefault="006F7856" w14:paraId="04156BD5" w14:textId="77777777">
            <w:pPr>
              <w:spacing w:line="240" w:lineRule="auto"/>
              <w:jc w:val="left"/>
              <w:rPr>
                <w:color w:val="000000"/>
                <w:sz w:val="20"/>
                <w:szCs w:val="20"/>
              </w:rPr>
            </w:pPr>
            <w:r>
              <w:rPr>
                <w:color w:val="000000"/>
                <w:sz w:val="20"/>
              </w:rPr>
              <w:t>Romania</w:t>
            </w:r>
          </w:p>
        </w:tc>
        <w:tc>
          <w:tcPr>
            <w:tcW w:w="823" w:type="pct"/>
            <w:tcBorders>
              <w:top w:val="nil"/>
              <w:left w:val="nil"/>
              <w:bottom w:val="dotted" w:color="auto" w:sz="4" w:space="0"/>
              <w:right w:val="single" w:color="auto" w:sz="4" w:space="0"/>
            </w:tcBorders>
            <w:shd w:val="clear" w:color="auto" w:fill="D9D9D9" w:themeFill="background1" w:themeFillShade="D9"/>
            <w:vAlign w:val="center"/>
          </w:tcPr>
          <w:p w:rsidRPr="00E077D3" w:rsidR="006F7856" w:rsidP="00A509CA" w:rsidRDefault="006F7856" w14:paraId="44D66F65" w14:textId="77777777">
            <w:pPr>
              <w:spacing w:line="240" w:lineRule="auto"/>
              <w:jc w:val="center"/>
              <w:rPr>
                <w:color w:val="000000"/>
                <w:sz w:val="20"/>
                <w:szCs w:val="20"/>
              </w:rPr>
            </w:pPr>
            <w:r>
              <w:rPr>
                <w:color w:val="000000"/>
                <w:sz w:val="20"/>
              </w:rPr>
              <w:t>X</w:t>
            </w:r>
          </w:p>
        </w:tc>
        <w:tc>
          <w:tcPr>
            <w:tcW w:w="727" w:type="pct"/>
            <w:tcBorders>
              <w:top w:val="dotted" w:color="auto" w:sz="4" w:space="0"/>
              <w:left w:val="single" w:color="auto" w:sz="4" w:space="0"/>
              <w:bottom w:val="dotted" w:color="auto" w:sz="4" w:space="0"/>
              <w:right w:val="single" w:color="auto" w:sz="8" w:space="0"/>
            </w:tcBorders>
            <w:shd w:val="clear" w:color="auto" w:fill="auto"/>
            <w:vAlign w:val="center"/>
          </w:tcPr>
          <w:p w:rsidRPr="00E077D3" w:rsidR="006F7856" w:rsidP="00A509CA" w:rsidRDefault="006F7856" w14:paraId="717C4530" w14:textId="77777777">
            <w:pPr>
              <w:spacing w:line="240" w:lineRule="auto"/>
              <w:jc w:val="center"/>
              <w:rPr>
                <w:color w:val="000000"/>
                <w:sz w:val="20"/>
                <w:szCs w:val="20"/>
                <w:lang w:val="en-GB" w:eastAsia="en-GB"/>
              </w:rPr>
            </w:pPr>
          </w:p>
        </w:tc>
      </w:tr>
      <w:tr w:rsidRPr="00E077D3" w:rsidR="006F7856" w:rsidTr="00A509CA" w14:paraId="1A0DB737" w14:textId="77777777">
        <w:trPr>
          <w:trHeight w:val="250"/>
        </w:trPr>
        <w:tc>
          <w:tcPr>
            <w:tcW w:w="2907" w:type="pct"/>
            <w:tcBorders>
              <w:top w:val="nil"/>
              <w:left w:val="single" w:color="auto" w:sz="8" w:space="0"/>
              <w:bottom w:val="dotted" w:color="auto" w:sz="4" w:space="0"/>
              <w:right w:val="single" w:color="auto" w:sz="4" w:space="0"/>
            </w:tcBorders>
            <w:shd w:val="clear" w:color="auto" w:fill="auto"/>
            <w:vAlign w:val="bottom"/>
          </w:tcPr>
          <w:p w:rsidRPr="00AB7281" w:rsidR="006F7856" w:rsidP="00A509CA" w:rsidRDefault="006F7856" w14:paraId="43A951BE" w14:textId="782218BA">
            <w:pPr>
              <w:spacing w:line="240" w:lineRule="auto"/>
              <w:jc w:val="left"/>
              <w:rPr>
                <w:color w:val="000000" w:themeColor="text1"/>
                <w:sz w:val="20"/>
                <w:szCs w:val="20"/>
              </w:rPr>
            </w:pPr>
            <w:r>
              <w:rPr>
                <w:sz w:val="20"/>
              </w:rPr>
              <w:t>Grădinița</w:t>
            </w:r>
            <w:r w:rsidR="0030696E">
              <w:rPr>
                <w:sz w:val="20"/>
              </w:rPr>
              <w:t xml:space="preserve"> </w:t>
            </w:r>
            <w:r>
              <w:rPr>
                <w:sz w:val="20"/>
              </w:rPr>
              <w:t>P.P. Chișineu-Criș</w:t>
            </w:r>
          </w:p>
        </w:tc>
        <w:tc>
          <w:tcPr>
            <w:tcW w:w="543" w:type="pct"/>
            <w:tcBorders>
              <w:top w:val="nil"/>
              <w:left w:val="nil"/>
              <w:bottom w:val="dotted" w:color="auto" w:sz="4" w:space="0"/>
              <w:right w:val="single" w:color="auto" w:sz="4" w:space="0"/>
            </w:tcBorders>
            <w:shd w:val="clear" w:color="auto" w:fill="auto"/>
            <w:vAlign w:val="center"/>
          </w:tcPr>
          <w:p w:rsidRPr="00E077D3" w:rsidR="006F7856" w:rsidP="00A509CA" w:rsidRDefault="006F7856" w14:paraId="51B1CD46" w14:textId="77777777">
            <w:pPr>
              <w:spacing w:line="240" w:lineRule="auto"/>
              <w:jc w:val="left"/>
              <w:rPr>
                <w:color w:val="000000"/>
                <w:sz w:val="20"/>
                <w:szCs w:val="20"/>
              </w:rPr>
            </w:pPr>
            <w:r>
              <w:rPr>
                <w:color w:val="000000"/>
                <w:sz w:val="20"/>
              </w:rPr>
              <w:t>Romania</w:t>
            </w:r>
          </w:p>
        </w:tc>
        <w:tc>
          <w:tcPr>
            <w:tcW w:w="823" w:type="pct"/>
            <w:tcBorders>
              <w:top w:val="nil"/>
              <w:left w:val="nil"/>
              <w:bottom w:val="dotted" w:color="auto" w:sz="4" w:space="0"/>
              <w:right w:val="single" w:color="auto" w:sz="4" w:space="0"/>
            </w:tcBorders>
            <w:shd w:val="clear" w:color="auto" w:fill="D9D9D9" w:themeFill="background1" w:themeFillShade="D9"/>
            <w:vAlign w:val="center"/>
          </w:tcPr>
          <w:p w:rsidRPr="00E077D3" w:rsidR="006F7856" w:rsidP="00A509CA" w:rsidRDefault="006F7856" w14:paraId="2D1CDBCF" w14:textId="77777777">
            <w:pPr>
              <w:spacing w:line="240" w:lineRule="auto"/>
              <w:jc w:val="center"/>
              <w:rPr>
                <w:color w:val="000000"/>
                <w:sz w:val="20"/>
                <w:szCs w:val="20"/>
              </w:rPr>
            </w:pPr>
            <w:r>
              <w:rPr>
                <w:color w:val="000000"/>
                <w:sz w:val="20"/>
              </w:rPr>
              <w:t>X</w:t>
            </w:r>
          </w:p>
        </w:tc>
        <w:tc>
          <w:tcPr>
            <w:tcW w:w="727" w:type="pct"/>
            <w:tcBorders>
              <w:top w:val="dotted" w:color="auto" w:sz="4" w:space="0"/>
              <w:left w:val="single" w:color="auto" w:sz="4" w:space="0"/>
              <w:bottom w:val="dotted" w:color="auto" w:sz="4" w:space="0"/>
              <w:right w:val="single" w:color="auto" w:sz="8" w:space="0"/>
            </w:tcBorders>
            <w:shd w:val="clear" w:color="auto" w:fill="auto"/>
            <w:vAlign w:val="center"/>
          </w:tcPr>
          <w:p w:rsidRPr="00E077D3" w:rsidR="006F7856" w:rsidP="00A509CA" w:rsidRDefault="006F7856" w14:paraId="472964D2" w14:textId="77777777">
            <w:pPr>
              <w:spacing w:line="240" w:lineRule="auto"/>
              <w:jc w:val="center"/>
              <w:rPr>
                <w:color w:val="000000"/>
                <w:sz w:val="20"/>
                <w:szCs w:val="20"/>
                <w:lang w:val="en-GB" w:eastAsia="en-GB"/>
              </w:rPr>
            </w:pPr>
          </w:p>
        </w:tc>
      </w:tr>
      <w:tr w:rsidRPr="00E077D3" w:rsidR="006F7856" w:rsidTr="00A509CA" w14:paraId="4880944C" w14:textId="77777777">
        <w:trPr>
          <w:trHeight w:val="250"/>
        </w:trPr>
        <w:tc>
          <w:tcPr>
            <w:tcW w:w="2907" w:type="pct"/>
            <w:tcBorders>
              <w:top w:val="nil"/>
              <w:left w:val="single" w:color="auto" w:sz="8" w:space="0"/>
              <w:bottom w:val="dotted" w:color="auto" w:sz="4" w:space="0"/>
              <w:right w:val="single" w:color="auto" w:sz="4" w:space="0"/>
            </w:tcBorders>
            <w:shd w:val="clear" w:color="auto" w:fill="auto"/>
            <w:vAlign w:val="bottom"/>
          </w:tcPr>
          <w:p w:rsidRPr="00AB7281" w:rsidR="006F7856" w:rsidP="00A509CA" w:rsidRDefault="006F7856" w14:paraId="1B3A742D" w14:textId="77777777">
            <w:pPr>
              <w:spacing w:line="240" w:lineRule="auto"/>
              <w:jc w:val="left"/>
              <w:rPr>
                <w:color w:val="000000" w:themeColor="text1"/>
                <w:sz w:val="20"/>
                <w:szCs w:val="20"/>
              </w:rPr>
            </w:pPr>
            <w:r>
              <w:rPr>
                <w:sz w:val="20"/>
              </w:rPr>
              <w:t>Grădiniţa "Arlechino"</w:t>
            </w:r>
          </w:p>
        </w:tc>
        <w:tc>
          <w:tcPr>
            <w:tcW w:w="543" w:type="pct"/>
            <w:tcBorders>
              <w:top w:val="nil"/>
              <w:left w:val="nil"/>
              <w:bottom w:val="dotted" w:color="auto" w:sz="4" w:space="0"/>
              <w:right w:val="single" w:color="auto" w:sz="4" w:space="0"/>
            </w:tcBorders>
            <w:shd w:val="clear" w:color="auto" w:fill="auto"/>
            <w:vAlign w:val="center"/>
          </w:tcPr>
          <w:p w:rsidRPr="00E077D3" w:rsidR="006F7856" w:rsidP="00A509CA" w:rsidRDefault="006F7856" w14:paraId="2C87A8DB" w14:textId="77777777">
            <w:pPr>
              <w:spacing w:line="240" w:lineRule="auto"/>
              <w:jc w:val="left"/>
              <w:rPr>
                <w:color w:val="000000"/>
                <w:sz w:val="20"/>
                <w:szCs w:val="20"/>
              </w:rPr>
            </w:pPr>
            <w:r>
              <w:rPr>
                <w:color w:val="000000"/>
                <w:sz w:val="20"/>
              </w:rPr>
              <w:t>Romania</w:t>
            </w:r>
          </w:p>
        </w:tc>
        <w:tc>
          <w:tcPr>
            <w:tcW w:w="823" w:type="pct"/>
            <w:tcBorders>
              <w:top w:val="nil"/>
              <w:left w:val="nil"/>
              <w:bottom w:val="dotted" w:color="auto" w:sz="4" w:space="0"/>
              <w:right w:val="single" w:color="auto" w:sz="4" w:space="0"/>
            </w:tcBorders>
            <w:shd w:val="clear" w:color="auto" w:fill="D9D9D9" w:themeFill="background1" w:themeFillShade="D9"/>
            <w:vAlign w:val="center"/>
          </w:tcPr>
          <w:p w:rsidRPr="00E077D3" w:rsidR="006F7856" w:rsidP="00A509CA" w:rsidRDefault="006F7856" w14:paraId="6B65B079" w14:textId="77777777">
            <w:pPr>
              <w:spacing w:line="240" w:lineRule="auto"/>
              <w:jc w:val="center"/>
              <w:rPr>
                <w:color w:val="000000"/>
                <w:sz w:val="20"/>
                <w:szCs w:val="20"/>
              </w:rPr>
            </w:pPr>
            <w:r>
              <w:rPr>
                <w:color w:val="000000"/>
                <w:sz w:val="20"/>
              </w:rPr>
              <w:t>X</w:t>
            </w:r>
          </w:p>
        </w:tc>
        <w:tc>
          <w:tcPr>
            <w:tcW w:w="727" w:type="pct"/>
            <w:tcBorders>
              <w:top w:val="dotted" w:color="auto" w:sz="4" w:space="0"/>
              <w:left w:val="single" w:color="auto" w:sz="4" w:space="0"/>
              <w:bottom w:val="dotted" w:color="auto" w:sz="4" w:space="0"/>
              <w:right w:val="single" w:color="auto" w:sz="8" w:space="0"/>
            </w:tcBorders>
            <w:shd w:val="clear" w:color="auto" w:fill="auto"/>
            <w:vAlign w:val="center"/>
          </w:tcPr>
          <w:p w:rsidRPr="00E077D3" w:rsidR="006F7856" w:rsidP="00A509CA" w:rsidRDefault="006F7856" w14:paraId="373006C5" w14:textId="77777777">
            <w:pPr>
              <w:spacing w:line="240" w:lineRule="auto"/>
              <w:jc w:val="center"/>
              <w:rPr>
                <w:color w:val="000000"/>
                <w:sz w:val="20"/>
                <w:szCs w:val="20"/>
                <w:lang w:val="en-GB" w:eastAsia="en-GB"/>
              </w:rPr>
            </w:pPr>
          </w:p>
        </w:tc>
      </w:tr>
      <w:tr w:rsidRPr="00E077D3" w:rsidR="006F7856" w:rsidTr="00A509CA" w14:paraId="6DA749AD" w14:textId="77777777">
        <w:trPr>
          <w:trHeight w:val="250"/>
        </w:trPr>
        <w:tc>
          <w:tcPr>
            <w:tcW w:w="2907" w:type="pct"/>
            <w:tcBorders>
              <w:top w:val="nil"/>
              <w:left w:val="single" w:color="auto" w:sz="8" w:space="0"/>
              <w:bottom w:val="dotted" w:color="auto" w:sz="4" w:space="0"/>
              <w:right w:val="single" w:color="auto" w:sz="4" w:space="0"/>
            </w:tcBorders>
            <w:shd w:val="clear" w:color="auto" w:fill="auto"/>
            <w:vAlign w:val="bottom"/>
          </w:tcPr>
          <w:p w:rsidRPr="00AB7281" w:rsidR="006F7856" w:rsidP="00A509CA" w:rsidRDefault="006F7856" w14:paraId="07C6148F" w14:textId="77777777">
            <w:pPr>
              <w:spacing w:line="240" w:lineRule="auto"/>
              <w:jc w:val="left"/>
              <w:rPr>
                <w:color w:val="000000" w:themeColor="text1"/>
                <w:sz w:val="20"/>
                <w:szCs w:val="20"/>
              </w:rPr>
            </w:pPr>
            <w:r>
              <w:rPr>
                <w:sz w:val="20"/>
              </w:rPr>
              <w:t>Gradinita "CLOPOȚEL"</w:t>
            </w:r>
          </w:p>
        </w:tc>
        <w:tc>
          <w:tcPr>
            <w:tcW w:w="543" w:type="pct"/>
            <w:tcBorders>
              <w:top w:val="nil"/>
              <w:left w:val="nil"/>
              <w:bottom w:val="dotted" w:color="auto" w:sz="4" w:space="0"/>
              <w:right w:val="single" w:color="auto" w:sz="4" w:space="0"/>
            </w:tcBorders>
            <w:shd w:val="clear" w:color="auto" w:fill="auto"/>
            <w:vAlign w:val="center"/>
          </w:tcPr>
          <w:p w:rsidRPr="00E077D3" w:rsidR="006F7856" w:rsidP="00A509CA" w:rsidRDefault="006F7856" w14:paraId="550F6978" w14:textId="77777777">
            <w:pPr>
              <w:spacing w:line="240" w:lineRule="auto"/>
              <w:jc w:val="left"/>
              <w:rPr>
                <w:color w:val="000000"/>
                <w:sz w:val="20"/>
                <w:szCs w:val="20"/>
              </w:rPr>
            </w:pPr>
            <w:r>
              <w:rPr>
                <w:color w:val="000000"/>
                <w:sz w:val="20"/>
              </w:rPr>
              <w:t>Romania</w:t>
            </w:r>
          </w:p>
        </w:tc>
        <w:tc>
          <w:tcPr>
            <w:tcW w:w="823" w:type="pct"/>
            <w:tcBorders>
              <w:top w:val="nil"/>
              <w:left w:val="nil"/>
              <w:bottom w:val="dotted" w:color="auto" w:sz="4" w:space="0"/>
              <w:right w:val="single" w:color="auto" w:sz="4" w:space="0"/>
            </w:tcBorders>
            <w:shd w:val="clear" w:color="auto" w:fill="D9D9D9" w:themeFill="background1" w:themeFillShade="D9"/>
            <w:vAlign w:val="center"/>
          </w:tcPr>
          <w:p w:rsidRPr="00E077D3" w:rsidR="006F7856" w:rsidP="00A509CA" w:rsidRDefault="006F7856" w14:paraId="4B4E1149" w14:textId="77777777">
            <w:pPr>
              <w:spacing w:line="240" w:lineRule="auto"/>
              <w:jc w:val="center"/>
              <w:rPr>
                <w:color w:val="000000"/>
                <w:sz w:val="20"/>
                <w:szCs w:val="20"/>
              </w:rPr>
            </w:pPr>
            <w:r>
              <w:rPr>
                <w:color w:val="000000"/>
                <w:sz w:val="20"/>
              </w:rPr>
              <w:t>X</w:t>
            </w:r>
          </w:p>
        </w:tc>
        <w:tc>
          <w:tcPr>
            <w:tcW w:w="727" w:type="pct"/>
            <w:tcBorders>
              <w:top w:val="dotted" w:color="auto" w:sz="4" w:space="0"/>
              <w:left w:val="single" w:color="auto" w:sz="4" w:space="0"/>
              <w:bottom w:val="dotted" w:color="auto" w:sz="4" w:space="0"/>
              <w:right w:val="single" w:color="auto" w:sz="8" w:space="0"/>
            </w:tcBorders>
            <w:shd w:val="clear" w:color="auto" w:fill="auto"/>
            <w:vAlign w:val="center"/>
          </w:tcPr>
          <w:p w:rsidRPr="00E077D3" w:rsidR="006F7856" w:rsidP="00A509CA" w:rsidRDefault="006F7856" w14:paraId="0CF9FE8E" w14:textId="77777777">
            <w:pPr>
              <w:spacing w:line="240" w:lineRule="auto"/>
              <w:jc w:val="center"/>
              <w:rPr>
                <w:color w:val="000000"/>
                <w:sz w:val="20"/>
                <w:szCs w:val="20"/>
                <w:lang w:val="en-GB" w:eastAsia="en-GB"/>
              </w:rPr>
            </w:pPr>
          </w:p>
        </w:tc>
      </w:tr>
      <w:tr w:rsidRPr="00E077D3" w:rsidR="006F7856" w:rsidTr="00A509CA" w14:paraId="07174F44" w14:textId="77777777">
        <w:trPr>
          <w:trHeight w:val="250"/>
        </w:trPr>
        <w:tc>
          <w:tcPr>
            <w:tcW w:w="2907" w:type="pct"/>
            <w:tcBorders>
              <w:top w:val="nil"/>
              <w:left w:val="single" w:color="auto" w:sz="8" w:space="0"/>
              <w:bottom w:val="dotted" w:color="auto" w:sz="4" w:space="0"/>
              <w:right w:val="single" w:color="auto" w:sz="4" w:space="0"/>
            </w:tcBorders>
            <w:shd w:val="clear" w:color="auto" w:fill="auto"/>
            <w:vAlign w:val="bottom"/>
          </w:tcPr>
          <w:p w:rsidRPr="00AB7281" w:rsidR="006F7856" w:rsidP="00A509CA" w:rsidRDefault="006F7856" w14:paraId="45C2659D" w14:textId="77777777">
            <w:pPr>
              <w:spacing w:line="240" w:lineRule="auto"/>
              <w:jc w:val="left"/>
              <w:rPr>
                <w:color w:val="000000" w:themeColor="text1"/>
                <w:sz w:val="20"/>
                <w:szCs w:val="20"/>
              </w:rPr>
            </w:pPr>
            <w:r>
              <w:rPr>
                <w:sz w:val="20"/>
              </w:rPr>
              <w:t>Gradinita Confesionala cu PP "Sf. Ana"</w:t>
            </w:r>
          </w:p>
        </w:tc>
        <w:tc>
          <w:tcPr>
            <w:tcW w:w="543" w:type="pct"/>
            <w:tcBorders>
              <w:top w:val="nil"/>
              <w:left w:val="nil"/>
              <w:bottom w:val="dotted" w:color="auto" w:sz="4" w:space="0"/>
              <w:right w:val="single" w:color="auto" w:sz="4" w:space="0"/>
            </w:tcBorders>
            <w:shd w:val="clear" w:color="auto" w:fill="auto"/>
            <w:vAlign w:val="center"/>
          </w:tcPr>
          <w:p w:rsidRPr="00E077D3" w:rsidR="006F7856" w:rsidP="00A509CA" w:rsidRDefault="006F7856" w14:paraId="4DC103F0" w14:textId="77777777">
            <w:pPr>
              <w:spacing w:line="240" w:lineRule="auto"/>
              <w:jc w:val="left"/>
              <w:rPr>
                <w:color w:val="000000"/>
                <w:sz w:val="20"/>
                <w:szCs w:val="20"/>
              </w:rPr>
            </w:pPr>
            <w:r>
              <w:rPr>
                <w:color w:val="000000"/>
                <w:sz w:val="20"/>
              </w:rPr>
              <w:t>Romania</w:t>
            </w:r>
          </w:p>
        </w:tc>
        <w:tc>
          <w:tcPr>
            <w:tcW w:w="823" w:type="pct"/>
            <w:tcBorders>
              <w:top w:val="nil"/>
              <w:left w:val="nil"/>
              <w:bottom w:val="dotted" w:color="auto" w:sz="4" w:space="0"/>
              <w:right w:val="single" w:color="auto" w:sz="4" w:space="0"/>
            </w:tcBorders>
            <w:shd w:val="clear" w:color="auto" w:fill="D9D9D9" w:themeFill="background1" w:themeFillShade="D9"/>
            <w:vAlign w:val="center"/>
          </w:tcPr>
          <w:p w:rsidRPr="00E077D3" w:rsidR="006F7856" w:rsidP="00A509CA" w:rsidRDefault="006F7856" w14:paraId="00C0E81B" w14:textId="77777777">
            <w:pPr>
              <w:spacing w:line="240" w:lineRule="auto"/>
              <w:jc w:val="center"/>
              <w:rPr>
                <w:color w:val="000000"/>
                <w:sz w:val="20"/>
                <w:szCs w:val="20"/>
              </w:rPr>
            </w:pPr>
            <w:r>
              <w:rPr>
                <w:color w:val="000000"/>
                <w:sz w:val="20"/>
              </w:rPr>
              <w:t>X</w:t>
            </w:r>
          </w:p>
        </w:tc>
        <w:tc>
          <w:tcPr>
            <w:tcW w:w="727" w:type="pct"/>
            <w:tcBorders>
              <w:top w:val="dotted" w:color="auto" w:sz="4" w:space="0"/>
              <w:left w:val="single" w:color="auto" w:sz="4" w:space="0"/>
              <w:bottom w:val="dotted" w:color="auto" w:sz="4" w:space="0"/>
              <w:right w:val="single" w:color="auto" w:sz="8" w:space="0"/>
            </w:tcBorders>
            <w:shd w:val="clear" w:color="auto" w:fill="auto"/>
            <w:vAlign w:val="center"/>
          </w:tcPr>
          <w:p w:rsidRPr="00E077D3" w:rsidR="006F7856" w:rsidP="00A509CA" w:rsidRDefault="006F7856" w14:paraId="03950617" w14:textId="77777777">
            <w:pPr>
              <w:spacing w:line="240" w:lineRule="auto"/>
              <w:jc w:val="center"/>
              <w:rPr>
                <w:color w:val="000000"/>
                <w:sz w:val="20"/>
                <w:szCs w:val="20"/>
                <w:lang w:val="en-GB" w:eastAsia="en-GB"/>
              </w:rPr>
            </w:pPr>
          </w:p>
        </w:tc>
      </w:tr>
      <w:tr w:rsidRPr="00E077D3" w:rsidR="006F7856" w:rsidTr="00A509CA" w14:paraId="2BBA8112" w14:textId="77777777">
        <w:trPr>
          <w:trHeight w:val="250"/>
        </w:trPr>
        <w:tc>
          <w:tcPr>
            <w:tcW w:w="2907" w:type="pct"/>
            <w:tcBorders>
              <w:top w:val="nil"/>
              <w:left w:val="single" w:color="auto" w:sz="8" w:space="0"/>
              <w:bottom w:val="dotted" w:color="auto" w:sz="4" w:space="0"/>
              <w:right w:val="single" w:color="auto" w:sz="4" w:space="0"/>
            </w:tcBorders>
            <w:shd w:val="clear" w:color="auto" w:fill="auto"/>
            <w:vAlign w:val="bottom"/>
          </w:tcPr>
          <w:p w:rsidRPr="00AB7281" w:rsidR="006F7856" w:rsidP="00A509CA" w:rsidRDefault="006F7856" w14:paraId="24489770" w14:textId="77777777">
            <w:pPr>
              <w:spacing w:line="240" w:lineRule="auto"/>
              <w:jc w:val="left"/>
              <w:rPr>
                <w:color w:val="000000" w:themeColor="text1"/>
                <w:sz w:val="20"/>
                <w:szCs w:val="20"/>
              </w:rPr>
            </w:pPr>
            <w:r>
              <w:rPr>
                <w:sz w:val="20"/>
              </w:rPr>
              <w:t>Grădinița cu P. Nr. "Lumea Piticilor" Structura 1 Dej</w:t>
            </w:r>
          </w:p>
        </w:tc>
        <w:tc>
          <w:tcPr>
            <w:tcW w:w="543" w:type="pct"/>
            <w:tcBorders>
              <w:top w:val="nil"/>
              <w:left w:val="nil"/>
              <w:bottom w:val="dotted" w:color="auto" w:sz="4" w:space="0"/>
              <w:right w:val="single" w:color="auto" w:sz="4" w:space="0"/>
            </w:tcBorders>
            <w:shd w:val="clear" w:color="auto" w:fill="auto"/>
            <w:vAlign w:val="center"/>
          </w:tcPr>
          <w:p w:rsidRPr="00E077D3" w:rsidR="006F7856" w:rsidP="00A509CA" w:rsidRDefault="006F7856" w14:paraId="0FE672F2" w14:textId="77777777">
            <w:pPr>
              <w:spacing w:line="240" w:lineRule="auto"/>
              <w:jc w:val="left"/>
              <w:rPr>
                <w:color w:val="000000"/>
                <w:sz w:val="20"/>
                <w:szCs w:val="20"/>
              </w:rPr>
            </w:pPr>
            <w:r>
              <w:rPr>
                <w:color w:val="000000"/>
                <w:sz w:val="20"/>
              </w:rPr>
              <w:t>Romania</w:t>
            </w:r>
          </w:p>
        </w:tc>
        <w:tc>
          <w:tcPr>
            <w:tcW w:w="823" w:type="pct"/>
            <w:tcBorders>
              <w:top w:val="nil"/>
              <w:left w:val="nil"/>
              <w:bottom w:val="dotted" w:color="auto" w:sz="4" w:space="0"/>
              <w:right w:val="single" w:color="auto" w:sz="4" w:space="0"/>
            </w:tcBorders>
            <w:shd w:val="clear" w:color="auto" w:fill="D9D9D9" w:themeFill="background1" w:themeFillShade="D9"/>
            <w:vAlign w:val="center"/>
          </w:tcPr>
          <w:p w:rsidRPr="00E077D3" w:rsidR="006F7856" w:rsidP="00A509CA" w:rsidRDefault="006F7856" w14:paraId="16D47001" w14:textId="77777777">
            <w:pPr>
              <w:spacing w:line="240" w:lineRule="auto"/>
              <w:jc w:val="center"/>
              <w:rPr>
                <w:color w:val="000000"/>
                <w:sz w:val="20"/>
                <w:szCs w:val="20"/>
              </w:rPr>
            </w:pPr>
            <w:r>
              <w:rPr>
                <w:color w:val="000000"/>
                <w:sz w:val="20"/>
              </w:rPr>
              <w:t>X</w:t>
            </w:r>
          </w:p>
        </w:tc>
        <w:tc>
          <w:tcPr>
            <w:tcW w:w="727" w:type="pct"/>
            <w:tcBorders>
              <w:top w:val="dotted" w:color="auto" w:sz="4" w:space="0"/>
              <w:left w:val="single" w:color="auto" w:sz="4" w:space="0"/>
              <w:bottom w:val="dotted" w:color="auto" w:sz="4" w:space="0"/>
              <w:right w:val="single" w:color="auto" w:sz="8" w:space="0"/>
            </w:tcBorders>
            <w:shd w:val="clear" w:color="auto" w:fill="auto"/>
            <w:vAlign w:val="center"/>
          </w:tcPr>
          <w:p w:rsidRPr="00E077D3" w:rsidR="006F7856" w:rsidP="00A509CA" w:rsidRDefault="006F7856" w14:paraId="6ED991C7" w14:textId="77777777">
            <w:pPr>
              <w:spacing w:line="240" w:lineRule="auto"/>
              <w:jc w:val="center"/>
              <w:rPr>
                <w:color w:val="000000"/>
                <w:sz w:val="20"/>
                <w:szCs w:val="20"/>
                <w:lang w:val="en-GB" w:eastAsia="en-GB"/>
              </w:rPr>
            </w:pPr>
          </w:p>
        </w:tc>
      </w:tr>
      <w:tr w:rsidRPr="00E077D3" w:rsidR="006F7856" w:rsidTr="00A509CA" w14:paraId="265AD59E" w14:textId="77777777">
        <w:trPr>
          <w:trHeight w:val="250"/>
        </w:trPr>
        <w:tc>
          <w:tcPr>
            <w:tcW w:w="2907" w:type="pct"/>
            <w:tcBorders>
              <w:top w:val="nil"/>
              <w:left w:val="single" w:color="auto" w:sz="8" w:space="0"/>
              <w:bottom w:val="dotted" w:color="auto" w:sz="4" w:space="0"/>
              <w:right w:val="single" w:color="auto" w:sz="4" w:space="0"/>
            </w:tcBorders>
            <w:shd w:val="clear" w:color="auto" w:fill="auto"/>
            <w:vAlign w:val="bottom"/>
          </w:tcPr>
          <w:p w:rsidRPr="00AB7281" w:rsidR="006F7856" w:rsidP="00A509CA" w:rsidRDefault="006F7856" w14:paraId="2CF65A18" w14:textId="77777777">
            <w:pPr>
              <w:spacing w:line="240" w:lineRule="auto"/>
              <w:jc w:val="left"/>
              <w:rPr>
                <w:color w:val="000000" w:themeColor="text1"/>
                <w:sz w:val="20"/>
                <w:szCs w:val="20"/>
              </w:rPr>
            </w:pPr>
            <w:r>
              <w:rPr>
                <w:sz w:val="20"/>
              </w:rPr>
              <w:t>Grădinița cu P.P. PINOCCHIO Câmpia Turzii</w:t>
            </w:r>
          </w:p>
        </w:tc>
        <w:tc>
          <w:tcPr>
            <w:tcW w:w="543" w:type="pct"/>
            <w:tcBorders>
              <w:top w:val="nil"/>
              <w:left w:val="nil"/>
              <w:bottom w:val="dotted" w:color="auto" w:sz="4" w:space="0"/>
              <w:right w:val="single" w:color="auto" w:sz="4" w:space="0"/>
            </w:tcBorders>
            <w:shd w:val="clear" w:color="auto" w:fill="auto"/>
            <w:vAlign w:val="center"/>
          </w:tcPr>
          <w:p w:rsidRPr="00E077D3" w:rsidR="006F7856" w:rsidP="00A509CA" w:rsidRDefault="006F7856" w14:paraId="01EB1A4C" w14:textId="77777777">
            <w:pPr>
              <w:spacing w:line="240" w:lineRule="auto"/>
              <w:jc w:val="left"/>
              <w:rPr>
                <w:color w:val="000000"/>
                <w:sz w:val="20"/>
                <w:szCs w:val="20"/>
              </w:rPr>
            </w:pPr>
            <w:r>
              <w:rPr>
                <w:color w:val="000000"/>
                <w:sz w:val="20"/>
              </w:rPr>
              <w:t>Romania</w:t>
            </w:r>
          </w:p>
        </w:tc>
        <w:tc>
          <w:tcPr>
            <w:tcW w:w="823" w:type="pct"/>
            <w:tcBorders>
              <w:top w:val="nil"/>
              <w:left w:val="nil"/>
              <w:bottom w:val="dotted" w:color="auto" w:sz="4" w:space="0"/>
              <w:right w:val="single" w:color="auto" w:sz="4" w:space="0"/>
            </w:tcBorders>
            <w:shd w:val="clear" w:color="auto" w:fill="D9D9D9" w:themeFill="background1" w:themeFillShade="D9"/>
            <w:vAlign w:val="center"/>
          </w:tcPr>
          <w:p w:rsidRPr="00E077D3" w:rsidR="006F7856" w:rsidP="00A509CA" w:rsidRDefault="006F7856" w14:paraId="335C8557" w14:textId="77777777">
            <w:pPr>
              <w:spacing w:line="240" w:lineRule="auto"/>
              <w:jc w:val="center"/>
              <w:rPr>
                <w:color w:val="000000"/>
                <w:sz w:val="20"/>
                <w:szCs w:val="20"/>
              </w:rPr>
            </w:pPr>
            <w:r>
              <w:rPr>
                <w:color w:val="000000"/>
                <w:sz w:val="20"/>
              </w:rPr>
              <w:t>X</w:t>
            </w:r>
          </w:p>
        </w:tc>
        <w:tc>
          <w:tcPr>
            <w:tcW w:w="727" w:type="pct"/>
            <w:tcBorders>
              <w:top w:val="dotted" w:color="auto" w:sz="4" w:space="0"/>
              <w:left w:val="single" w:color="auto" w:sz="4" w:space="0"/>
              <w:bottom w:val="dotted" w:color="auto" w:sz="4" w:space="0"/>
              <w:right w:val="single" w:color="auto" w:sz="8" w:space="0"/>
            </w:tcBorders>
            <w:shd w:val="clear" w:color="auto" w:fill="auto"/>
            <w:vAlign w:val="center"/>
          </w:tcPr>
          <w:p w:rsidRPr="00E077D3" w:rsidR="006F7856" w:rsidP="00A509CA" w:rsidRDefault="006F7856" w14:paraId="7F742921" w14:textId="77777777">
            <w:pPr>
              <w:spacing w:line="240" w:lineRule="auto"/>
              <w:jc w:val="center"/>
              <w:rPr>
                <w:color w:val="000000"/>
                <w:sz w:val="20"/>
                <w:szCs w:val="20"/>
                <w:lang w:val="en-GB" w:eastAsia="en-GB"/>
              </w:rPr>
            </w:pPr>
          </w:p>
        </w:tc>
      </w:tr>
      <w:tr w:rsidRPr="00E077D3" w:rsidR="006F7856" w:rsidTr="00A509CA" w14:paraId="66AC3AF0" w14:textId="77777777">
        <w:trPr>
          <w:trHeight w:val="250"/>
        </w:trPr>
        <w:tc>
          <w:tcPr>
            <w:tcW w:w="2907" w:type="pct"/>
            <w:tcBorders>
              <w:top w:val="nil"/>
              <w:left w:val="single" w:color="auto" w:sz="8" w:space="0"/>
              <w:bottom w:val="dotted" w:color="auto" w:sz="4" w:space="0"/>
              <w:right w:val="single" w:color="auto" w:sz="4" w:space="0"/>
            </w:tcBorders>
            <w:shd w:val="clear" w:color="auto" w:fill="auto"/>
            <w:vAlign w:val="bottom"/>
          </w:tcPr>
          <w:p w:rsidRPr="00AB7281" w:rsidR="006F7856" w:rsidP="00A509CA" w:rsidRDefault="006F7856" w14:paraId="05C1E758" w14:textId="77777777">
            <w:pPr>
              <w:spacing w:line="240" w:lineRule="auto"/>
              <w:jc w:val="left"/>
              <w:rPr>
                <w:color w:val="000000" w:themeColor="text1"/>
                <w:sz w:val="20"/>
                <w:szCs w:val="20"/>
              </w:rPr>
            </w:pPr>
            <w:r>
              <w:rPr>
                <w:sz w:val="20"/>
              </w:rPr>
              <w:t>Grădinița cu P.P. SFÂNTA MARIA TURDA</w:t>
            </w:r>
          </w:p>
        </w:tc>
        <w:tc>
          <w:tcPr>
            <w:tcW w:w="543" w:type="pct"/>
            <w:tcBorders>
              <w:top w:val="nil"/>
              <w:left w:val="nil"/>
              <w:bottom w:val="dotted" w:color="auto" w:sz="4" w:space="0"/>
              <w:right w:val="single" w:color="auto" w:sz="4" w:space="0"/>
            </w:tcBorders>
            <w:shd w:val="clear" w:color="auto" w:fill="auto"/>
            <w:vAlign w:val="center"/>
          </w:tcPr>
          <w:p w:rsidRPr="00E077D3" w:rsidR="006F7856" w:rsidP="00A509CA" w:rsidRDefault="006F7856" w14:paraId="7AD4BF61" w14:textId="77777777">
            <w:pPr>
              <w:spacing w:line="240" w:lineRule="auto"/>
              <w:jc w:val="left"/>
              <w:rPr>
                <w:color w:val="000000"/>
                <w:sz w:val="20"/>
                <w:szCs w:val="20"/>
              </w:rPr>
            </w:pPr>
            <w:r>
              <w:rPr>
                <w:color w:val="000000"/>
                <w:sz w:val="20"/>
              </w:rPr>
              <w:t>Romania</w:t>
            </w:r>
          </w:p>
        </w:tc>
        <w:tc>
          <w:tcPr>
            <w:tcW w:w="823" w:type="pct"/>
            <w:tcBorders>
              <w:top w:val="nil"/>
              <w:left w:val="nil"/>
              <w:bottom w:val="dotted" w:color="auto" w:sz="4" w:space="0"/>
              <w:right w:val="single" w:color="auto" w:sz="4" w:space="0"/>
            </w:tcBorders>
            <w:shd w:val="clear" w:color="auto" w:fill="D9D9D9" w:themeFill="background1" w:themeFillShade="D9"/>
            <w:vAlign w:val="center"/>
          </w:tcPr>
          <w:p w:rsidRPr="00E077D3" w:rsidR="006F7856" w:rsidP="00A509CA" w:rsidRDefault="006F7856" w14:paraId="4EBEF714" w14:textId="77777777">
            <w:pPr>
              <w:spacing w:line="240" w:lineRule="auto"/>
              <w:jc w:val="center"/>
              <w:rPr>
                <w:color w:val="000000"/>
                <w:sz w:val="20"/>
                <w:szCs w:val="20"/>
              </w:rPr>
            </w:pPr>
            <w:r>
              <w:rPr>
                <w:color w:val="000000"/>
                <w:sz w:val="20"/>
              </w:rPr>
              <w:t>X</w:t>
            </w:r>
          </w:p>
        </w:tc>
        <w:tc>
          <w:tcPr>
            <w:tcW w:w="727" w:type="pct"/>
            <w:tcBorders>
              <w:top w:val="dotted" w:color="auto" w:sz="4" w:space="0"/>
              <w:left w:val="single" w:color="auto" w:sz="4" w:space="0"/>
              <w:bottom w:val="dotted" w:color="auto" w:sz="4" w:space="0"/>
              <w:right w:val="single" w:color="auto" w:sz="8" w:space="0"/>
            </w:tcBorders>
            <w:shd w:val="clear" w:color="auto" w:fill="auto"/>
            <w:vAlign w:val="center"/>
          </w:tcPr>
          <w:p w:rsidRPr="00E077D3" w:rsidR="006F7856" w:rsidP="00A509CA" w:rsidRDefault="006F7856" w14:paraId="0F19AA70" w14:textId="77777777">
            <w:pPr>
              <w:spacing w:line="240" w:lineRule="auto"/>
              <w:jc w:val="center"/>
              <w:rPr>
                <w:color w:val="000000"/>
                <w:sz w:val="20"/>
                <w:szCs w:val="20"/>
                <w:lang w:val="en-GB" w:eastAsia="en-GB"/>
              </w:rPr>
            </w:pPr>
          </w:p>
        </w:tc>
      </w:tr>
      <w:tr w:rsidRPr="00E077D3" w:rsidR="006F7856" w:rsidTr="00A509CA" w14:paraId="0663F0B2" w14:textId="77777777">
        <w:trPr>
          <w:trHeight w:val="250"/>
        </w:trPr>
        <w:tc>
          <w:tcPr>
            <w:tcW w:w="2907" w:type="pct"/>
            <w:tcBorders>
              <w:top w:val="nil"/>
              <w:left w:val="single" w:color="auto" w:sz="8" w:space="0"/>
              <w:bottom w:val="dotted" w:color="auto" w:sz="4" w:space="0"/>
              <w:right w:val="single" w:color="auto" w:sz="4" w:space="0"/>
            </w:tcBorders>
            <w:shd w:val="clear" w:color="auto" w:fill="auto"/>
            <w:vAlign w:val="bottom"/>
          </w:tcPr>
          <w:p w:rsidRPr="00AB7281" w:rsidR="006F7856" w:rsidP="00A509CA" w:rsidRDefault="006F7856" w14:paraId="785E087D" w14:textId="77777777">
            <w:pPr>
              <w:spacing w:line="240" w:lineRule="auto"/>
              <w:jc w:val="left"/>
              <w:rPr>
                <w:color w:val="000000" w:themeColor="text1"/>
                <w:sz w:val="20"/>
                <w:szCs w:val="20"/>
              </w:rPr>
            </w:pPr>
            <w:r>
              <w:rPr>
                <w:sz w:val="20"/>
              </w:rPr>
              <w:t>Gradinita cu P.P. Paradisul Piticilor Dej</w:t>
            </w:r>
          </w:p>
        </w:tc>
        <w:tc>
          <w:tcPr>
            <w:tcW w:w="543" w:type="pct"/>
            <w:tcBorders>
              <w:top w:val="nil"/>
              <w:left w:val="nil"/>
              <w:bottom w:val="dotted" w:color="auto" w:sz="4" w:space="0"/>
              <w:right w:val="single" w:color="auto" w:sz="4" w:space="0"/>
            </w:tcBorders>
            <w:shd w:val="clear" w:color="auto" w:fill="auto"/>
            <w:vAlign w:val="center"/>
          </w:tcPr>
          <w:p w:rsidRPr="00E077D3" w:rsidR="006F7856" w:rsidP="00A509CA" w:rsidRDefault="006F7856" w14:paraId="4A78948D" w14:textId="77777777">
            <w:pPr>
              <w:spacing w:line="240" w:lineRule="auto"/>
              <w:jc w:val="left"/>
              <w:rPr>
                <w:color w:val="000000"/>
                <w:sz w:val="20"/>
                <w:szCs w:val="20"/>
              </w:rPr>
            </w:pPr>
            <w:r>
              <w:rPr>
                <w:color w:val="000000"/>
                <w:sz w:val="20"/>
              </w:rPr>
              <w:t>Romania</w:t>
            </w:r>
          </w:p>
        </w:tc>
        <w:tc>
          <w:tcPr>
            <w:tcW w:w="823" w:type="pct"/>
            <w:tcBorders>
              <w:top w:val="nil"/>
              <w:left w:val="nil"/>
              <w:bottom w:val="dotted" w:color="auto" w:sz="4" w:space="0"/>
              <w:right w:val="single" w:color="auto" w:sz="4" w:space="0"/>
            </w:tcBorders>
            <w:shd w:val="clear" w:color="auto" w:fill="D9D9D9" w:themeFill="background1" w:themeFillShade="D9"/>
            <w:vAlign w:val="center"/>
          </w:tcPr>
          <w:p w:rsidRPr="00E077D3" w:rsidR="006F7856" w:rsidP="00A509CA" w:rsidRDefault="006F7856" w14:paraId="0EE7C9DB" w14:textId="77777777">
            <w:pPr>
              <w:spacing w:line="240" w:lineRule="auto"/>
              <w:jc w:val="center"/>
              <w:rPr>
                <w:color w:val="000000"/>
                <w:sz w:val="20"/>
                <w:szCs w:val="20"/>
              </w:rPr>
            </w:pPr>
            <w:r>
              <w:rPr>
                <w:color w:val="000000"/>
                <w:sz w:val="20"/>
              </w:rPr>
              <w:t>X</w:t>
            </w:r>
          </w:p>
        </w:tc>
        <w:tc>
          <w:tcPr>
            <w:tcW w:w="727" w:type="pct"/>
            <w:tcBorders>
              <w:top w:val="dotted" w:color="auto" w:sz="4" w:space="0"/>
              <w:left w:val="single" w:color="auto" w:sz="4" w:space="0"/>
              <w:bottom w:val="dotted" w:color="auto" w:sz="4" w:space="0"/>
              <w:right w:val="single" w:color="auto" w:sz="8" w:space="0"/>
            </w:tcBorders>
            <w:shd w:val="clear" w:color="auto" w:fill="auto"/>
            <w:vAlign w:val="center"/>
          </w:tcPr>
          <w:p w:rsidRPr="00E077D3" w:rsidR="006F7856" w:rsidP="00A509CA" w:rsidRDefault="006F7856" w14:paraId="6D3787DC" w14:textId="77777777">
            <w:pPr>
              <w:spacing w:line="240" w:lineRule="auto"/>
              <w:jc w:val="center"/>
              <w:rPr>
                <w:color w:val="000000"/>
                <w:sz w:val="20"/>
                <w:szCs w:val="20"/>
                <w:lang w:val="en-GB" w:eastAsia="en-GB"/>
              </w:rPr>
            </w:pPr>
          </w:p>
        </w:tc>
      </w:tr>
      <w:tr w:rsidRPr="00E077D3" w:rsidR="006F7856" w:rsidTr="00A509CA" w14:paraId="6E5AE629" w14:textId="77777777">
        <w:trPr>
          <w:trHeight w:val="250"/>
        </w:trPr>
        <w:tc>
          <w:tcPr>
            <w:tcW w:w="2907" w:type="pct"/>
            <w:tcBorders>
              <w:top w:val="nil"/>
              <w:left w:val="single" w:color="auto" w:sz="8" w:space="0"/>
              <w:bottom w:val="dotted" w:color="auto" w:sz="4" w:space="0"/>
              <w:right w:val="single" w:color="auto" w:sz="4" w:space="0"/>
            </w:tcBorders>
            <w:shd w:val="clear" w:color="auto" w:fill="auto"/>
            <w:vAlign w:val="bottom"/>
          </w:tcPr>
          <w:p w:rsidRPr="00AB7281" w:rsidR="006F7856" w:rsidP="00A509CA" w:rsidRDefault="006F7856" w14:paraId="43159430" w14:textId="77777777">
            <w:pPr>
              <w:spacing w:line="240" w:lineRule="auto"/>
              <w:jc w:val="left"/>
              <w:rPr>
                <w:color w:val="000000" w:themeColor="text1"/>
                <w:sz w:val="20"/>
                <w:szCs w:val="20"/>
              </w:rPr>
            </w:pPr>
            <w:r>
              <w:rPr>
                <w:sz w:val="20"/>
              </w:rPr>
              <w:t>Gradinita cu PN Nr. 3 Odobesti</w:t>
            </w:r>
          </w:p>
        </w:tc>
        <w:tc>
          <w:tcPr>
            <w:tcW w:w="543" w:type="pct"/>
            <w:tcBorders>
              <w:top w:val="nil"/>
              <w:left w:val="nil"/>
              <w:bottom w:val="dotted" w:color="auto" w:sz="4" w:space="0"/>
              <w:right w:val="single" w:color="auto" w:sz="4" w:space="0"/>
            </w:tcBorders>
            <w:shd w:val="clear" w:color="auto" w:fill="auto"/>
            <w:vAlign w:val="center"/>
          </w:tcPr>
          <w:p w:rsidRPr="00E077D3" w:rsidR="006F7856" w:rsidP="00A509CA" w:rsidRDefault="006F7856" w14:paraId="2DE2BFC5" w14:textId="77777777">
            <w:pPr>
              <w:spacing w:line="240" w:lineRule="auto"/>
              <w:jc w:val="left"/>
              <w:rPr>
                <w:color w:val="000000"/>
                <w:sz w:val="20"/>
                <w:szCs w:val="20"/>
              </w:rPr>
            </w:pPr>
            <w:r>
              <w:rPr>
                <w:color w:val="000000"/>
                <w:sz w:val="20"/>
              </w:rPr>
              <w:t>Romania</w:t>
            </w:r>
          </w:p>
        </w:tc>
        <w:tc>
          <w:tcPr>
            <w:tcW w:w="823" w:type="pct"/>
            <w:tcBorders>
              <w:top w:val="nil"/>
              <w:left w:val="nil"/>
              <w:bottom w:val="dotted" w:color="auto" w:sz="4" w:space="0"/>
              <w:right w:val="single" w:color="auto" w:sz="4" w:space="0"/>
            </w:tcBorders>
            <w:shd w:val="clear" w:color="auto" w:fill="D9D9D9" w:themeFill="background1" w:themeFillShade="D9"/>
            <w:vAlign w:val="center"/>
          </w:tcPr>
          <w:p w:rsidRPr="00E077D3" w:rsidR="006F7856" w:rsidP="00A509CA" w:rsidRDefault="006F7856" w14:paraId="6EE3A33C" w14:textId="77777777">
            <w:pPr>
              <w:spacing w:line="240" w:lineRule="auto"/>
              <w:jc w:val="center"/>
              <w:rPr>
                <w:color w:val="000000"/>
                <w:sz w:val="20"/>
                <w:szCs w:val="20"/>
              </w:rPr>
            </w:pPr>
            <w:r>
              <w:rPr>
                <w:color w:val="000000"/>
                <w:sz w:val="20"/>
              </w:rPr>
              <w:t>X</w:t>
            </w:r>
          </w:p>
        </w:tc>
        <w:tc>
          <w:tcPr>
            <w:tcW w:w="727" w:type="pct"/>
            <w:tcBorders>
              <w:top w:val="dotted" w:color="auto" w:sz="4" w:space="0"/>
              <w:left w:val="single" w:color="auto" w:sz="4" w:space="0"/>
              <w:bottom w:val="dotted" w:color="auto" w:sz="4" w:space="0"/>
              <w:right w:val="single" w:color="auto" w:sz="8" w:space="0"/>
            </w:tcBorders>
            <w:shd w:val="clear" w:color="auto" w:fill="auto"/>
            <w:vAlign w:val="center"/>
          </w:tcPr>
          <w:p w:rsidRPr="00E077D3" w:rsidR="006F7856" w:rsidP="00A509CA" w:rsidRDefault="006F7856" w14:paraId="2DFA1741" w14:textId="77777777">
            <w:pPr>
              <w:spacing w:line="240" w:lineRule="auto"/>
              <w:jc w:val="center"/>
              <w:rPr>
                <w:color w:val="000000"/>
                <w:sz w:val="20"/>
                <w:szCs w:val="20"/>
                <w:lang w:val="en-GB" w:eastAsia="en-GB"/>
              </w:rPr>
            </w:pPr>
          </w:p>
        </w:tc>
      </w:tr>
      <w:tr w:rsidRPr="00E077D3" w:rsidR="006F7856" w:rsidTr="00A509CA" w14:paraId="35895E25" w14:textId="77777777">
        <w:trPr>
          <w:trHeight w:val="250"/>
        </w:trPr>
        <w:tc>
          <w:tcPr>
            <w:tcW w:w="2907" w:type="pct"/>
            <w:tcBorders>
              <w:top w:val="nil"/>
              <w:left w:val="single" w:color="auto" w:sz="8" w:space="0"/>
              <w:bottom w:val="dotted" w:color="auto" w:sz="4" w:space="0"/>
              <w:right w:val="single" w:color="auto" w:sz="4" w:space="0"/>
            </w:tcBorders>
            <w:shd w:val="clear" w:color="auto" w:fill="auto"/>
            <w:vAlign w:val="bottom"/>
          </w:tcPr>
          <w:p w:rsidRPr="00AB7281" w:rsidR="006F7856" w:rsidP="00A509CA" w:rsidRDefault="006F7856" w14:paraId="303CB306" w14:textId="77777777">
            <w:pPr>
              <w:spacing w:line="240" w:lineRule="auto"/>
              <w:jc w:val="left"/>
              <w:rPr>
                <w:color w:val="000000" w:themeColor="text1"/>
                <w:sz w:val="20"/>
                <w:szCs w:val="20"/>
              </w:rPr>
            </w:pPr>
            <w:r>
              <w:rPr>
                <w:sz w:val="20"/>
              </w:rPr>
              <w:t xml:space="preserve">Gradinita cu PN Zana Zorilor </w:t>
            </w:r>
          </w:p>
        </w:tc>
        <w:tc>
          <w:tcPr>
            <w:tcW w:w="543" w:type="pct"/>
            <w:tcBorders>
              <w:top w:val="nil"/>
              <w:left w:val="nil"/>
              <w:bottom w:val="dotted" w:color="auto" w:sz="4" w:space="0"/>
              <w:right w:val="single" w:color="auto" w:sz="4" w:space="0"/>
            </w:tcBorders>
            <w:shd w:val="clear" w:color="auto" w:fill="auto"/>
            <w:vAlign w:val="center"/>
          </w:tcPr>
          <w:p w:rsidRPr="00E077D3" w:rsidR="006F7856" w:rsidP="00A509CA" w:rsidRDefault="006F7856" w14:paraId="23ACB809" w14:textId="77777777">
            <w:pPr>
              <w:spacing w:line="240" w:lineRule="auto"/>
              <w:jc w:val="left"/>
              <w:rPr>
                <w:color w:val="000000"/>
                <w:sz w:val="20"/>
                <w:szCs w:val="20"/>
              </w:rPr>
            </w:pPr>
            <w:r>
              <w:rPr>
                <w:color w:val="000000"/>
                <w:sz w:val="20"/>
              </w:rPr>
              <w:t>Romania</w:t>
            </w:r>
          </w:p>
        </w:tc>
        <w:tc>
          <w:tcPr>
            <w:tcW w:w="823" w:type="pct"/>
            <w:tcBorders>
              <w:top w:val="nil"/>
              <w:left w:val="nil"/>
              <w:bottom w:val="dotted" w:color="auto" w:sz="4" w:space="0"/>
              <w:right w:val="single" w:color="auto" w:sz="4" w:space="0"/>
            </w:tcBorders>
            <w:shd w:val="clear" w:color="auto" w:fill="D9D9D9" w:themeFill="background1" w:themeFillShade="D9"/>
            <w:vAlign w:val="center"/>
          </w:tcPr>
          <w:p w:rsidRPr="00E077D3" w:rsidR="006F7856" w:rsidP="00A509CA" w:rsidRDefault="006F7856" w14:paraId="341CF65B" w14:textId="77777777">
            <w:pPr>
              <w:spacing w:line="240" w:lineRule="auto"/>
              <w:jc w:val="center"/>
              <w:rPr>
                <w:color w:val="000000"/>
                <w:sz w:val="20"/>
                <w:szCs w:val="20"/>
              </w:rPr>
            </w:pPr>
            <w:r>
              <w:rPr>
                <w:color w:val="000000"/>
                <w:sz w:val="20"/>
              </w:rPr>
              <w:t>X</w:t>
            </w:r>
          </w:p>
        </w:tc>
        <w:tc>
          <w:tcPr>
            <w:tcW w:w="727" w:type="pct"/>
            <w:tcBorders>
              <w:top w:val="dotted" w:color="auto" w:sz="4" w:space="0"/>
              <w:left w:val="single" w:color="auto" w:sz="4" w:space="0"/>
              <w:bottom w:val="dotted" w:color="auto" w:sz="4" w:space="0"/>
              <w:right w:val="single" w:color="auto" w:sz="8" w:space="0"/>
            </w:tcBorders>
            <w:shd w:val="clear" w:color="auto" w:fill="auto"/>
            <w:vAlign w:val="center"/>
          </w:tcPr>
          <w:p w:rsidRPr="00E077D3" w:rsidR="006F7856" w:rsidP="00A509CA" w:rsidRDefault="006F7856" w14:paraId="5623C6AA" w14:textId="77777777">
            <w:pPr>
              <w:spacing w:line="240" w:lineRule="auto"/>
              <w:jc w:val="center"/>
              <w:rPr>
                <w:color w:val="000000"/>
                <w:sz w:val="20"/>
                <w:szCs w:val="20"/>
                <w:lang w:val="en-GB" w:eastAsia="en-GB"/>
              </w:rPr>
            </w:pPr>
          </w:p>
        </w:tc>
      </w:tr>
      <w:tr w:rsidRPr="00E077D3" w:rsidR="006F7856" w:rsidTr="00A509CA" w14:paraId="455672C9" w14:textId="77777777">
        <w:trPr>
          <w:trHeight w:val="250"/>
        </w:trPr>
        <w:tc>
          <w:tcPr>
            <w:tcW w:w="2907" w:type="pct"/>
            <w:tcBorders>
              <w:top w:val="nil"/>
              <w:left w:val="single" w:color="auto" w:sz="8" w:space="0"/>
              <w:bottom w:val="dotted" w:color="auto" w:sz="4" w:space="0"/>
              <w:right w:val="single" w:color="auto" w:sz="4" w:space="0"/>
            </w:tcBorders>
            <w:shd w:val="clear" w:color="auto" w:fill="auto"/>
            <w:vAlign w:val="bottom"/>
          </w:tcPr>
          <w:p w:rsidRPr="00AB7281" w:rsidR="006F7856" w:rsidP="00A509CA" w:rsidRDefault="006F7856" w14:paraId="71ED8AFA" w14:textId="77777777">
            <w:pPr>
              <w:spacing w:line="240" w:lineRule="auto"/>
              <w:jc w:val="left"/>
              <w:rPr>
                <w:color w:val="000000" w:themeColor="text1"/>
                <w:sz w:val="20"/>
                <w:szCs w:val="20"/>
              </w:rPr>
            </w:pPr>
            <w:r>
              <w:rPr>
                <w:sz w:val="20"/>
              </w:rPr>
              <w:t>Gradinita cu P.P. Aschiuta</w:t>
            </w:r>
          </w:p>
        </w:tc>
        <w:tc>
          <w:tcPr>
            <w:tcW w:w="543" w:type="pct"/>
            <w:tcBorders>
              <w:top w:val="nil"/>
              <w:left w:val="nil"/>
              <w:bottom w:val="dotted" w:color="auto" w:sz="4" w:space="0"/>
              <w:right w:val="single" w:color="auto" w:sz="4" w:space="0"/>
            </w:tcBorders>
            <w:shd w:val="clear" w:color="auto" w:fill="auto"/>
            <w:vAlign w:val="center"/>
          </w:tcPr>
          <w:p w:rsidRPr="00E077D3" w:rsidR="006F7856" w:rsidP="00A509CA" w:rsidRDefault="006F7856" w14:paraId="40F99B58" w14:textId="77777777">
            <w:pPr>
              <w:spacing w:line="240" w:lineRule="auto"/>
              <w:jc w:val="left"/>
              <w:rPr>
                <w:color w:val="000000"/>
                <w:sz w:val="20"/>
                <w:szCs w:val="20"/>
              </w:rPr>
            </w:pPr>
            <w:r>
              <w:rPr>
                <w:color w:val="000000"/>
                <w:sz w:val="20"/>
              </w:rPr>
              <w:t>Romania</w:t>
            </w:r>
          </w:p>
        </w:tc>
        <w:tc>
          <w:tcPr>
            <w:tcW w:w="823" w:type="pct"/>
            <w:tcBorders>
              <w:top w:val="nil"/>
              <w:left w:val="nil"/>
              <w:bottom w:val="dotted" w:color="auto" w:sz="4" w:space="0"/>
              <w:right w:val="single" w:color="auto" w:sz="4" w:space="0"/>
            </w:tcBorders>
            <w:shd w:val="clear" w:color="auto" w:fill="D9D9D9" w:themeFill="background1" w:themeFillShade="D9"/>
            <w:vAlign w:val="center"/>
          </w:tcPr>
          <w:p w:rsidRPr="00E077D3" w:rsidR="006F7856" w:rsidP="00A509CA" w:rsidRDefault="006F7856" w14:paraId="42C968FE" w14:textId="77777777">
            <w:pPr>
              <w:spacing w:line="240" w:lineRule="auto"/>
              <w:jc w:val="center"/>
              <w:rPr>
                <w:color w:val="000000"/>
                <w:sz w:val="20"/>
                <w:szCs w:val="20"/>
              </w:rPr>
            </w:pPr>
            <w:r>
              <w:rPr>
                <w:color w:val="000000"/>
                <w:sz w:val="20"/>
              </w:rPr>
              <w:t>X</w:t>
            </w:r>
          </w:p>
        </w:tc>
        <w:tc>
          <w:tcPr>
            <w:tcW w:w="727" w:type="pct"/>
            <w:tcBorders>
              <w:top w:val="dotted" w:color="auto" w:sz="4" w:space="0"/>
              <w:left w:val="single" w:color="auto" w:sz="4" w:space="0"/>
              <w:bottom w:val="dotted" w:color="auto" w:sz="4" w:space="0"/>
              <w:right w:val="single" w:color="auto" w:sz="8" w:space="0"/>
            </w:tcBorders>
            <w:shd w:val="clear" w:color="auto" w:fill="auto"/>
            <w:vAlign w:val="center"/>
          </w:tcPr>
          <w:p w:rsidRPr="00E077D3" w:rsidR="006F7856" w:rsidP="00A509CA" w:rsidRDefault="006F7856" w14:paraId="43CDB2F0" w14:textId="77777777">
            <w:pPr>
              <w:spacing w:line="240" w:lineRule="auto"/>
              <w:jc w:val="center"/>
              <w:rPr>
                <w:color w:val="000000"/>
                <w:sz w:val="20"/>
                <w:szCs w:val="20"/>
                <w:lang w:val="en-GB" w:eastAsia="en-GB"/>
              </w:rPr>
            </w:pPr>
          </w:p>
        </w:tc>
      </w:tr>
      <w:tr w:rsidRPr="00E077D3" w:rsidR="006F7856" w:rsidTr="00A509CA" w14:paraId="5A963EC6" w14:textId="77777777">
        <w:trPr>
          <w:trHeight w:val="250"/>
        </w:trPr>
        <w:tc>
          <w:tcPr>
            <w:tcW w:w="2907" w:type="pct"/>
            <w:tcBorders>
              <w:top w:val="nil"/>
              <w:left w:val="single" w:color="auto" w:sz="8" w:space="0"/>
              <w:bottom w:val="dotted" w:color="auto" w:sz="4" w:space="0"/>
              <w:right w:val="single" w:color="auto" w:sz="4" w:space="0"/>
            </w:tcBorders>
            <w:shd w:val="clear" w:color="auto" w:fill="auto"/>
            <w:vAlign w:val="bottom"/>
          </w:tcPr>
          <w:p w:rsidRPr="00AB7281" w:rsidR="006F7856" w:rsidP="00A509CA" w:rsidRDefault="006F7856" w14:paraId="207E5B71" w14:textId="77777777">
            <w:pPr>
              <w:spacing w:line="240" w:lineRule="auto"/>
              <w:jc w:val="left"/>
              <w:rPr>
                <w:color w:val="000000" w:themeColor="text1"/>
                <w:sz w:val="20"/>
                <w:szCs w:val="20"/>
              </w:rPr>
            </w:pPr>
            <w:r>
              <w:rPr>
                <w:sz w:val="20"/>
              </w:rPr>
              <w:t>Gradinita cu P.P. Nr. 1 Odobesti</w:t>
            </w:r>
          </w:p>
        </w:tc>
        <w:tc>
          <w:tcPr>
            <w:tcW w:w="543" w:type="pct"/>
            <w:tcBorders>
              <w:top w:val="nil"/>
              <w:left w:val="nil"/>
              <w:bottom w:val="dotted" w:color="auto" w:sz="4" w:space="0"/>
              <w:right w:val="single" w:color="auto" w:sz="4" w:space="0"/>
            </w:tcBorders>
            <w:shd w:val="clear" w:color="auto" w:fill="auto"/>
            <w:vAlign w:val="center"/>
          </w:tcPr>
          <w:p w:rsidRPr="00E077D3" w:rsidR="006F7856" w:rsidP="00A509CA" w:rsidRDefault="006F7856" w14:paraId="2A86D066" w14:textId="77777777">
            <w:pPr>
              <w:spacing w:line="240" w:lineRule="auto"/>
              <w:jc w:val="left"/>
              <w:rPr>
                <w:color w:val="000000"/>
                <w:sz w:val="20"/>
                <w:szCs w:val="20"/>
              </w:rPr>
            </w:pPr>
            <w:r>
              <w:rPr>
                <w:color w:val="000000"/>
                <w:sz w:val="20"/>
              </w:rPr>
              <w:t>Romania</w:t>
            </w:r>
          </w:p>
        </w:tc>
        <w:tc>
          <w:tcPr>
            <w:tcW w:w="823" w:type="pct"/>
            <w:tcBorders>
              <w:top w:val="nil"/>
              <w:left w:val="nil"/>
              <w:bottom w:val="dotted" w:color="auto" w:sz="4" w:space="0"/>
              <w:right w:val="single" w:color="auto" w:sz="4" w:space="0"/>
            </w:tcBorders>
            <w:shd w:val="clear" w:color="auto" w:fill="D9D9D9" w:themeFill="background1" w:themeFillShade="D9"/>
            <w:vAlign w:val="center"/>
          </w:tcPr>
          <w:p w:rsidRPr="00E077D3" w:rsidR="006F7856" w:rsidP="00A509CA" w:rsidRDefault="006F7856" w14:paraId="10F5A470" w14:textId="77777777">
            <w:pPr>
              <w:spacing w:line="240" w:lineRule="auto"/>
              <w:jc w:val="center"/>
              <w:rPr>
                <w:color w:val="000000"/>
                <w:sz w:val="20"/>
                <w:szCs w:val="20"/>
              </w:rPr>
            </w:pPr>
            <w:r>
              <w:rPr>
                <w:color w:val="000000"/>
                <w:sz w:val="20"/>
              </w:rPr>
              <w:t>X</w:t>
            </w:r>
          </w:p>
        </w:tc>
        <w:tc>
          <w:tcPr>
            <w:tcW w:w="727" w:type="pct"/>
            <w:tcBorders>
              <w:top w:val="dotted" w:color="auto" w:sz="4" w:space="0"/>
              <w:left w:val="single" w:color="auto" w:sz="4" w:space="0"/>
              <w:bottom w:val="dotted" w:color="auto" w:sz="4" w:space="0"/>
              <w:right w:val="single" w:color="auto" w:sz="8" w:space="0"/>
            </w:tcBorders>
            <w:shd w:val="clear" w:color="auto" w:fill="auto"/>
            <w:vAlign w:val="center"/>
          </w:tcPr>
          <w:p w:rsidRPr="00E077D3" w:rsidR="006F7856" w:rsidP="00A509CA" w:rsidRDefault="006F7856" w14:paraId="3AB205D3" w14:textId="77777777">
            <w:pPr>
              <w:spacing w:line="240" w:lineRule="auto"/>
              <w:jc w:val="center"/>
              <w:rPr>
                <w:color w:val="000000"/>
                <w:sz w:val="20"/>
                <w:szCs w:val="20"/>
                <w:lang w:val="en-GB" w:eastAsia="en-GB"/>
              </w:rPr>
            </w:pPr>
          </w:p>
        </w:tc>
      </w:tr>
      <w:tr w:rsidRPr="00E077D3" w:rsidR="006F7856" w:rsidTr="00A509CA" w14:paraId="18FB2709" w14:textId="77777777">
        <w:trPr>
          <w:trHeight w:val="250"/>
        </w:trPr>
        <w:tc>
          <w:tcPr>
            <w:tcW w:w="2907" w:type="pct"/>
            <w:tcBorders>
              <w:top w:val="nil"/>
              <w:left w:val="single" w:color="auto" w:sz="8" w:space="0"/>
              <w:bottom w:val="dotted" w:color="auto" w:sz="4" w:space="0"/>
              <w:right w:val="single" w:color="auto" w:sz="4" w:space="0"/>
            </w:tcBorders>
            <w:shd w:val="clear" w:color="auto" w:fill="auto"/>
            <w:vAlign w:val="bottom"/>
          </w:tcPr>
          <w:p w:rsidRPr="00AB7281" w:rsidR="006F7856" w:rsidP="00A509CA" w:rsidRDefault="006F7856" w14:paraId="50F32AF0" w14:textId="77777777">
            <w:pPr>
              <w:spacing w:line="240" w:lineRule="auto"/>
              <w:jc w:val="left"/>
              <w:rPr>
                <w:color w:val="000000" w:themeColor="text1"/>
                <w:sz w:val="20"/>
                <w:szCs w:val="20"/>
              </w:rPr>
            </w:pPr>
            <w:r>
              <w:rPr>
                <w:sz w:val="20"/>
              </w:rPr>
              <w:t>Grădinița cu Program Prelungit "ARICI POGONICI"</w:t>
            </w:r>
          </w:p>
        </w:tc>
        <w:tc>
          <w:tcPr>
            <w:tcW w:w="543" w:type="pct"/>
            <w:tcBorders>
              <w:top w:val="nil"/>
              <w:left w:val="nil"/>
              <w:bottom w:val="dotted" w:color="auto" w:sz="4" w:space="0"/>
              <w:right w:val="single" w:color="auto" w:sz="4" w:space="0"/>
            </w:tcBorders>
            <w:shd w:val="clear" w:color="auto" w:fill="auto"/>
            <w:vAlign w:val="center"/>
          </w:tcPr>
          <w:p w:rsidRPr="00E077D3" w:rsidR="006F7856" w:rsidP="00A509CA" w:rsidRDefault="006F7856" w14:paraId="1BC32071" w14:textId="77777777">
            <w:pPr>
              <w:spacing w:line="240" w:lineRule="auto"/>
              <w:jc w:val="left"/>
              <w:rPr>
                <w:color w:val="000000"/>
                <w:sz w:val="20"/>
                <w:szCs w:val="20"/>
              </w:rPr>
            </w:pPr>
            <w:r>
              <w:rPr>
                <w:color w:val="000000"/>
                <w:sz w:val="20"/>
              </w:rPr>
              <w:t>Romania</w:t>
            </w:r>
          </w:p>
        </w:tc>
        <w:tc>
          <w:tcPr>
            <w:tcW w:w="823" w:type="pct"/>
            <w:tcBorders>
              <w:top w:val="nil"/>
              <w:left w:val="nil"/>
              <w:bottom w:val="dotted" w:color="auto" w:sz="4" w:space="0"/>
              <w:right w:val="single" w:color="auto" w:sz="4" w:space="0"/>
            </w:tcBorders>
            <w:shd w:val="clear" w:color="auto" w:fill="D9D9D9" w:themeFill="background1" w:themeFillShade="D9"/>
            <w:vAlign w:val="center"/>
          </w:tcPr>
          <w:p w:rsidRPr="00E077D3" w:rsidR="006F7856" w:rsidP="00A509CA" w:rsidRDefault="006F7856" w14:paraId="27C04E11" w14:textId="77777777">
            <w:pPr>
              <w:spacing w:line="240" w:lineRule="auto"/>
              <w:jc w:val="center"/>
              <w:rPr>
                <w:color w:val="000000"/>
                <w:sz w:val="20"/>
                <w:szCs w:val="20"/>
              </w:rPr>
            </w:pPr>
            <w:r>
              <w:rPr>
                <w:color w:val="000000"/>
                <w:sz w:val="20"/>
              </w:rPr>
              <w:t>X</w:t>
            </w:r>
          </w:p>
        </w:tc>
        <w:tc>
          <w:tcPr>
            <w:tcW w:w="727" w:type="pct"/>
            <w:tcBorders>
              <w:top w:val="dotted" w:color="auto" w:sz="4" w:space="0"/>
              <w:left w:val="single" w:color="auto" w:sz="4" w:space="0"/>
              <w:bottom w:val="dotted" w:color="auto" w:sz="4" w:space="0"/>
              <w:right w:val="single" w:color="auto" w:sz="8" w:space="0"/>
            </w:tcBorders>
            <w:shd w:val="clear" w:color="auto" w:fill="auto"/>
            <w:vAlign w:val="center"/>
          </w:tcPr>
          <w:p w:rsidRPr="00E077D3" w:rsidR="006F7856" w:rsidP="00A509CA" w:rsidRDefault="006F7856" w14:paraId="177FB2CD" w14:textId="77777777">
            <w:pPr>
              <w:spacing w:line="240" w:lineRule="auto"/>
              <w:jc w:val="center"/>
              <w:rPr>
                <w:color w:val="000000"/>
                <w:sz w:val="20"/>
                <w:szCs w:val="20"/>
                <w:lang w:val="en-GB" w:eastAsia="en-GB"/>
              </w:rPr>
            </w:pPr>
          </w:p>
        </w:tc>
      </w:tr>
      <w:tr w:rsidRPr="00E077D3" w:rsidR="006F7856" w:rsidTr="00A509CA" w14:paraId="6971BB87" w14:textId="77777777">
        <w:trPr>
          <w:trHeight w:val="250"/>
        </w:trPr>
        <w:tc>
          <w:tcPr>
            <w:tcW w:w="2907" w:type="pct"/>
            <w:tcBorders>
              <w:top w:val="nil"/>
              <w:left w:val="single" w:color="auto" w:sz="8" w:space="0"/>
              <w:bottom w:val="dotted" w:color="auto" w:sz="4" w:space="0"/>
              <w:right w:val="single" w:color="auto" w:sz="4" w:space="0"/>
            </w:tcBorders>
            <w:shd w:val="clear" w:color="auto" w:fill="auto"/>
            <w:vAlign w:val="bottom"/>
          </w:tcPr>
          <w:p w:rsidRPr="00AB7281" w:rsidR="006F7856" w:rsidP="00A509CA" w:rsidRDefault="006F7856" w14:paraId="76153F76" w14:textId="77777777">
            <w:pPr>
              <w:spacing w:line="240" w:lineRule="auto"/>
              <w:jc w:val="left"/>
              <w:rPr>
                <w:color w:val="000000" w:themeColor="text1"/>
                <w:sz w:val="20"/>
                <w:szCs w:val="20"/>
              </w:rPr>
            </w:pPr>
            <w:r>
              <w:rPr>
                <w:sz w:val="20"/>
              </w:rPr>
              <w:t>Gradinita cu Program Prelungit Manocska-Tg.Secuiesc</w:t>
            </w:r>
          </w:p>
        </w:tc>
        <w:tc>
          <w:tcPr>
            <w:tcW w:w="543" w:type="pct"/>
            <w:tcBorders>
              <w:top w:val="nil"/>
              <w:left w:val="nil"/>
              <w:bottom w:val="dotted" w:color="auto" w:sz="4" w:space="0"/>
              <w:right w:val="single" w:color="auto" w:sz="4" w:space="0"/>
            </w:tcBorders>
            <w:shd w:val="clear" w:color="auto" w:fill="auto"/>
            <w:vAlign w:val="center"/>
          </w:tcPr>
          <w:p w:rsidRPr="00E077D3" w:rsidR="006F7856" w:rsidP="00A509CA" w:rsidRDefault="006F7856" w14:paraId="28307EBD" w14:textId="77777777">
            <w:pPr>
              <w:spacing w:line="240" w:lineRule="auto"/>
              <w:jc w:val="left"/>
              <w:rPr>
                <w:color w:val="000000"/>
                <w:sz w:val="20"/>
                <w:szCs w:val="20"/>
              </w:rPr>
            </w:pPr>
            <w:r>
              <w:rPr>
                <w:color w:val="000000"/>
                <w:sz w:val="20"/>
              </w:rPr>
              <w:t>Romania</w:t>
            </w:r>
          </w:p>
        </w:tc>
        <w:tc>
          <w:tcPr>
            <w:tcW w:w="823" w:type="pct"/>
            <w:tcBorders>
              <w:top w:val="nil"/>
              <w:left w:val="nil"/>
              <w:bottom w:val="dotted" w:color="auto" w:sz="4" w:space="0"/>
              <w:right w:val="single" w:color="auto" w:sz="4" w:space="0"/>
            </w:tcBorders>
            <w:shd w:val="clear" w:color="auto" w:fill="D9D9D9" w:themeFill="background1" w:themeFillShade="D9"/>
            <w:vAlign w:val="center"/>
          </w:tcPr>
          <w:p w:rsidRPr="00E077D3" w:rsidR="006F7856" w:rsidP="00A509CA" w:rsidRDefault="006F7856" w14:paraId="677AEFA6" w14:textId="77777777">
            <w:pPr>
              <w:spacing w:line="240" w:lineRule="auto"/>
              <w:jc w:val="center"/>
              <w:rPr>
                <w:color w:val="000000"/>
                <w:sz w:val="20"/>
                <w:szCs w:val="20"/>
              </w:rPr>
            </w:pPr>
            <w:r>
              <w:rPr>
                <w:color w:val="000000"/>
                <w:sz w:val="20"/>
              </w:rPr>
              <w:t>X</w:t>
            </w:r>
          </w:p>
        </w:tc>
        <w:tc>
          <w:tcPr>
            <w:tcW w:w="727" w:type="pct"/>
            <w:tcBorders>
              <w:top w:val="dotted" w:color="auto" w:sz="4" w:space="0"/>
              <w:left w:val="single" w:color="auto" w:sz="4" w:space="0"/>
              <w:bottom w:val="dotted" w:color="auto" w:sz="4" w:space="0"/>
              <w:right w:val="single" w:color="auto" w:sz="8" w:space="0"/>
            </w:tcBorders>
            <w:shd w:val="clear" w:color="auto" w:fill="auto"/>
            <w:vAlign w:val="center"/>
          </w:tcPr>
          <w:p w:rsidRPr="00E077D3" w:rsidR="006F7856" w:rsidP="00A509CA" w:rsidRDefault="006F7856" w14:paraId="7248AF15" w14:textId="77777777">
            <w:pPr>
              <w:spacing w:line="240" w:lineRule="auto"/>
              <w:jc w:val="center"/>
              <w:rPr>
                <w:color w:val="000000"/>
                <w:sz w:val="20"/>
                <w:szCs w:val="20"/>
                <w:lang w:val="en-GB" w:eastAsia="en-GB"/>
              </w:rPr>
            </w:pPr>
          </w:p>
        </w:tc>
      </w:tr>
      <w:tr w:rsidRPr="00E077D3" w:rsidR="006F7856" w:rsidTr="00A509CA" w14:paraId="6A28BE32" w14:textId="77777777">
        <w:trPr>
          <w:trHeight w:val="250"/>
        </w:trPr>
        <w:tc>
          <w:tcPr>
            <w:tcW w:w="2907" w:type="pct"/>
            <w:tcBorders>
              <w:top w:val="nil"/>
              <w:left w:val="single" w:color="auto" w:sz="8" w:space="0"/>
              <w:bottom w:val="dotted" w:color="auto" w:sz="4" w:space="0"/>
              <w:right w:val="single" w:color="auto" w:sz="4" w:space="0"/>
            </w:tcBorders>
            <w:shd w:val="clear" w:color="auto" w:fill="auto"/>
            <w:vAlign w:val="bottom"/>
          </w:tcPr>
          <w:p w:rsidRPr="00AB7281" w:rsidR="006F7856" w:rsidP="00A509CA" w:rsidRDefault="006F7856" w14:paraId="4B341078" w14:textId="77777777">
            <w:pPr>
              <w:spacing w:line="240" w:lineRule="auto"/>
              <w:jc w:val="left"/>
              <w:rPr>
                <w:color w:val="000000" w:themeColor="text1"/>
                <w:sz w:val="20"/>
                <w:szCs w:val="20"/>
              </w:rPr>
            </w:pPr>
            <w:r>
              <w:rPr>
                <w:sz w:val="20"/>
              </w:rPr>
              <w:t xml:space="preserve">Grădinița cu program prelungit nr 1Odobești </w:t>
            </w:r>
          </w:p>
        </w:tc>
        <w:tc>
          <w:tcPr>
            <w:tcW w:w="543" w:type="pct"/>
            <w:tcBorders>
              <w:top w:val="nil"/>
              <w:left w:val="nil"/>
              <w:bottom w:val="dotted" w:color="auto" w:sz="4" w:space="0"/>
              <w:right w:val="single" w:color="auto" w:sz="4" w:space="0"/>
            </w:tcBorders>
            <w:shd w:val="clear" w:color="auto" w:fill="auto"/>
            <w:vAlign w:val="center"/>
          </w:tcPr>
          <w:p w:rsidRPr="00E077D3" w:rsidR="006F7856" w:rsidP="00A509CA" w:rsidRDefault="006F7856" w14:paraId="2768B10C" w14:textId="77777777">
            <w:pPr>
              <w:spacing w:line="240" w:lineRule="auto"/>
              <w:jc w:val="left"/>
              <w:rPr>
                <w:color w:val="000000"/>
                <w:sz w:val="20"/>
                <w:szCs w:val="20"/>
              </w:rPr>
            </w:pPr>
            <w:r>
              <w:rPr>
                <w:color w:val="000000"/>
                <w:sz w:val="20"/>
              </w:rPr>
              <w:t>Romania</w:t>
            </w:r>
          </w:p>
        </w:tc>
        <w:tc>
          <w:tcPr>
            <w:tcW w:w="823" w:type="pct"/>
            <w:tcBorders>
              <w:top w:val="nil"/>
              <w:left w:val="nil"/>
              <w:bottom w:val="dotted" w:color="auto" w:sz="4" w:space="0"/>
              <w:right w:val="single" w:color="auto" w:sz="4" w:space="0"/>
            </w:tcBorders>
            <w:shd w:val="clear" w:color="auto" w:fill="D9D9D9" w:themeFill="background1" w:themeFillShade="D9"/>
            <w:vAlign w:val="center"/>
          </w:tcPr>
          <w:p w:rsidRPr="00E077D3" w:rsidR="006F7856" w:rsidP="00A509CA" w:rsidRDefault="006F7856" w14:paraId="765CF0F3" w14:textId="77777777">
            <w:pPr>
              <w:spacing w:line="240" w:lineRule="auto"/>
              <w:jc w:val="center"/>
              <w:rPr>
                <w:color w:val="000000"/>
                <w:sz w:val="20"/>
                <w:szCs w:val="20"/>
              </w:rPr>
            </w:pPr>
            <w:r>
              <w:rPr>
                <w:color w:val="000000"/>
                <w:sz w:val="20"/>
              </w:rPr>
              <w:t>X</w:t>
            </w:r>
          </w:p>
        </w:tc>
        <w:tc>
          <w:tcPr>
            <w:tcW w:w="727" w:type="pct"/>
            <w:tcBorders>
              <w:top w:val="dotted" w:color="auto" w:sz="4" w:space="0"/>
              <w:left w:val="single" w:color="auto" w:sz="4" w:space="0"/>
              <w:bottom w:val="dotted" w:color="auto" w:sz="4" w:space="0"/>
              <w:right w:val="single" w:color="auto" w:sz="8" w:space="0"/>
            </w:tcBorders>
            <w:shd w:val="clear" w:color="auto" w:fill="auto"/>
            <w:vAlign w:val="center"/>
          </w:tcPr>
          <w:p w:rsidRPr="00E077D3" w:rsidR="006F7856" w:rsidP="00A509CA" w:rsidRDefault="006F7856" w14:paraId="66948114" w14:textId="77777777">
            <w:pPr>
              <w:spacing w:line="240" w:lineRule="auto"/>
              <w:jc w:val="center"/>
              <w:rPr>
                <w:color w:val="000000"/>
                <w:sz w:val="20"/>
                <w:szCs w:val="20"/>
                <w:lang w:val="en-GB" w:eastAsia="en-GB"/>
              </w:rPr>
            </w:pPr>
          </w:p>
        </w:tc>
      </w:tr>
      <w:tr w:rsidRPr="00E077D3" w:rsidR="006F7856" w:rsidTr="00A509CA" w14:paraId="374699F9" w14:textId="77777777">
        <w:trPr>
          <w:trHeight w:val="250"/>
        </w:trPr>
        <w:tc>
          <w:tcPr>
            <w:tcW w:w="2907" w:type="pct"/>
            <w:tcBorders>
              <w:top w:val="nil"/>
              <w:left w:val="single" w:color="auto" w:sz="8" w:space="0"/>
              <w:bottom w:val="dotted" w:color="auto" w:sz="4" w:space="0"/>
              <w:right w:val="single" w:color="auto" w:sz="4" w:space="0"/>
            </w:tcBorders>
            <w:shd w:val="clear" w:color="auto" w:fill="auto"/>
            <w:vAlign w:val="bottom"/>
          </w:tcPr>
          <w:p w:rsidRPr="00AB7281" w:rsidR="006F7856" w:rsidP="00A509CA" w:rsidRDefault="006F7856" w14:paraId="38156D84" w14:textId="77777777">
            <w:pPr>
              <w:spacing w:line="240" w:lineRule="auto"/>
              <w:jc w:val="left"/>
              <w:rPr>
                <w:color w:val="000000" w:themeColor="text1"/>
                <w:sz w:val="20"/>
                <w:szCs w:val="20"/>
              </w:rPr>
            </w:pPr>
            <w:r>
              <w:rPr>
                <w:sz w:val="20"/>
              </w:rPr>
              <w:t>Gradinita cu Program Prelungit Nr. 14 Arad</w:t>
            </w:r>
          </w:p>
        </w:tc>
        <w:tc>
          <w:tcPr>
            <w:tcW w:w="543" w:type="pct"/>
            <w:tcBorders>
              <w:top w:val="nil"/>
              <w:left w:val="nil"/>
              <w:bottom w:val="dotted" w:color="auto" w:sz="4" w:space="0"/>
              <w:right w:val="single" w:color="auto" w:sz="4" w:space="0"/>
            </w:tcBorders>
            <w:shd w:val="clear" w:color="auto" w:fill="auto"/>
            <w:vAlign w:val="center"/>
          </w:tcPr>
          <w:p w:rsidRPr="00E077D3" w:rsidR="006F7856" w:rsidP="00A509CA" w:rsidRDefault="006F7856" w14:paraId="29172344" w14:textId="77777777">
            <w:pPr>
              <w:spacing w:line="240" w:lineRule="auto"/>
              <w:jc w:val="left"/>
              <w:rPr>
                <w:color w:val="000000"/>
                <w:sz w:val="20"/>
                <w:szCs w:val="20"/>
              </w:rPr>
            </w:pPr>
            <w:r>
              <w:rPr>
                <w:color w:val="000000"/>
                <w:sz w:val="20"/>
              </w:rPr>
              <w:t>Romania</w:t>
            </w:r>
          </w:p>
        </w:tc>
        <w:tc>
          <w:tcPr>
            <w:tcW w:w="823" w:type="pct"/>
            <w:tcBorders>
              <w:top w:val="nil"/>
              <w:left w:val="nil"/>
              <w:bottom w:val="dotted" w:color="auto" w:sz="4" w:space="0"/>
              <w:right w:val="single" w:color="auto" w:sz="4" w:space="0"/>
            </w:tcBorders>
            <w:shd w:val="clear" w:color="auto" w:fill="D9D9D9" w:themeFill="background1" w:themeFillShade="D9"/>
            <w:vAlign w:val="center"/>
          </w:tcPr>
          <w:p w:rsidRPr="00E077D3" w:rsidR="006F7856" w:rsidP="00A509CA" w:rsidRDefault="006F7856" w14:paraId="77B0B806" w14:textId="77777777">
            <w:pPr>
              <w:spacing w:line="240" w:lineRule="auto"/>
              <w:jc w:val="center"/>
              <w:rPr>
                <w:color w:val="000000"/>
                <w:sz w:val="20"/>
                <w:szCs w:val="20"/>
              </w:rPr>
            </w:pPr>
            <w:r>
              <w:rPr>
                <w:color w:val="000000"/>
                <w:sz w:val="20"/>
              </w:rPr>
              <w:t>X</w:t>
            </w:r>
          </w:p>
        </w:tc>
        <w:tc>
          <w:tcPr>
            <w:tcW w:w="727" w:type="pct"/>
            <w:tcBorders>
              <w:top w:val="dotted" w:color="auto" w:sz="4" w:space="0"/>
              <w:left w:val="single" w:color="auto" w:sz="4" w:space="0"/>
              <w:bottom w:val="dotted" w:color="auto" w:sz="4" w:space="0"/>
              <w:right w:val="single" w:color="auto" w:sz="8" w:space="0"/>
            </w:tcBorders>
            <w:shd w:val="clear" w:color="auto" w:fill="auto"/>
            <w:vAlign w:val="center"/>
          </w:tcPr>
          <w:p w:rsidRPr="00E077D3" w:rsidR="006F7856" w:rsidP="00A509CA" w:rsidRDefault="006F7856" w14:paraId="5190B397" w14:textId="77777777">
            <w:pPr>
              <w:spacing w:line="240" w:lineRule="auto"/>
              <w:jc w:val="center"/>
              <w:rPr>
                <w:color w:val="000000"/>
                <w:sz w:val="20"/>
                <w:szCs w:val="20"/>
                <w:lang w:val="en-GB" w:eastAsia="en-GB"/>
              </w:rPr>
            </w:pPr>
          </w:p>
        </w:tc>
      </w:tr>
      <w:tr w:rsidRPr="00E077D3" w:rsidR="006F7856" w:rsidTr="00A509CA" w14:paraId="4B496C7B" w14:textId="77777777">
        <w:trPr>
          <w:trHeight w:val="250"/>
        </w:trPr>
        <w:tc>
          <w:tcPr>
            <w:tcW w:w="2907" w:type="pct"/>
            <w:tcBorders>
              <w:top w:val="nil"/>
              <w:left w:val="single" w:color="auto" w:sz="8" w:space="0"/>
              <w:bottom w:val="dotted" w:color="auto" w:sz="4" w:space="0"/>
              <w:right w:val="single" w:color="auto" w:sz="4" w:space="0"/>
            </w:tcBorders>
            <w:shd w:val="clear" w:color="auto" w:fill="auto"/>
            <w:vAlign w:val="bottom"/>
          </w:tcPr>
          <w:p w:rsidRPr="00FF5386" w:rsidR="006F7856" w:rsidP="00A509CA" w:rsidRDefault="006F7856" w14:paraId="2A8DB170" w14:textId="77777777">
            <w:pPr>
              <w:spacing w:line="240" w:lineRule="auto"/>
              <w:jc w:val="left"/>
              <w:rPr>
                <w:color w:val="000000" w:themeColor="text1"/>
                <w:sz w:val="20"/>
                <w:szCs w:val="20"/>
              </w:rPr>
            </w:pPr>
            <w:r>
              <w:rPr>
                <w:sz w:val="20"/>
              </w:rPr>
              <w:t xml:space="preserve">Grădinița cu Program prelungit nr.1 Odobești, Vrancea </w:t>
            </w:r>
          </w:p>
        </w:tc>
        <w:tc>
          <w:tcPr>
            <w:tcW w:w="543" w:type="pct"/>
            <w:tcBorders>
              <w:top w:val="nil"/>
              <w:left w:val="nil"/>
              <w:bottom w:val="dotted" w:color="auto" w:sz="4" w:space="0"/>
              <w:right w:val="single" w:color="auto" w:sz="4" w:space="0"/>
            </w:tcBorders>
            <w:shd w:val="clear" w:color="auto" w:fill="auto"/>
            <w:vAlign w:val="center"/>
          </w:tcPr>
          <w:p w:rsidRPr="00E077D3" w:rsidR="006F7856" w:rsidP="00A509CA" w:rsidRDefault="006F7856" w14:paraId="18DCD036" w14:textId="77777777">
            <w:pPr>
              <w:spacing w:line="240" w:lineRule="auto"/>
              <w:jc w:val="left"/>
              <w:rPr>
                <w:color w:val="000000"/>
                <w:sz w:val="20"/>
                <w:szCs w:val="20"/>
              </w:rPr>
            </w:pPr>
            <w:r>
              <w:rPr>
                <w:color w:val="000000"/>
                <w:sz w:val="20"/>
              </w:rPr>
              <w:t>Romania</w:t>
            </w:r>
          </w:p>
        </w:tc>
        <w:tc>
          <w:tcPr>
            <w:tcW w:w="823" w:type="pct"/>
            <w:tcBorders>
              <w:top w:val="nil"/>
              <w:left w:val="nil"/>
              <w:bottom w:val="dotted" w:color="auto" w:sz="4" w:space="0"/>
              <w:right w:val="single" w:color="auto" w:sz="4" w:space="0"/>
            </w:tcBorders>
            <w:shd w:val="clear" w:color="auto" w:fill="D9D9D9" w:themeFill="background1" w:themeFillShade="D9"/>
            <w:vAlign w:val="center"/>
          </w:tcPr>
          <w:p w:rsidRPr="00E077D3" w:rsidR="006F7856" w:rsidP="00A509CA" w:rsidRDefault="006F7856" w14:paraId="6A2C55C5" w14:textId="77777777">
            <w:pPr>
              <w:spacing w:line="240" w:lineRule="auto"/>
              <w:jc w:val="center"/>
              <w:rPr>
                <w:color w:val="000000"/>
                <w:sz w:val="20"/>
                <w:szCs w:val="20"/>
              </w:rPr>
            </w:pPr>
            <w:r>
              <w:rPr>
                <w:color w:val="000000"/>
                <w:sz w:val="20"/>
              </w:rPr>
              <w:t>X</w:t>
            </w:r>
          </w:p>
        </w:tc>
        <w:tc>
          <w:tcPr>
            <w:tcW w:w="727" w:type="pct"/>
            <w:tcBorders>
              <w:top w:val="dotted" w:color="auto" w:sz="4" w:space="0"/>
              <w:left w:val="single" w:color="auto" w:sz="4" w:space="0"/>
              <w:bottom w:val="dotted" w:color="auto" w:sz="4" w:space="0"/>
              <w:right w:val="single" w:color="auto" w:sz="8" w:space="0"/>
            </w:tcBorders>
            <w:shd w:val="clear" w:color="auto" w:fill="auto"/>
            <w:vAlign w:val="center"/>
          </w:tcPr>
          <w:p w:rsidRPr="00E077D3" w:rsidR="006F7856" w:rsidP="00A509CA" w:rsidRDefault="006F7856" w14:paraId="41E36293" w14:textId="77777777">
            <w:pPr>
              <w:spacing w:line="240" w:lineRule="auto"/>
              <w:jc w:val="center"/>
              <w:rPr>
                <w:color w:val="000000"/>
                <w:sz w:val="20"/>
                <w:szCs w:val="20"/>
                <w:lang w:val="en-GB" w:eastAsia="en-GB"/>
              </w:rPr>
            </w:pPr>
          </w:p>
        </w:tc>
      </w:tr>
      <w:tr w:rsidRPr="00E077D3" w:rsidR="006F7856" w:rsidTr="00A509CA" w14:paraId="5259F8B4" w14:textId="77777777">
        <w:trPr>
          <w:trHeight w:val="250"/>
        </w:trPr>
        <w:tc>
          <w:tcPr>
            <w:tcW w:w="2907" w:type="pct"/>
            <w:tcBorders>
              <w:top w:val="nil"/>
              <w:left w:val="single" w:color="auto" w:sz="8" w:space="0"/>
              <w:bottom w:val="dotted" w:color="auto" w:sz="4" w:space="0"/>
              <w:right w:val="single" w:color="auto" w:sz="4" w:space="0"/>
            </w:tcBorders>
            <w:shd w:val="clear" w:color="auto" w:fill="auto"/>
            <w:vAlign w:val="bottom"/>
          </w:tcPr>
          <w:p w:rsidRPr="00AB7281" w:rsidR="006F7856" w:rsidP="00A509CA" w:rsidRDefault="006F7856" w14:paraId="5AD384AC" w14:textId="77777777">
            <w:pPr>
              <w:spacing w:line="240" w:lineRule="auto"/>
              <w:jc w:val="left"/>
              <w:rPr>
                <w:color w:val="000000" w:themeColor="text1"/>
                <w:sz w:val="20"/>
                <w:szCs w:val="20"/>
              </w:rPr>
            </w:pPr>
            <w:r>
              <w:rPr>
                <w:sz w:val="20"/>
              </w:rPr>
              <w:t>Gradinita cu program prelungit Piticot Cehu Silvaniei</w:t>
            </w:r>
          </w:p>
        </w:tc>
        <w:tc>
          <w:tcPr>
            <w:tcW w:w="543" w:type="pct"/>
            <w:tcBorders>
              <w:top w:val="nil"/>
              <w:left w:val="nil"/>
              <w:bottom w:val="dotted" w:color="auto" w:sz="4" w:space="0"/>
              <w:right w:val="single" w:color="auto" w:sz="4" w:space="0"/>
            </w:tcBorders>
            <w:shd w:val="clear" w:color="auto" w:fill="auto"/>
            <w:vAlign w:val="center"/>
          </w:tcPr>
          <w:p w:rsidRPr="00E077D3" w:rsidR="006F7856" w:rsidP="00A509CA" w:rsidRDefault="006F7856" w14:paraId="7F959A17" w14:textId="77777777">
            <w:pPr>
              <w:spacing w:line="240" w:lineRule="auto"/>
              <w:jc w:val="left"/>
              <w:rPr>
                <w:color w:val="000000"/>
                <w:sz w:val="20"/>
                <w:szCs w:val="20"/>
              </w:rPr>
            </w:pPr>
            <w:r>
              <w:rPr>
                <w:color w:val="000000"/>
                <w:sz w:val="20"/>
              </w:rPr>
              <w:t>Romania</w:t>
            </w:r>
          </w:p>
        </w:tc>
        <w:tc>
          <w:tcPr>
            <w:tcW w:w="823" w:type="pct"/>
            <w:tcBorders>
              <w:top w:val="nil"/>
              <w:left w:val="nil"/>
              <w:bottom w:val="dotted" w:color="auto" w:sz="4" w:space="0"/>
              <w:right w:val="single" w:color="auto" w:sz="4" w:space="0"/>
            </w:tcBorders>
            <w:shd w:val="clear" w:color="auto" w:fill="D9D9D9" w:themeFill="background1" w:themeFillShade="D9"/>
            <w:vAlign w:val="center"/>
          </w:tcPr>
          <w:p w:rsidRPr="00E077D3" w:rsidR="006F7856" w:rsidP="00A509CA" w:rsidRDefault="006F7856" w14:paraId="29455BDE" w14:textId="77777777">
            <w:pPr>
              <w:spacing w:line="240" w:lineRule="auto"/>
              <w:jc w:val="center"/>
              <w:rPr>
                <w:color w:val="000000"/>
                <w:sz w:val="20"/>
                <w:szCs w:val="20"/>
              </w:rPr>
            </w:pPr>
            <w:r>
              <w:rPr>
                <w:color w:val="000000"/>
                <w:sz w:val="20"/>
              </w:rPr>
              <w:t>X</w:t>
            </w:r>
          </w:p>
        </w:tc>
        <w:tc>
          <w:tcPr>
            <w:tcW w:w="727" w:type="pct"/>
            <w:tcBorders>
              <w:top w:val="dotted" w:color="auto" w:sz="4" w:space="0"/>
              <w:left w:val="single" w:color="auto" w:sz="4" w:space="0"/>
              <w:bottom w:val="dotted" w:color="auto" w:sz="4" w:space="0"/>
              <w:right w:val="single" w:color="auto" w:sz="8" w:space="0"/>
            </w:tcBorders>
            <w:shd w:val="clear" w:color="auto" w:fill="auto"/>
            <w:vAlign w:val="center"/>
          </w:tcPr>
          <w:p w:rsidRPr="00E077D3" w:rsidR="006F7856" w:rsidP="00A509CA" w:rsidRDefault="006F7856" w14:paraId="64E222B2" w14:textId="77777777">
            <w:pPr>
              <w:spacing w:line="240" w:lineRule="auto"/>
              <w:jc w:val="center"/>
              <w:rPr>
                <w:color w:val="000000"/>
                <w:sz w:val="20"/>
                <w:szCs w:val="20"/>
                <w:lang w:val="en-GB" w:eastAsia="en-GB"/>
              </w:rPr>
            </w:pPr>
          </w:p>
        </w:tc>
      </w:tr>
      <w:tr w:rsidRPr="00E077D3" w:rsidR="006F7856" w:rsidTr="00A509CA" w14:paraId="4D23FEAD" w14:textId="77777777">
        <w:trPr>
          <w:trHeight w:val="250"/>
        </w:trPr>
        <w:tc>
          <w:tcPr>
            <w:tcW w:w="2907" w:type="pct"/>
            <w:tcBorders>
              <w:top w:val="nil"/>
              <w:left w:val="single" w:color="auto" w:sz="8" w:space="0"/>
              <w:bottom w:val="dotted" w:color="auto" w:sz="4" w:space="0"/>
              <w:right w:val="single" w:color="auto" w:sz="4" w:space="0"/>
            </w:tcBorders>
            <w:shd w:val="clear" w:color="auto" w:fill="auto"/>
            <w:vAlign w:val="bottom"/>
          </w:tcPr>
          <w:p w:rsidRPr="00AB7281" w:rsidR="006F7856" w:rsidP="00A509CA" w:rsidRDefault="006F7856" w14:paraId="60A6FCC3" w14:textId="77777777">
            <w:pPr>
              <w:spacing w:line="240" w:lineRule="auto"/>
              <w:jc w:val="left"/>
              <w:rPr>
                <w:color w:val="000000" w:themeColor="text1"/>
                <w:sz w:val="20"/>
                <w:szCs w:val="20"/>
              </w:rPr>
            </w:pPr>
            <w:r>
              <w:rPr>
                <w:sz w:val="20"/>
              </w:rPr>
              <w:t>Grădinița cu Program Prelungit Piticot Dej</w:t>
            </w:r>
          </w:p>
        </w:tc>
        <w:tc>
          <w:tcPr>
            <w:tcW w:w="543" w:type="pct"/>
            <w:tcBorders>
              <w:top w:val="nil"/>
              <w:left w:val="nil"/>
              <w:bottom w:val="dotted" w:color="auto" w:sz="4" w:space="0"/>
              <w:right w:val="single" w:color="auto" w:sz="4" w:space="0"/>
            </w:tcBorders>
            <w:shd w:val="clear" w:color="auto" w:fill="auto"/>
            <w:vAlign w:val="center"/>
          </w:tcPr>
          <w:p w:rsidRPr="00E077D3" w:rsidR="006F7856" w:rsidP="00A509CA" w:rsidRDefault="006F7856" w14:paraId="013BA9D9" w14:textId="77777777">
            <w:pPr>
              <w:spacing w:line="240" w:lineRule="auto"/>
              <w:jc w:val="left"/>
              <w:rPr>
                <w:color w:val="000000"/>
                <w:sz w:val="20"/>
                <w:szCs w:val="20"/>
              </w:rPr>
            </w:pPr>
            <w:r>
              <w:rPr>
                <w:color w:val="000000"/>
                <w:sz w:val="20"/>
              </w:rPr>
              <w:t>Romania</w:t>
            </w:r>
          </w:p>
        </w:tc>
        <w:tc>
          <w:tcPr>
            <w:tcW w:w="823" w:type="pct"/>
            <w:tcBorders>
              <w:top w:val="nil"/>
              <w:left w:val="nil"/>
              <w:bottom w:val="dotted" w:color="auto" w:sz="4" w:space="0"/>
              <w:right w:val="single" w:color="auto" w:sz="4" w:space="0"/>
            </w:tcBorders>
            <w:shd w:val="clear" w:color="auto" w:fill="D9D9D9" w:themeFill="background1" w:themeFillShade="D9"/>
            <w:vAlign w:val="center"/>
          </w:tcPr>
          <w:p w:rsidRPr="00E077D3" w:rsidR="006F7856" w:rsidP="00A509CA" w:rsidRDefault="006F7856" w14:paraId="68EF979C" w14:textId="77777777">
            <w:pPr>
              <w:spacing w:line="240" w:lineRule="auto"/>
              <w:jc w:val="center"/>
              <w:rPr>
                <w:color w:val="000000"/>
                <w:sz w:val="20"/>
                <w:szCs w:val="20"/>
              </w:rPr>
            </w:pPr>
            <w:r>
              <w:rPr>
                <w:color w:val="000000"/>
                <w:sz w:val="20"/>
              </w:rPr>
              <w:t>X</w:t>
            </w:r>
          </w:p>
        </w:tc>
        <w:tc>
          <w:tcPr>
            <w:tcW w:w="727" w:type="pct"/>
            <w:tcBorders>
              <w:top w:val="dotted" w:color="auto" w:sz="4" w:space="0"/>
              <w:left w:val="single" w:color="auto" w:sz="4" w:space="0"/>
              <w:bottom w:val="dotted" w:color="auto" w:sz="4" w:space="0"/>
              <w:right w:val="single" w:color="auto" w:sz="8" w:space="0"/>
            </w:tcBorders>
            <w:shd w:val="clear" w:color="auto" w:fill="auto"/>
            <w:vAlign w:val="center"/>
          </w:tcPr>
          <w:p w:rsidRPr="00E077D3" w:rsidR="006F7856" w:rsidP="00A509CA" w:rsidRDefault="006F7856" w14:paraId="4A983B33" w14:textId="77777777">
            <w:pPr>
              <w:spacing w:line="240" w:lineRule="auto"/>
              <w:jc w:val="center"/>
              <w:rPr>
                <w:color w:val="000000"/>
                <w:sz w:val="20"/>
                <w:szCs w:val="20"/>
                <w:lang w:val="en-GB" w:eastAsia="en-GB"/>
              </w:rPr>
            </w:pPr>
          </w:p>
        </w:tc>
      </w:tr>
      <w:tr w:rsidRPr="00E077D3" w:rsidR="006F7856" w:rsidTr="00A509CA" w14:paraId="321A1C91" w14:textId="77777777">
        <w:trPr>
          <w:trHeight w:val="250"/>
        </w:trPr>
        <w:tc>
          <w:tcPr>
            <w:tcW w:w="2907" w:type="pct"/>
            <w:tcBorders>
              <w:top w:val="nil"/>
              <w:left w:val="single" w:color="auto" w:sz="8" w:space="0"/>
              <w:bottom w:val="dotted" w:color="auto" w:sz="4" w:space="0"/>
              <w:right w:val="single" w:color="auto" w:sz="4" w:space="0"/>
            </w:tcBorders>
            <w:shd w:val="clear" w:color="auto" w:fill="auto"/>
            <w:vAlign w:val="bottom"/>
          </w:tcPr>
          <w:p w:rsidRPr="00AB7281" w:rsidR="006F7856" w:rsidP="00A509CA" w:rsidRDefault="006F7856" w14:paraId="78EE02F1" w14:textId="77777777">
            <w:pPr>
              <w:spacing w:line="240" w:lineRule="auto"/>
              <w:jc w:val="left"/>
              <w:rPr>
                <w:color w:val="000000" w:themeColor="text1"/>
                <w:sz w:val="20"/>
                <w:szCs w:val="20"/>
              </w:rPr>
            </w:pPr>
            <w:r>
              <w:rPr>
                <w:sz w:val="20"/>
              </w:rPr>
              <w:t>gradinita nr.44</w:t>
            </w:r>
          </w:p>
        </w:tc>
        <w:tc>
          <w:tcPr>
            <w:tcW w:w="543" w:type="pct"/>
            <w:tcBorders>
              <w:top w:val="nil"/>
              <w:left w:val="nil"/>
              <w:bottom w:val="dotted" w:color="auto" w:sz="4" w:space="0"/>
              <w:right w:val="single" w:color="auto" w:sz="4" w:space="0"/>
            </w:tcBorders>
            <w:shd w:val="clear" w:color="auto" w:fill="auto"/>
            <w:vAlign w:val="center"/>
          </w:tcPr>
          <w:p w:rsidRPr="00E077D3" w:rsidR="006F7856" w:rsidP="00A509CA" w:rsidRDefault="006F7856" w14:paraId="5DF3DE6C" w14:textId="77777777">
            <w:pPr>
              <w:spacing w:line="240" w:lineRule="auto"/>
              <w:jc w:val="left"/>
              <w:rPr>
                <w:color w:val="000000"/>
                <w:sz w:val="20"/>
                <w:szCs w:val="20"/>
              </w:rPr>
            </w:pPr>
            <w:r>
              <w:rPr>
                <w:color w:val="000000"/>
                <w:sz w:val="20"/>
              </w:rPr>
              <w:t>Romania</w:t>
            </w:r>
          </w:p>
        </w:tc>
        <w:tc>
          <w:tcPr>
            <w:tcW w:w="823" w:type="pct"/>
            <w:tcBorders>
              <w:top w:val="nil"/>
              <w:left w:val="nil"/>
              <w:bottom w:val="dotted" w:color="auto" w:sz="4" w:space="0"/>
              <w:right w:val="single" w:color="auto" w:sz="4" w:space="0"/>
            </w:tcBorders>
            <w:shd w:val="clear" w:color="auto" w:fill="D9D9D9" w:themeFill="background1" w:themeFillShade="D9"/>
            <w:vAlign w:val="center"/>
          </w:tcPr>
          <w:p w:rsidRPr="00E077D3" w:rsidR="006F7856" w:rsidP="00A509CA" w:rsidRDefault="006F7856" w14:paraId="6FA8AD46" w14:textId="77777777">
            <w:pPr>
              <w:spacing w:line="240" w:lineRule="auto"/>
              <w:jc w:val="center"/>
              <w:rPr>
                <w:color w:val="000000"/>
                <w:sz w:val="20"/>
                <w:szCs w:val="20"/>
              </w:rPr>
            </w:pPr>
            <w:r>
              <w:rPr>
                <w:color w:val="000000"/>
                <w:sz w:val="20"/>
              </w:rPr>
              <w:t>X</w:t>
            </w:r>
          </w:p>
        </w:tc>
        <w:tc>
          <w:tcPr>
            <w:tcW w:w="727" w:type="pct"/>
            <w:tcBorders>
              <w:top w:val="dotted" w:color="auto" w:sz="4" w:space="0"/>
              <w:left w:val="single" w:color="auto" w:sz="4" w:space="0"/>
              <w:bottom w:val="dotted" w:color="auto" w:sz="4" w:space="0"/>
              <w:right w:val="single" w:color="auto" w:sz="8" w:space="0"/>
            </w:tcBorders>
            <w:shd w:val="clear" w:color="auto" w:fill="auto"/>
            <w:vAlign w:val="center"/>
          </w:tcPr>
          <w:p w:rsidRPr="00E077D3" w:rsidR="006F7856" w:rsidP="00A509CA" w:rsidRDefault="006F7856" w14:paraId="350C40AE" w14:textId="77777777">
            <w:pPr>
              <w:spacing w:line="240" w:lineRule="auto"/>
              <w:jc w:val="center"/>
              <w:rPr>
                <w:color w:val="000000"/>
                <w:sz w:val="20"/>
                <w:szCs w:val="20"/>
                <w:lang w:val="en-GB" w:eastAsia="en-GB"/>
              </w:rPr>
            </w:pPr>
          </w:p>
        </w:tc>
      </w:tr>
      <w:tr w:rsidRPr="00E077D3" w:rsidR="006F7856" w:rsidTr="00A509CA" w14:paraId="2CA1B6A0" w14:textId="77777777">
        <w:trPr>
          <w:trHeight w:val="250"/>
        </w:trPr>
        <w:tc>
          <w:tcPr>
            <w:tcW w:w="2907" w:type="pct"/>
            <w:tcBorders>
              <w:top w:val="nil"/>
              <w:left w:val="single" w:color="auto" w:sz="8" w:space="0"/>
              <w:bottom w:val="dotted" w:color="auto" w:sz="4" w:space="0"/>
              <w:right w:val="single" w:color="auto" w:sz="4" w:space="0"/>
            </w:tcBorders>
            <w:shd w:val="clear" w:color="auto" w:fill="auto"/>
            <w:vAlign w:val="bottom"/>
          </w:tcPr>
          <w:p w:rsidRPr="00AB7281" w:rsidR="006F7856" w:rsidP="00A509CA" w:rsidRDefault="006F7856" w14:paraId="2EC6B9D9" w14:textId="77777777">
            <w:pPr>
              <w:spacing w:line="240" w:lineRule="auto"/>
              <w:jc w:val="left"/>
              <w:rPr>
                <w:color w:val="000000" w:themeColor="text1"/>
                <w:sz w:val="20"/>
                <w:szCs w:val="20"/>
              </w:rPr>
            </w:pPr>
            <w:r>
              <w:rPr>
                <w:sz w:val="20"/>
              </w:rPr>
              <w:t>Inspectoratul Școlar Județean Bacău</w:t>
            </w:r>
          </w:p>
        </w:tc>
        <w:tc>
          <w:tcPr>
            <w:tcW w:w="543" w:type="pct"/>
            <w:tcBorders>
              <w:top w:val="nil"/>
              <w:left w:val="nil"/>
              <w:bottom w:val="dotted" w:color="auto" w:sz="4" w:space="0"/>
              <w:right w:val="single" w:color="auto" w:sz="4" w:space="0"/>
            </w:tcBorders>
            <w:shd w:val="clear" w:color="auto" w:fill="auto"/>
            <w:vAlign w:val="center"/>
          </w:tcPr>
          <w:p w:rsidRPr="00E077D3" w:rsidR="006F7856" w:rsidP="00A509CA" w:rsidRDefault="006F7856" w14:paraId="18D48523" w14:textId="77777777">
            <w:pPr>
              <w:spacing w:line="240" w:lineRule="auto"/>
              <w:jc w:val="left"/>
              <w:rPr>
                <w:color w:val="000000"/>
                <w:sz w:val="20"/>
                <w:szCs w:val="20"/>
              </w:rPr>
            </w:pPr>
            <w:r>
              <w:rPr>
                <w:color w:val="000000"/>
                <w:sz w:val="20"/>
              </w:rPr>
              <w:t>Romania</w:t>
            </w:r>
          </w:p>
        </w:tc>
        <w:tc>
          <w:tcPr>
            <w:tcW w:w="823" w:type="pct"/>
            <w:tcBorders>
              <w:top w:val="nil"/>
              <w:left w:val="nil"/>
              <w:bottom w:val="dotted" w:color="auto" w:sz="4" w:space="0"/>
              <w:right w:val="single" w:color="auto" w:sz="4" w:space="0"/>
            </w:tcBorders>
            <w:shd w:val="clear" w:color="auto" w:fill="D9D9D9" w:themeFill="background1" w:themeFillShade="D9"/>
            <w:vAlign w:val="center"/>
          </w:tcPr>
          <w:p w:rsidRPr="00E077D3" w:rsidR="006F7856" w:rsidP="00A509CA" w:rsidRDefault="006F7856" w14:paraId="2C04583F" w14:textId="77777777">
            <w:pPr>
              <w:spacing w:line="240" w:lineRule="auto"/>
              <w:jc w:val="center"/>
              <w:rPr>
                <w:color w:val="000000"/>
                <w:sz w:val="20"/>
                <w:szCs w:val="20"/>
              </w:rPr>
            </w:pPr>
            <w:r>
              <w:rPr>
                <w:color w:val="000000"/>
                <w:sz w:val="20"/>
              </w:rPr>
              <w:t>X</w:t>
            </w:r>
          </w:p>
        </w:tc>
        <w:tc>
          <w:tcPr>
            <w:tcW w:w="727" w:type="pct"/>
            <w:tcBorders>
              <w:top w:val="dotted" w:color="auto" w:sz="4" w:space="0"/>
              <w:left w:val="single" w:color="auto" w:sz="4" w:space="0"/>
              <w:bottom w:val="dotted" w:color="auto" w:sz="4" w:space="0"/>
              <w:right w:val="single" w:color="auto" w:sz="8" w:space="0"/>
            </w:tcBorders>
            <w:shd w:val="clear" w:color="auto" w:fill="auto"/>
            <w:vAlign w:val="center"/>
          </w:tcPr>
          <w:p w:rsidRPr="00E077D3" w:rsidR="006F7856" w:rsidP="00A509CA" w:rsidRDefault="006F7856" w14:paraId="3DBA3C22" w14:textId="77777777">
            <w:pPr>
              <w:spacing w:line="240" w:lineRule="auto"/>
              <w:jc w:val="center"/>
              <w:rPr>
                <w:color w:val="000000"/>
                <w:sz w:val="20"/>
                <w:szCs w:val="20"/>
                <w:lang w:val="en-GB" w:eastAsia="en-GB"/>
              </w:rPr>
            </w:pPr>
          </w:p>
        </w:tc>
      </w:tr>
      <w:tr w:rsidRPr="00E077D3" w:rsidR="006F7856" w:rsidTr="00A509CA" w14:paraId="1CBA9ED2" w14:textId="77777777">
        <w:trPr>
          <w:trHeight w:val="250"/>
        </w:trPr>
        <w:tc>
          <w:tcPr>
            <w:tcW w:w="2907" w:type="pct"/>
            <w:tcBorders>
              <w:top w:val="nil"/>
              <w:left w:val="single" w:color="auto" w:sz="8" w:space="0"/>
              <w:bottom w:val="dotted" w:color="auto" w:sz="4" w:space="0"/>
              <w:right w:val="single" w:color="auto" w:sz="4" w:space="0"/>
            </w:tcBorders>
            <w:shd w:val="clear" w:color="auto" w:fill="auto"/>
            <w:vAlign w:val="bottom"/>
          </w:tcPr>
          <w:p w:rsidRPr="00AB7281" w:rsidR="006F7856" w:rsidP="00A509CA" w:rsidRDefault="006F7856" w14:paraId="52E7DC89" w14:textId="77777777">
            <w:pPr>
              <w:spacing w:line="240" w:lineRule="auto"/>
              <w:jc w:val="left"/>
              <w:rPr>
                <w:color w:val="000000" w:themeColor="text1"/>
                <w:sz w:val="20"/>
                <w:szCs w:val="20"/>
              </w:rPr>
            </w:pPr>
            <w:r>
              <w:rPr>
                <w:sz w:val="20"/>
              </w:rPr>
              <w:t>Judetul Neamt</w:t>
            </w:r>
          </w:p>
        </w:tc>
        <w:tc>
          <w:tcPr>
            <w:tcW w:w="543" w:type="pct"/>
            <w:tcBorders>
              <w:top w:val="nil"/>
              <w:left w:val="nil"/>
              <w:bottom w:val="dotted" w:color="auto" w:sz="4" w:space="0"/>
              <w:right w:val="single" w:color="auto" w:sz="4" w:space="0"/>
            </w:tcBorders>
            <w:shd w:val="clear" w:color="auto" w:fill="auto"/>
            <w:vAlign w:val="center"/>
          </w:tcPr>
          <w:p w:rsidRPr="00E077D3" w:rsidR="006F7856" w:rsidP="00A509CA" w:rsidRDefault="006F7856" w14:paraId="24044764" w14:textId="77777777">
            <w:pPr>
              <w:spacing w:line="240" w:lineRule="auto"/>
              <w:jc w:val="left"/>
              <w:rPr>
                <w:color w:val="000000"/>
                <w:sz w:val="20"/>
                <w:szCs w:val="20"/>
              </w:rPr>
            </w:pPr>
            <w:r>
              <w:rPr>
                <w:color w:val="000000"/>
                <w:sz w:val="20"/>
              </w:rPr>
              <w:t>Romania</w:t>
            </w:r>
          </w:p>
        </w:tc>
        <w:tc>
          <w:tcPr>
            <w:tcW w:w="823" w:type="pct"/>
            <w:tcBorders>
              <w:top w:val="nil"/>
              <w:left w:val="nil"/>
              <w:bottom w:val="dotted" w:color="auto" w:sz="4" w:space="0"/>
              <w:right w:val="single" w:color="auto" w:sz="4" w:space="0"/>
            </w:tcBorders>
            <w:shd w:val="clear" w:color="auto" w:fill="D9D9D9" w:themeFill="background1" w:themeFillShade="D9"/>
            <w:vAlign w:val="center"/>
          </w:tcPr>
          <w:p w:rsidRPr="00E077D3" w:rsidR="006F7856" w:rsidP="00A509CA" w:rsidRDefault="006F7856" w14:paraId="53339614" w14:textId="77777777">
            <w:pPr>
              <w:spacing w:line="240" w:lineRule="auto"/>
              <w:jc w:val="center"/>
              <w:rPr>
                <w:color w:val="000000"/>
                <w:sz w:val="20"/>
                <w:szCs w:val="20"/>
              </w:rPr>
            </w:pPr>
            <w:r>
              <w:rPr>
                <w:color w:val="000000"/>
                <w:sz w:val="20"/>
              </w:rPr>
              <w:t>X</w:t>
            </w:r>
          </w:p>
        </w:tc>
        <w:tc>
          <w:tcPr>
            <w:tcW w:w="727" w:type="pct"/>
            <w:tcBorders>
              <w:top w:val="dotted" w:color="auto" w:sz="4" w:space="0"/>
              <w:left w:val="single" w:color="auto" w:sz="4" w:space="0"/>
              <w:bottom w:val="dotted" w:color="auto" w:sz="4" w:space="0"/>
              <w:right w:val="single" w:color="auto" w:sz="8" w:space="0"/>
            </w:tcBorders>
            <w:shd w:val="clear" w:color="auto" w:fill="auto"/>
            <w:vAlign w:val="center"/>
          </w:tcPr>
          <w:p w:rsidRPr="00E077D3" w:rsidR="006F7856" w:rsidP="00A509CA" w:rsidRDefault="006F7856" w14:paraId="7D11536E" w14:textId="77777777">
            <w:pPr>
              <w:spacing w:line="240" w:lineRule="auto"/>
              <w:jc w:val="center"/>
              <w:rPr>
                <w:color w:val="000000"/>
                <w:sz w:val="20"/>
                <w:szCs w:val="20"/>
                <w:lang w:val="en-GB" w:eastAsia="en-GB"/>
              </w:rPr>
            </w:pPr>
          </w:p>
        </w:tc>
      </w:tr>
      <w:tr w:rsidRPr="00E077D3" w:rsidR="006F7856" w:rsidTr="00A509CA" w14:paraId="35F989AF" w14:textId="77777777">
        <w:trPr>
          <w:trHeight w:val="250"/>
        </w:trPr>
        <w:tc>
          <w:tcPr>
            <w:tcW w:w="2907" w:type="pct"/>
            <w:tcBorders>
              <w:top w:val="nil"/>
              <w:left w:val="single" w:color="auto" w:sz="8" w:space="0"/>
              <w:bottom w:val="dotted" w:color="auto" w:sz="4" w:space="0"/>
              <w:right w:val="single" w:color="auto" w:sz="4" w:space="0"/>
            </w:tcBorders>
            <w:shd w:val="clear" w:color="auto" w:fill="auto"/>
            <w:vAlign w:val="bottom"/>
          </w:tcPr>
          <w:p w:rsidRPr="00AB7281" w:rsidR="006F7856" w:rsidP="00A509CA" w:rsidRDefault="006F7856" w14:paraId="3E6B9B82" w14:textId="6CAC45F0">
            <w:pPr>
              <w:spacing w:line="240" w:lineRule="auto"/>
              <w:jc w:val="left"/>
              <w:rPr>
                <w:color w:val="000000" w:themeColor="text1"/>
                <w:sz w:val="20"/>
                <w:szCs w:val="20"/>
              </w:rPr>
            </w:pPr>
            <w:r>
              <w:rPr>
                <w:sz w:val="20"/>
              </w:rPr>
              <w:t>Liceul</w:t>
            </w:r>
            <w:r w:rsidR="0030696E">
              <w:rPr>
                <w:sz w:val="20"/>
              </w:rPr>
              <w:t xml:space="preserve"> </w:t>
            </w:r>
            <w:r>
              <w:rPr>
                <w:sz w:val="20"/>
              </w:rPr>
              <w:t>Teoretic Sebis</w:t>
            </w:r>
          </w:p>
        </w:tc>
        <w:tc>
          <w:tcPr>
            <w:tcW w:w="543" w:type="pct"/>
            <w:tcBorders>
              <w:top w:val="nil"/>
              <w:left w:val="nil"/>
              <w:bottom w:val="dotted" w:color="auto" w:sz="4" w:space="0"/>
              <w:right w:val="single" w:color="auto" w:sz="4" w:space="0"/>
            </w:tcBorders>
            <w:shd w:val="clear" w:color="auto" w:fill="auto"/>
            <w:vAlign w:val="center"/>
          </w:tcPr>
          <w:p w:rsidRPr="00E077D3" w:rsidR="006F7856" w:rsidP="00A509CA" w:rsidRDefault="006F7856" w14:paraId="41398D10" w14:textId="77777777">
            <w:pPr>
              <w:spacing w:line="240" w:lineRule="auto"/>
              <w:jc w:val="left"/>
              <w:rPr>
                <w:color w:val="000000"/>
                <w:sz w:val="20"/>
                <w:szCs w:val="20"/>
              </w:rPr>
            </w:pPr>
            <w:r>
              <w:rPr>
                <w:color w:val="000000"/>
                <w:sz w:val="20"/>
              </w:rPr>
              <w:t>Romania</w:t>
            </w:r>
          </w:p>
        </w:tc>
        <w:tc>
          <w:tcPr>
            <w:tcW w:w="823" w:type="pct"/>
            <w:tcBorders>
              <w:top w:val="nil"/>
              <w:left w:val="nil"/>
              <w:bottom w:val="dotted" w:color="auto" w:sz="4" w:space="0"/>
              <w:right w:val="single" w:color="auto" w:sz="4" w:space="0"/>
            </w:tcBorders>
            <w:shd w:val="clear" w:color="auto" w:fill="D9D9D9" w:themeFill="background1" w:themeFillShade="D9"/>
            <w:vAlign w:val="center"/>
          </w:tcPr>
          <w:p w:rsidRPr="00E077D3" w:rsidR="006F7856" w:rsidP="00A509CA" w:rsidRDefault="006F7856" w14:paraId="57E5798D" w14:textId="77777777">
            <w:pPr>
              <w:spacing w:line="240" w:lineRule="auto"/>
              <w:jc w:val="center"/>
              <w:rPr>
                <w:color w:val="000000"/>
                <w:sz w:val="20"/>
                <w:szCs w:val="20"/>
              </w:rPr>
            </w:pPr>
            <w:r>
              <w:rPr>
                <w:color w:val="000000"/>
                <w:sz w:val="20"/>
              </w:rPr>
              <w:t>X</w:t>
            </w:r>
          </w:p>
        </w:tc>
        <w:tc>
          <w:tcPr>
            <w:tcW w:w="727" w:type="pct"/>
            <w:tcBorders>
              <w:top w:val="dotted" w:color="auto" w:sz="4" w:space="0"/>
              <w:left w:val="single" w:color="auto" w:sz="4" w:space="0"/>
              <w:bottom w:val="dotted" w:color="auto" w:sz="4" w:space="0"/>
              <w:right w:val="single" w:color="auto" w:sz="8" w:space="0"/>
            </w:tcBorders>
            <w:shd w:val="clear" w:color="auto" w:fill="auto"/>
            <w:vAlign w:val="center"/>
          </w:tcPr>
          <w:p w:rsidRPr="00E077D3" w:rsidR="006F7856" w:rsidP="00A509CA" w:rsidRDefault="006F7856" w14:paraId="1974EECA" w14:textId="77777777">
            <w:pPr>
              <w:spacing w:line="240" w:lineRule="auto"/>
              <w:jc w:val="center"/>
              <w:rPr>
                <w:color w:val="000000"/>
                <w:sz w:val="20"/>
                <w:szCs w:val="20"/>
                <w:lang w:val="en-GB" w:eastAsia="en-GB"/>
              </w:rPr>
            </w:pPr>
          </w:p>
        </w:tc>
      </w:tr>
      <w:tr w:rsidRPr="00E077D3" w:rsidR="006F7856" w:rsidTr="00A509CA" w14:paraId="773AB72E" w14:textId="77777777">
        <w:trPr>
          <w:trHeight w:val="250"/>
        </w:trPr>
        <w:tc>
          <w:tcPr>
            <w:tcW w:w="2907" w:type="pct"/>
            <w:tcBorders>
              <w:top w:val="nil"/>
              <w:left w:val="single" w:color="auto" w:sz="8" w:space="0"/>
              <w:bottom w:val="dotted" w:color="auto" w:sz="4" w:space="0"/>
              <w:right w:val="single" w:color="auto" w:sz="4" w:space="0"/>
            </w:tcBorders>
            <w:shd w:val="clear" w:color="auto" w:fill="auto"/>
            <w:vAlign w:val="bottom"/>
          </w:tcPr>
          <w:p w:rsidRPr="00AB7281" w:rsidR="006F7856" w:rsidP="00A509CA" w:rsidRDefault="006F7856" w14:paraId="4123D14C" w14:textId="77777777">
            <w:pPr>
              <w:spacing w:line="240" w:lineRule="auto"/>
              <w:jc w:val="left"/>
              <w:rPr>
                <w:color w:val="000000" w:themeColor="text1"/>
                <w:sz w:val="20"/>
                <w:szCs w:val="20"/>
              </w:rPr>
            </w:pPr>
            <w:r>
              <w:rPr>
                <w:sz w:val="20"/>
              </w:rPr>
              <w:t>Liceul "Ioan Buteanu" Gurahonț</w:t>
            </w:r>
          </w:p>
        </w:tc>
        <w:tc>
          <w:tcPr>
            <w:tcW w:w="543" w:type="pct"/>
            <w:tcBorders>
              <w:top w:val="nil"/>
              <w:left w:val="nil"/>
              <w:bottom w:val="dotted" w:color="auto" w:sz="4" w:space="0"/>
              <w:right w:val="single" w:color="auto" w:sz="4" w:space="0"/>
            </w:tcBorders>
            <w:shd w:val="clear" w:color="auto" w:fill="auto"/>
            <w:vAlign w:val="center"/>
          </w:tcPr>
          <w:p w:rsidRPr="00E077D3" w:rsidR="006F7856" w:rsidP="00A509CA" w:rsidRDefault="006F7856" w14:paraId="16211878" w14:textId="77777777">
            <w:pPr>
              <w:spacing w:line="240" w:lineRule="auto"/>
              <w:jc w:val="left"/>
              <w:rPr>
                <w:color w:val="000000"/>
                <w:sz w:val="20"/>
                <w:szCs w:val="20"/>
              </w:rPr>
            </w:pPr>
            <w:r>
              <w:rPr>
                <w:color w:val="000000"/>
                <w:sz w:val="20"/>
              </w:rPr>
              <w:t>Romania</w:t>
            </w:r>
          </w:p>
        </w:tc>
        <w:tc>
          <w:tcPr>
            <w:tcW w:w="823" w:type="pct"/>
            <w:tcBorders>
              <w:top w:val="nil"/>
              <w:left w:val="nil"/>
              <w:bottom w:val="dotted" w:color="auto" w:sz="4" w:space="0"/>
              <w:right w:val="single" w:color="auto" w:sz="4" w:space="0"/>
            </w:tcBorders>
            <w:shd w:val="clear" w:color="auto" w:fill="D9D9D9" w:themeFill="background1" w:themeFillShade="D9"/>
            <w:vAlign w:val="center"/>
          </w:tcPr>
          <w:p w:rsidRPr="00E077D3" w:rsidR="006F7856" w:rsidP="00A509CA" w:rsidRDefault="006F7856" w14:paraId="0EB46E7E" w14:textId="77777777">
            <w:pPr>
              <w:spacing w:line="240" w:lineRule="auto"/>
              <w:jc w:val="center"/>
              <w:rPr>
                <w:color w:val="000000"/>
                <w:sz w:val="20"/>
                <w:szCs w:val="20"/>
              </w:rPr>
            </w:pPr>
            <w:r>
              <w:rPr>
                <w:color w:val="000000"/>
                <w:sz w:val="20"/>
              </w:rPr>
              <w:t>X</w:t>
            </w:r>
          </w:p>
        </w:tc>
        <w:tc>
          <w:tcPr>
            <w:tcW w:w="727" w:type="pct"/>
            <w:tcBorders>
              <w:top w:val="dotted" w:color="auto" w:sz="4" w:space="0"/>
              <w:left w:val="single" w:color="auto" w:sz="4" w:space="0"/>
              <w:bottom w:val="dotted" w:color="auto" w:sz="4" w:space="0"/>
              <w:right w:val="single" w:color="auto" w:sz="8" w:space="0"/>
            </w:tcBorders>
            <w:shd w:val="clear" w:color="auto" w:fill="auto"/>
            <w:vAlign w:val="center"/>
          </w:tcPr>
          <w:p w:rsidRPr="00E077D3" w:rsidR="006F7856" w:rsidP="00A509CA" w:rsidRDefault="006F7856" w14:paraId="3AFF8269" w14:textId="77777777">
            <w:pPr>
              <w:spacing w:line="240" w:lineRule="auto"/>
              <w:jc w:val="center"/>
              <w:rPr>
                <w:color w:val="000000"/>
                <w:sz w:val="20"/>
                <w:szCs w:val="20"/>
                <w:lang w:val="en-GB" w:eastAsia="en-GB"/>
              </w:rPr>
            </w:pPr>
          </w:p>
        </w:tc>
      </w:tr>
      <w:tr w:rsidRPr="00E077D3" w:rsidR="006F7856" w:rsidTr="00A509CA" w14:paraId="2FE75F79" w14:textId="77777777">
        <w:trPr>
          <w:trHeight w:val="250"/>
        </w:trPr>
        <w:tc>
          <w:tcPr>
            <w:tcW w:w="2907" w:type="pct"/>
            <w:tcBorders>
              <w:top w:val="nil"/>
              <w:left w:val="single" w:color="auto" w:sz="8" w:space="0"/>
              <w:bottom w:val="dotted" w:color="auto" w:sz="4" w:space="0"/>
              <w:right w:val="single" w:color="auto" w:sz="4" w:space="0"/>
            </w:tcBorders>
            <w:shd w:val="clear" w:color="auto" w:fill="auto"/>
            <w:vAlign w:val="bottom"/>
          </w:tcPr>
          <w:p w:rsidRPr="00AB7281" w:rsidR="006F7856" w:rsidP="00A509CA" w:rsidRDefault="006F7856" w14:paraId="22925307" w14:textId="77777777">
            <w:pPr>
              <w:spacing w:line="240" w:lineRule="auto"/>
              <w:jc w:val="left"/>
              <w:rPr>
                <w:color w:val="000000" w:themeColor="text1"/>
                <w:sz w:val="20"/>
                <w:szCs w:val="20"/>
              </w:rPr>
            </w:pPr>
            <w:r>
              <w:rPr>
                <w:sz w:val="20"/>
              </w:rPr>
              <w:t>Liceul cu Program Sportiv Arad</w:t>
            </w:r>
          </w:p>
        </w:tc>
        <w:tc>
          <w:tcPr>
            <w:tcW w:w="543" w:type="pct"/>
            <w:tcBorders>
              <w:top w:val="nil"/>
              <w:left w:val="nil"/>
              <w:bottom w:val="dotted" w:color="auto" w:sz="4" w:space="0"/>
              <w:right w:val="single" w:color="auto" w:sz="4" w:space="0"/>
            </w:tcBorders>
            <w:shd w:val="clear" w:color="auto" w:fill="auto"/>
            <w:vAlign w:val="center"/>
          </w:tcPr>
          <w:p w:rsidRPr="00E077D3" w:rsidR="006F7856" w:rsidP="00A509CA" w:rsidRDefault="006F7856" w14:paraId="6287FBFF" w14:textId="77777777">
            <w:pPr>
              <w:spacing w:line="240" w:lineRule="auto"/>
              <w:jc w:val="left"/>
              <w:rPr>
                <w:color w:val="000000"/>
                <w:sz w:val="20"/>
                <w:szCs w:val="20"/>
              </w:rPr>
            </w:pPr>
            <w:r>
              <w:rPr>
                <w:color w:val="000000"/>
                <w:sz w:val="20"/>
              </w:rPr>
              <w:t>Romania</w:t>
            </w:r>
          </w:p>
        </w:tc>
        <w:tc>
          <w:tcPr>
            <w:tcW w:w="823" w:type="pct"/>
            <w:tcBorders>
              <w:top w:val="nil"/>
              <w:left w:val="nil"/>
              <w:bottom w:val="dotted" w:color="auto" w:sz="4" w:space="0"/>
              <w:right w:val="single" w:color="auto" w:sz="4" w:space="0"/>
            </w:tcBorders>
            <w:shd w:val="clear" w:color="auto" w:fill="D9D9D9" w:themeFill="background1" w:themeFillShade="D9"/>
            <w:vAlign w:val="center"/>
          </w:tcPr>
          <w:p w:rsidRPr="00E077D3" w:rsidR="006F7856" w:rsidP="00A509CA" w:rsidRDefault="006F7856" w14:paraId="15DB5848" w14:textId="77777777">
            <w:pPr>
              <w:spacing w:line="240" w:lineRule="auto"/>
              <w:jc w:val="center"/>
              <w:rPr>
                <w:color w:val="000000"/>
                <w:sz w:val="20"/>
                <w:szCs w:val="20"/>
              </w:rPr>
            </w:pPr>
            <w:r>
              <w:rPr>
                <w:color w:val="000000"/>
                <w:sz w:val="20"/>
              </w:rPr>
              <w:t>X</w:t>
            </w:r>
          </w:p>
        </w:tc>
        <w:tc>
          <w:tcPr>
            <w:tcW w:w="727" w:type="pct"/>
            <w:tcBorders>
              <w:top w:val="dotted" w:color="auto" w:sz="4" w:space="0"/>
              <w:left w:val="single" w:color="auto" w:sz="4" w:space="0"/>
              <w:bottom w:val="dotted" w:color="auto" w:sz="4" w:space="0"/>
              <w:right w:val="single" w:color="auto" w:sz="8" w:space="0"/>
            </w:tcBorders>
            <w:shd w:val="clear" w:color="auto" w:fill="auto"/>
            <w:vAlign w:val="center"/>
          </w:tcPr>
          <w:p w:rsidRPr="00E077D3" w:rsidR="006F7856" w:rsidP="00A509CA" w:rsidRDefault="006F7856" w14:paraId="1AD67230" w14:textId="77777777">
            <w:pPr>
              <w:spacing w:line="240" w:lineRule="auto"/>
              <w:jc w:val="center"/>
              <w:rPr>
                <w:color w:val="000000"/>
                <w:sz w:val="20"/>
                <w:szCs w:val="20"/>
                <w:lang w:val="en-GB" w:eastAsia="en-GB"/>
              </w:rPr>
            </w:pPr>
          </w:p>
        </w:tc>
      </w:tr>
      <w:tr w:rsidRPr="00E077D3" w:rsidR="006F7856" w:rsidTr="00A509CA" w14:paraId="21C79DF7" w14:textId="77777777">
        <w:trPr>
          <w:trHeight w:val="250"/>
        </w:trPr>
        <w:tc>
          <w:tcPr>
            <w:tcW w:w="2907" w:type="pct"/>
            <w:tcBorders>
              <w:top w:val="nil"/>
              <w:left w:val="single" w:color="auto" w:sz="8" w:space="0"/>
              <w:bottom w:val="dotted" w:color="auto" w:sz="4" w:space="0"/>
              <w:right w:val="single" w:color="auto" w:sz="4" w:space="0"/>
            </w:tcBorders>
            <w:shd w:val="clear" w:color="auto" w:fill="auto"/>
            <w:vAlign w:val="bottom"/>
          </w:tcPr>
          <w:p w:rsidRPr="00AB7281" w:rsidR="006F7856" w:rsidP="00A509CA" w:rsidRDefault="006F7856" w14:paraId="5A467C19" w14:textId="77777777">
            <w:pPr>
              <w:spacing w:line="240" w:lineRule="auto"/>
              <w:jc w:val="left"/>
              <w:rPr>
                <w:color w:val="000000" w:themeColor="text1"/>
                <w:sz w:val="20"/>
                <w:szCs w:val="20"/>
              </w:rPr>
            </w:pPr>
            <w:r>
              <w:rPr>
                <w:sz w:val="20"/>
              </w:rPr>
              <w:t>Liceul cu Program Sportiv Cluj Napoca</w:t>
            </w:r>
          </w:p>
        </w:tc>
        <w:tc>
          <w:tcPr>
            <w:tcW w:w="543" w:type="pct"/>
            <w:tcBorders>
              <w:top w:val="nil"/>
              <w:left w:val="nil"/>
              <w:bottom w:val="dotted" w:color="auto" w:sz="4" w:space="0"/>
              <w:right w:val="single" w:color="auto" w:sz="4" w:space="0"/>
            </w:tcBorders>
            <w:shd w:val="clear" w:color="auto" w:fill="auto"/>
            <w:vAlign w:val="center"/>
          </w:tcPr>
          <w:p w:rsidRPr="00E077D3" w:rsidR="006F7856" w:rsidP="00A509CA" w:rsidRDefault="006F7856" w14:paraId="5D13AE6F" w14:textId="77777777">
            <w:pPr>
              <w:spacing w:line="240" w:lineRule="auto"/>
              <w:jc w:val="left"/>
              <w:rPr>
                <w:color w:val="000000"/>
                <w:sz w:val="20"/>
                <w:szCs w:val="20"/>
              </w:rPr>
            </w:pPr>
            <w:r>
              <w:rPr>
                <w:color w:val="000000"/>
                <w:sz w:val="20"/>
              </w:rPr>
              <w:t>Romania</w:t>
            </w:r>
          </w:p>
        </w:tc>
        <w:tc>
          <w:tcPr>
            <w:tcW w:w="823" w:type="pct"/>
            <w:tcBorders>
              <w:top w:val="nil"/>
              <w:left w:val="nil"/>
              <w:bottom w:val="dotted" w:color="auto" w:sz="4" w:space="0"/>
              <w:right w:val="single" w:color="auto" w:sz="4" w:space="0"/>
            </w:tcBorders>
            <w:shd w:val="clear" w:color="auto" w:fill="D9D9D9" w:themeFill="background1" w:themeFillShade="D9"/>
            <w:vAlign w:val="center"/>
          </w:tcPr>
          <w:p w:rsidRPr="00E077D3" w:rsidR="006F7856" w:rsidP="00A509CA" w:rsidRDefault="006F7856" w14:paraId="5717D2FB" w14:textId="77777777">
            <w:pPr>
              <w:spacing w:line="240" w:lineRule="auto"/>
              <w:jc w:val="center"/>
              <w:rPr>
                <w:color w:val="000000"/>
                <w:sz w:val="20"/>
                <w:szCs w:val="20"/>
              </w:rPr>
            </w:pPr>
            <w:r>
              <w:rPr>
                <w:color w:val="000000"/>
                <w:sz w:val="20"/>
              </w:rPr>
              <w:t>X</w:t>
            </w:r>
          </w:p>
        </w:tc>
        <w:tc>
          <w:tcPr>
            <w:tcW w:w="727" w:type="pct"/>
            <w:tcBorders>
              <w:top w:val="dotted" w:color="auto" w:sz="4" w:space="0"/>
              <w:left w:val="single" w:color="auto" w:sz="4" w:space="0"/>
              <w:bottom w:val="dotted" w:color="auto" w:sz="4" w:space="0"/>
              <w:right w:val="single" w:color="auto" w:sz="8" w:space="0"/>
            </w:tcBorders>
            <w:shd w:val="clear" w:color="auto" w:fill="auto"/>
            <w:vAlign w:val="center"/>
          </w:tcPr>
          <w:p w:rsidRPr="00E077D3" w:rsidR="006F7856" w:rsidP="00A509CA" w:rsidRDefault="006F7856" w14:paraId="4805CE49" w14:textId="77777777">
            <w:pPr>
              <w:spacing w:line="240" w:lineRule="auto"/>
              <w:jc w:val="center"/>
              <w:rPr>
                <w:color w:val="000000"/>
                <w:sz w:val="20"/>
                <w:szCs w:val="20"/>
                <w:lang w:val="en-GB" w:eastAsia="en-GB"/>
              </w:rPr>
            </w:pPr>
          </w:p>
        </w:tc>
      </w:tr>
      <w:tr w:rsidRPr="00E077D3" w:rsidR="006F7856" w:rsidTr="00A509CA" w14:paraId="0E211579" w14:textId="77777777">
        <w:trPr>
          <w:trHeight w:val="250"/>
        </w:trPr>
        <w:tc>
          <w:tcPr>
            <w:tcW w:w="2907" w:type="pct"/>
            <w:tcBorders>
              <w:top w:val="nil"/>
              <w:left w:val="single" w:color="auto" w:sz="8" w:space="0"/>
              <w:bottom w:val="dotted" w:color="auto" w:sz="4" w:space="0"/>
              <w:right w:val="single" w:color="auto" w:sz="4" w:space="0"/>
            </w:tcBorders>
            <w:shd w:val="clear" w:color="auto" w:fill="auto"/>
            <w:vAlign w:val="bottom"/>
          </w:tcPr>
          <w:p w:rsidRPr="00AB7281" w:rsidR="006F7856" w:rsidP="00A509CA" w:rsidRDefault="006F7856" w14:paraId="0203BF3C" w14:textId="77777777">
            <w:pPr>
              <w:spacing w:line="240" w:lineRule="auto"/>
              <w:jc w:val="left"/>
              <w:rPr>
                <w:color w:val="000000" w:themeColor="text1"/>
                <w:sz w:val="20"/>
                <w:szCs w:val="20"/>
              </w:rPr>
            </w:pPr>
            <w:r>
              <w:rPr>
                <w:sz w:val="20"/>
              </w:rPr>
              <w:t>Liceul De Arte Plugor Sandor</w:t>
            </w:r>
          </w:p>
        </w:tc>
        <w:tc>
          <w:tcPr>
            <w:tcW w:w="543" w:type="pct"/>
            <w:tcBorders>
              <w:top w:val="nil"/>
              <w:left w:val="nil"/>
              <w:bottom w:val="dotted" w:color="auto" w:sz="4" w:space="0"/>
              <w:right w:val="single" w:color="auto" w:sz="4" w:space="0"/>
            </w:tcBorders>
            <w:shd w:val="clear" w:color="auto" w:fill="auto"/>
            <w:vAlign w:val="center"/>
          </w:tcPr>
          <w:p w:rsidRPr="00E077D3" w:rsidR="006F7856" w:rsidP="00A509CA" w:rsidRDefault="006F7856" w14:paraId="64CC249B" w14:textId="77777777">
            <w:pPr>
              <w:spacing w:line="240" w:lineRule="auto"/>
              <w:jc w:val="left"/>
              <w:rPr>
                <w:color w:val="000000"/>
                <w:sz w:val="20"/>
                <w:szCs w:val="20"/>
              </w:rPr>
            </w:pPr>
            <w:r>
              <w:rPr>
                <w:color w:val="000000"/>
                <w:sz w:val="20"/>
              </w:rPr>
              <w:t>Romania</w:t>
            </w:r>
          </w:p>
        </w:tc>
        <w:tc>
          <w:tcPr>
            <w:tcW w:w="823" w:type="pct"/>
            <w:tcBorders>
              <w:top w:val="nil"/>
              <w:left w:val="nil"/>
              <w:bottom w:val="dotted" w:color="auto" w:sz="4" w:space="0"/>
              <w:right w:val="single" w:color="auto" w:sz="4" w:space="0"/>
            </w:tcBorders>
            <w:shd w:val="clear" w:color="auto" w:fill="D9D9D9" w:themeFill="background1" w:themeFillShade="D9"/>
            <w:vAlign w:val="center"/>
          </w:tcPr>
          <w:p w:rsidRPr="00E077D3" w:rsidR="006F7856" w:rsidP="00A509CA" w:rsidRDefault="006F7856" w14:paraId="06A536EA" w14:textId="77777777">
            <w:pPr>
              <w:spacing w:line="240" w:lineRule="auto"/>
              <w:jc w:val="center"/>
              <w:rPr>
                <w:color w:val="000000"/>
                <w:sz w:val="20"/>
                <w:szCs w:val="20"/>
              </w:rPr>
            </w:pPr>
            <w:r>
              <w:rPr>
                <w:color w:val="000000"/>
                <w:sz w:val="20"/>
              </w:rPr>
              <w:t>X</w:t>
            </w:r>
          </w:p>
        </w:tc>
        <w:tc>
          <w:tcPr>
            <w:tcW w:w="727" w:type="pct"/>
            <w:tcBorders>
              <w:top w:val="dotted" w:color="auto" w:sz="4" w:space="0"/>
              <w:left w:val="single" w:color="auto" w:sz="4" w:space="0"/>
              <w:bottom w:val="dotted" w:color="auto" w:sz="4" w:space="0"/>
              <w:right w:val="single" w:color="auto" w:sz="8" w:space="0"/>
            </w:tcBorders>
            <w:shd w:val="clear" w:color="auto" w:fill="auto"/>
            <w:vAlign w:val="center"/>
          </w:tcPr>
          <w:p w:rsidRPr="00E077D3" w:rsidR="006F7856" w:rsidP="00A509CA" w:rsidRDefault="006F7856" w14:paraId="0B386902" w14:textId="77777777">
            <w:pPr>
              <w:spacing w:line="240" w:lineRule="auto"/>
              <w:jc w:val="center"/>
              <w:rPr>
                <w:color w:val="000000"/>
                <w:sz w:val="20"/>
                <w:szCs w:val="20"/>
                <w:lang w:val="en-GB" w:eastAsia="en-GB"/>
              </w:rPr>
            </w:pPr>
          </w:p>
        </w:tc>
      </w:tr>
      <w:tr w:rsidRPr="00E077D3" w:rsidR="006F7856" w:rsidTr="00A509CA" w14:paraId="62D2B3CA" w14:textId="77777777">
        <w:trPr>
          <w:trHeight w:val="250"/>
        </w:trPr>
        <w:tc>
          <w:tcPr>
            <w:tcW w:w="2907" w:type="pct"/>
            <w:tcBorders>
              <w:top w:val="nil"/>
              <w:left w:val="single" w:color="auto" w:sz="8" w:space="0"/>
              <w:bottom w:val="dotted" w:color="auto" w:sz="4" w:space="0"/>
              <w:right w:val="single" w:color="auto" w:sz="4" w:space="0"/>
            </w:tcBorders>
            <w:shd w:val="clear" w:color="auto" w:fill="auto"/>
            <w:vAlign w:val="bottom"/>
          </w:tcPr>
          <w:p w:rsidRPr="00AB7281" w:rsidR="006F7856" w:rsidP="00A509CA" w:rsidRDefault="006F7856" w14:paraId="264168B9" w14:textId="77777777">
            <w:pPr>
              <w:spacing w:line="240" w:lineRule="auto"/>
              <w:jc w:val="left"/>
              <w:rPr>
                <w:color w:val="000000" w:themeColor="text1"/>
                <w:sz w:val="20"/>
                <w:szCs w:val="20"/>
              </w:rPr>
            </w:pPr>
            <w:r>
              <w:rPr>
                <w:sz w:val="20"/>
              </w:rPr>
              <w:t>Liceul Special pentru Deficienti de Vedere</w:t>
            </w:r>
          </w:p>
        </w:tc>
        <w:tc>
          <w:tcPr>
            <w:tcW w:w="543" w:type="pct"/>
            <w:tcBorders>
              <w:top w:val="nil"/>
              <w:left w:val="nil"/>
              <w:bottom w:val="dotted" w:color="auto" w:sz="4" w:space="0"/>
              <w:right w:val="single" w:color="auto" w:sz="4" w:space="0"/>
            </w:tcBorders>
            <w:shd w:val="clear" w:color="auto" w:fill="auto"/>
            <w:vAlign w:val="center"/>
          </w:tcPr>
          <w:p w:rsidRPr="00E077D3" w:rsidR="006F7856" w:rsidP="00A509CA" w:rsidRDefault="006F7856" w14:paraId="365B49AA" w14:textId="77777777">
            <w:pPr>
              <w:spacing w:line="240" w:lineRule="auto"/>
              <w:jc w:val="left"/>
              <w:rPr>
                <w:color w:val="000000"/>
                <w:sz w:val="20"/>
                <w:szCs w:val="20"/>
              </w:rPr>
            </w:pPr>
            <w:r>
              <w:rPr>
                <w:color w:val="000000"/>
                <w:sz w:val="20"/>
              </w:rPr>
              <w:t>Romania</w:t>
            </w:r>
          </w:p>
        </w:tc>
        <w:tc>
          <w:tcPr>
            <w:tcW w:w="823" w:type="pct"/>
            <w:tcBorders>
              <w:top w:val="nil"/>
              <w:left w:val="nil"/>
              <w:bottom w:val="dotted" w:color="auto" w:sz="4" w:space="0"/>
              <w:right w:val="single" w:color="auto" w:sz="4" w:space="0"/>
            </w:tcBorders>
            <w:shd w:val="clear" w:color="auto" w:fill="D9D9D9" w:themeFill="background1" w:themeFillShade="D9"/>
            <w:vAlign w:val="center"/>
          </w:tcPr>
          <w:p w:rsidRPr="00E077D3" w:rsidR="006F7856" w:rsidP="00A509CA" w:rsidRDefault="006F7856" w14:paraId="6725CB08" w14:textId="77777777">
            <w:pPr>
              <w:spacing w:line="240" w:lineRule="auto"/>
              <w:jc w:val="center"/>
              <w:rPr>
                <w:color w:val="000000"/>
                <w:sz w:val="20"/>
                <w:szCs w:val="20"/>
              </w:rPr>
            </w:pPr>
            <w:r>
              <w:rPr>
                <w:color w:val="000000"/>
                <w:sz w:val="20"/>
              </w:rPr>
              <w:t>X</w:t>
            </w:r>
          </w:p>
        </w:tc>
        <w:tc>
          <w:tcPr>
            <w:tcW w:w="727" w:type="pct"/>
            <w:tcBorders>
              <w:top w:val="dotted" w:color="auto" w:sz="4" w:space="0"/>
              <w:left w:val="single" w:color="auto" w:sz="4" w:space="0"/>
              <w:bottom w:val="dotted" w:color="auto" w:sz="4" w:space="0"/>
              <w:right w:val="single" w:color="auto" w:sz="8" w:space="0"/>
            </w:tcBorders>
            <w:shd w:val="clear" w:color="auto" w:fill="auto"/>
            <w:vAlign w:val="center"/>
          </w:tcPr>
          <w:p w:rsidRPr="00E077D3" w:rsidR="006F7856" w:rsidP="00A509CA" w:rsidRDefault="006F7856" w14:paraId="2FEAEEAA" w14:textId="77777777">
            <w:pPr>
              <w:spacing w:line="240" w:lineRule="auto"/>
              <w:jc w:val="center"/>
              <w:rPr>
                <w:color w:val="000000"/>
                <w:sz w:val="20"/>
                <w:szCs w:val="20"/>
                <w:lang w:val="en-GB" w:eastAsia="en-GB"/>
              </w:rPr>
            </w:pPr>
          </w:p>
        </w:tc>
      </w:tr>
      <w:tr w:rsidRPr="00E077D3" w:rsidR="006F7856" w:rsidTr="00A509CA" w14:paraId="394CE5E0" w14:textId="77777777">
        <w:trPr>
          <w:trHeight w:val="250"/>
        </w:trPr>
        <w:tc>
          <w:tcPr>
            <w:tcW w:w="2907" w:type="pct"/>
            <w:tcBorders>
              <w:top w:val="nil"/>
              <w:left w:val="single" w:color="auto" w:sz="8" w:space="0"/>
              <w:bottom w:val="dotted" w:color="auto" w:sz="4" w:space="0"/>
              <w:right w:val="single" w:color="auto" w:sz="4" w:space="0"/>
            </w:tcBorders>
            <w:shd w:val="clear" w:color="auto" w:fill="auto"/>
            <w:vAlign w:val="bottom"/>
          </w:tcPr>
          <w:p w:rsidRPr="00AB7281" w:rsidR="006F7856" w:rsidP="00A509CA" w:rsidRDefault="006F7856" w14:paraId="484849E3" w14:textId="77777777">
            <w:pPr>
              <w:spacing w:line="240" w:lineRule="auto"/>
              <w:jc w:val="left"/>
              <w:rPr>
                <w:color w:val="000000" w:themeColor="text1"/>
                <w:sz w:val="20"/>
                <w:szCs w:val="20"/>
              </w:rPr>
            </w:pPr>
            <w:r>
              <w:rPr>
                <w:sz w:val="20"/>
              </w:rPr>
              <w:t xml:space="preserve">Liceul Tehnologic "Al.I.Cuza" Panciu </w:t>
            </w:r>
          </w:p>
        </w:tc>
        <w:tc>
          <w:tcPr>
            <w:tcW w:w="543" w:type="pct"/>
            <w:tcBorders>
              <w:top w:val="nil"/>
              <w:left w:val="nil"/>
              <w:bottom w:val="dotted" w:color="auto" w:sz="4" w:space="0"/>
              <w:right w:val="single" w:color="auto" w:sz="4" w:space="0"/>
            </w:tcBorders>
            <w:shd w:val="clear" w:color="auto" w:fill="auto"/>
            <w:vAlign w:val="center"/>
          </w:tcPr>
          <w:p w:rsidRPr="00E077D3" w:rsidR="006F7856" w:rsidP="00A509CA" w:rsidRDefault="006F7856" w14:paraId="18476CD3" w14:textId="77777777">
            <w:pPr>
              <w:spacing w:line="240" w:lineRule="auto"/>
              <w:jc w:val="left"/>
              <w:rPr>
                <w:color w:val="000000"/>
                <w:sz w:val="20"/>
                <w:szCs w:val="20"/>
              </w:rPr>
            </w:pPr>
            <w:r>
              <w:rPr>
                <w:color w:val="000000"/>
                <w:sz w:val="20"/>
              </w:rPr>
              <w:t>Romania</w:t>
            </w:r>
          </w:p>
        </w:tc>
        <w:tc>
          <w:tcPr>
            <w:tcW w:w="823" w:type="pct"/>
            <w:tcBorders>
              <w:top w:val="nil"/>
              <w:left w:val="nil"/>
              <w:bottom w:val="dotted" w:color="auto" w:sz="4" w:space="0"/>
              <w:right w:val="single" w:color="auto" w:sz="4" w:space="0"/>
            </w:tcBorders>
            <w:shd w:val="clear" w:color="auto" w:fill="D9D9D9" w:themeFill="background1" w:themeFillShade="D9"/>
            <w:vAlign w:val="center"/>
          </w:tcPr>
          <w:p w:rsidRPr="00E077D3" w:rsidR="006F7856" w:rsidP="00A509CA" w:rsidRDefault="006F7856" w14:paraId="07268896" w14:textId="77777777">
            <w:pPr>
              <w:spacing w:line="240" w:lineRule="auto"/>
              <w:jc w:val="center"/>
              <w:rPr>
                <w:color w:val="000000"/>
                <w:sz w:val="20"/>
                <w:szCs w:val="20"/>
              </w:rPr>
            </w:pPr>
            <w:r>
              <w:rPr>
                <w:color w:val="000000"/>
                <w:sz w:val="20"/>
              </w:rPr>
              <w:t>X</w:t>
            </w:r>
          </w:p>
        </w:tc>
        <w:tc>
          <w:tcPr>
            <w:tcW w:w="727" w:type="pct"/>
            <w:tcBorders>
              <w:top w:val="dotted" w:color="auto" w:sz="4" w:space="0"/>
              <w:left w:val="single" w:color="auto" w:sz="4" w:space="0"/>
              <w:bottom w:val="dotted" w:color="auto" w:sz="4" w:space="0"/>
              <w:right w:val="single" w:color="auto" w:sz="8" w:space="0"/>
            </w:tcBorders>
            <w:shd w:val="clear" w:color="auto" w:fill="auto"/>
            <w:vAlign w:val="center"/>
          </w:tcPr>
          <w:p w:rsidRPr="00E077D3" w:rsidR="006F7856" w:rsidP="00A509CA" w:rsidRDefault="006F7856" w14:paraId="6C52A33A" w14:textId="77777777">
            <w:pPr>
              <w:spacing w:line="240" w:lineRule="auto"/>
              <w:jc w:val="center"/>
              <w:rPr>
                <w:color w:val="000000"/>
                <w:sz w:val="20"/>
                <w:szCs w:val="20"/>
                <w:lang w:val="en-GB" w:eastAsia="en-GB"/>
              </w:rPr>
            </w:pPr>
          </w:p>
        </w:tc>
      </w:tr>
      <w:tr w:rsidRPr="00E077D3" w:rsidR="006F7856" w:rsidTr="00A509CA" w14:paraId="0391C00C" w14:textId="77777777">
        <w:trPr>
          <w:trHeight w:val="250"/>
        </w:trPr>
        <w:tc>
          <w:tcPr>
            <w:tcW w:w="2907" w:type="pct"/>
            <w:tcBorders>
              <w:top w:val="nil"/>
              <w:left w:val="single" w:color="auto" w:sz="8" w:space="0"/>
              <w:bottom w:val="dotted" w:color="auto" w:sz="4" w:space="0"/>
              <w:right w:val="single" w:color="auto" w:sz="4" w:space="0"/>
            </w:tcBorders>
            <w:shd w:val="clear" w:color="auto" w:fill="auto"/>
            <w:vAlign w:val="bottom"/>
          </w:tcPr>
          <w:p w:rsidRPr="00AB7281" w:rsidR="006F7856" w:rsidP="00A509CA" w:rsidRDefault="006F7856" w14:paraId="561B9B50" w14:textId="77777777">
            <w:pPr>
              <w:spacing w:line="240" w:lineRule="auto"/>
              <w:jc w:val="left"/>
              <w:rPr>
                <w:color w:val="000000" w:themeColor="text1"/>
                <w:sz w:val="20"/>
                <w:szCs w:val="20"/>
              </w:rPr>
            </w:pPr>
            <w:r>
              <w:rPr>
                <w:sz w:val="20"/>
              </w:rPr>
              <w:t>Liceul Tehnologic Beliu</w:t>
            </w:r>
          </w:p>
        </w:tc>
        <w:tc>
          <w:tcPr>
            <w:tcW w:w="543" w:type="pct"/>
            <w:tcBorders>
              <w:top w:val="nil"/>
              <w:left w:val="nil"/>
              <w:bottom w:val="dotted" w:color="auto" w:sz="4" w:space="0"/>
              <w:right w:val="single" w:color="auto" w:sz="4" w:space="0"/>
            </w:tcBorders>
            <w:shd w:val="clear" w:color="auto" w:fill="auto"/>
            <w:vAlign w:val="center"/>
          </w:tcPr>
          <w:p w:rsidRPr="00E077D3" w:rsidR="006F7856" w:rsidP="00A509CA" w:rsidRDefault="006F7856" w14:paraId="7C223D33" w14:textId="77777777">
            <w:pPr>
              <w:spacing w:line="240" w:lineRule="auto"/>
              <w:jc w:val="left"/>
              <w:rPr>
                <w:color w:val="000000"/>
                <w:sz w:val="20"/>
                <w:szCs w:val="20"/>
              </w:rPr>
            </w:pPr>
            <w:r>
              <w:rPr>
                <w:color w:val="000000"/>
                <w:sz w:val="20"/>
              </w:rPr>
              <w:t>Romania</w:t>
            </w:r>
          </w:p>
        </w:tc>
        <w:tc>
          <w:tcPr>
            <w:tcW w:w="823" w:type="pct"/>
            <w:tcBorders>
              <w:top w:val="nil"/>
              <w:left w:val="nil"/>
              <w:bottom w:val="dotted" w:color="auto" w:sz="4" w:space="0"/>
              <w:right w:val="single" w:color="auto" w:sz="4" w:space="0"/>
            </w:tcBorders>
            <w:shd w:val="clear" w:color="auto" w:fill="D9D9D9" w:themeFill="background1" w:themeFillShade="D9"/>
            <w:vAlign w:val="center"/>
          </w:tcPr>
          <w:p w:rsidRPr="00E077D3" w:rsidR="006F7856" w:rsidP="00A509CA" w:rsidRDefault="006F7856" w14:paraId="4892D85F" w14:textId="77777777">
            <w:pPr>
              <w:spacing w:line="240" w:lineRule="auto"/>
              <w:jc w:val="center"/>
              <w:rPr>
                <w:color w:val="000000"/>
                <w:sz w:val="20"/>
                <w:szCs w:val="20"/>
              </w:rPr>
            </w:pPr>
            <w:r>
              <w:rPr>
                <w:color w:val="000000"/>
                <w:sz w:val="20"/>
              </w:rPr>
              <w:t>X</w:t>
            </w:r>
          </w:p>
        </w:tc>
        <w:tc>
          <w:tcPr>
            <w:tcW w:w="727" w:type="pct"/>
            <w:tcBorders>
              <w:top w:val="dotted" w:color="auto" w:sz="4" w:space="0"/>
              <w:left w:val="single" w:color="auto" w:sz="4" w:space="0"/>
              <w:bottom w:val="dotted" w:color="auto" w:sz="4" w:space="0"/>
              <w:right w:val="single" w:color="auto" w:sz="8" w:space="0"/>
            </w:tcBorders>
            <w:shd w:val="clear" w:color="auto" w:fill="auto"/>
            <w:vAlign w:val="center"/>
          </w:tcPr>
          <w:p w:rsidRPr="00E077D3" w:rsidR="006F7856" w:rsidP="00A509CA" w:rsidRDefault="006F7856" w14:paraId="44837E51" w14:textId="77777777">
            <w:pPr>
              <w:spacing w:line="240" w:lineRule="auto"/>
              <w:jc w:val="center"/>
              <w:rPr>
                <w:color w:val="000000"/>
                <w:sz w:val="20"/>
                <w:szCs w:val="20"/>
                <w:lang w:val="en-GB" w:eastAsia="en-GB"/>
              </w:rPr>
            </w:pPr>
          </w:p>
        </w:tc>
      </w:tr>
      <w:tr w:rsidRPr="00E077D3" w:rsidR="006F7856" w:rsidTr="00A509CA" w14:paraId="09BE6DFC" w14:textId="77777777">
        <w:trPr>
          <w:trHeight w:val="250"/>
        </w:trPr>
        <w:tc>
          <w:tcPr>
            <w:tcW w:w="2907" w:type="pct"/>
            <w:tcBorders>
              <w:top w:val="nil"/>
              <w:left w:val="single" w:color="auto" w:sz="8" w:space="0"/>
              <w:bottom w:val="dotted" w:color="auto" w:sz="4" w:space="0"/>
              <w:right w:val="single" w:color="auto" w:sz="4" w:space="0"/>
            </w:tcBorders>
            <w:shd w:val="clear" w:color="auto" w:fill="auto"/>
            <w:vAlign w:val="bottom"/>
          </w:tcPr>
          <w:p w:rsidRPr="00AB7281" w:rsidR="006F7856" w:rsidP="00A509CA" w:rsidRDefault="006F7856" w14:paraId="09813EF1" w14:textId="77777777">
            <w:pPr>
              <w:spacing w:line="240" w:lineRule="auto"/>
              <w:jc w:val="left"/>
              <w:rPr>
                <w:color w:val="000000" w:themeColor="text1"/>
                <w:sz w:val="20"/>
                <w:szCs w:val="20"/>
              </w:rPr>
            </w:pPr>
            <w:r>
              <w:rPr>
                <w:sz w:val="20"/>
              </w:rPr>
              <w:t>Liceul Tehnologic De Construcții Și Protecția Mediului Arad</w:t>
            </w:r>
          </w:p>
        </w:tc>
        <w:tc>
          <w:tcPr>
            <w:tcW w:w="543" w:type="pct"/>
            <w:tcBorders>
              <w:top w:val="nil"/>
              <w:left w:val="nil"/>
              <w:bottom w:val="dotted" w:color="auto" w:sz="4" w:space="0"/>
              <w:right w:val="single" w:color="auto" w:sz="4" w:space="0"/>
            </w:tcBorders>
            <w:shd w:val="clear" w:color="auto" w:fill="auto"/>
            <w:vAlign w:val="center"/>
          </w:tcPr>
          <w:p w:rsidRPr="00E077D3" w:rsidR="006F7856" w:rsidP="00A509CA" w:rsidRDefault="006F7856" w14:paraId="3E5847F7" w14:textId="77777777">
            <w:pPr>
              <w:spacing w:line="240" w:lineRule="auto"/>
              <w:jc w:val="left"/>
              <w:rPr>
                <w:color w:val="000000"/>
                <w:sz w:val="20"/>
                <w:szCs w:val="20"/>
              </w:rPr>
            </w:pPr>
            <w:r>
              <w:rPr>
                <w:color w:val="000000"/>
                <w:sz w:val="20"/>
              </w:rPr>
              <w:t>Romania</w:t>
            </w:r>
          </w:p>
        </w:tc>
        <w:tc>
          <w:tcPr>
            <w:tcW w:w="823" w:type="pct"/>
            <w:tcBorders>
              <w:top w:val="nil"/>
              <w:left w:val="nil"/>
              <w:bottom w:val="dotted" w:color="auto" w:sz="4" w:space="0"/>
              <w:right w:val="single" w:color="auto" w:sz="4" w:space="0"/>
            </w:tcBorders>
            <w:shd w:val="clear" w:color="auto" w:fill="D9D9D9" w:themeFill="background1" w:themeFillShade="D9"/>
            <w:vAlign w:val="center"/>
          </w:tcPr>
          <w:p w:rsidRPr="00E077D3" w:rsidR="006F7856" w:rsidP="00A509CA" w:rsidRDefault="006F7856" w14:paraId="5BCDB335" w14:textId="77777777">
            <w:pPr>
              <w:spacing w:line="240" w:lineRule="auto"/>
              <w:jc w:val="center"/>
              <w:rPr>
                <w:color w:val="000000"/>
                <w:sz w:val="20"/>
                <w:szCs w:val="20"/>
              </w:rPr>
            </w:pPr>
            <w:r>
              <w:rPr>
                <w:color w:val="000000"/>
                <w:sz w:val="20"/>
              </w:rPr>
              <w:t>X</w:t>
            </w:r>
          </w:p>
        </w:tc>
        <w:tc>
          <w:tcPr>
            <w:tcW w:w="727" w:type="pct"/>
            <w:tcBorders>
              <w:top w:val="dotted" w:color="auto" w:sz="4" w:space="0"/>
              <w:left w:val="single" w:color="auto" w:sz="4" w:space="0"/>
              <w:bottom w:val="dotted" w:color="auto" w:sz="4" w:space="0"/>
              <w:right w:val="single" w:color="auto" w:sz="8" w:space="0"/>
            </w:tcBorders>
            <w:shd w:val="clear" w:color="auto" w:fill="auto"/>
            <w:vAlign w:val="center"/>
          </w:tcPr>
          <w:p w:rsidRPr="00E077D3" w:rsidR="006F7856" w:rsidP="00A509CA" w:rsidRDefault="006F7856" w14:paraId="7D60E858" w14:textId="77777777">
            <w:pPr>
              <w:spacing w:line="240" w:lineRule="auto"/>
              <w:jc w:val="center"/>
              <w:rPr>
                <w:color w:val="000000"/>
                <w:sz w:val="20"/>
                <w:szCs w:val="20"/>
                <w:lang w:val="en-GB" w:eastAsia="en-GB"/>
              </w:rPr>
            </w:pPr>
          </w:p>
        </w:tc>
      </w:tr>
      <w:tr w:rsidRPr="00E077D3" w:rsidR="006F7856" w:rsidTr="00A509CA" w14:paraId="2D26D1D5" w14:textId="77777777">
        <w:trPr>
          <w:trHeight w:val="250"/>
        </w:trPr>
        <w:tc>
          <w:tcPr>
            <w:tcW w:w="2907" w:type="pct"/>
            <w:tcBorders>
              <w:top w:val="nil"/>
              <w:left w:val="single" w:color="auto" w:sz="8" w:space="0"/>
              <w:bottom w:val="dotted" w:color="auto" w:sz="4" w:space="0"/>
              <w:right w:val="single" w:color="auto" w:sz="4" w:space="0"/>
            </w:tcBorders>
            <w:shd w:val="clear" w:color="auto" w:fill="auto"/>
            <w:vAlign w:val="bottom"/>
          </w:tcPr>
          <w:p w:rsidRPr="00AB7281" w:rsidR="006F7856" w:rsidP="00A509CA" w:rsidRDefault="006F7856" w14:paraId="698E1351" w14:textId="77777777">
            <w:pPr>
              <w:spacing w:line="240" w:lineRule="auto"/>
              <w:jc w:val="left"/>
              <w:rPr>
                <w:color w:val="000000" w:themeColor="text1"/>
                <w:sz w:val="20"/>
                <w:szCs w:val="20"/>
              </w:rPr>
            </w:pPr>
            <w:r>
              <w:rPr>
                <w:sz w:val="20"/>
              </w:rPr>
              <w:t xml:space="preserve">Liceul Tehnologic Ion Creangă </w:t>
            </w:r>
          </w:p>
        </w:tc>
        <w:tc>
          <w:tcPr>
            <w:tcW w:w="543" w:type="pct"/>
            <w:tcBorders>
              <w:top w:val="nil"/>
              <w:left w:val="nil"/>
              <w:bottom w:val="dotted" w:color="auto" w:sz="4" w:space="0"/>
              <w:right w:val="single" w:color="auto" w:sz="4" w:space="0"/>
            </w:tcBorders>
            <w:shd w:val="clear" w:color="auto" w:fill="auto"/>
            <w:vAlign w:val="center"/>
          </w:tcPr>
          <w:p w:rsidRPr="00E077D3" w:rsidR="006F7856" w:rsidP="00A509CA" w:rsidRDefault="006F7856" w14:paraId="0A88022A" w14:textId="77777777">
            <w:pPr>
              <w:spacing w:line="240" w:lineRule="auto"/>
              <w:jc w:val="left"/>
              <w:rPr>
                <w:color w:val="000000"/>
                <w:sz w:val="20"/>
                <w:szCs w:val="20"/>
              </w:rPr>
            </w:pPr>
            <w:r>
              <w:rPr>
                <w:color w:val="000000"/>
                <w:sz w:val="20"/>
              </w:rPr>
              <w:t>Romania</w:t>
            </w:r>
          </w:p>
        </w:tc>
        <w:tc>
          <w:tcPr>
            <w:tcW w:w="823" w:type="pct"/>
            <w:tcBorders>
              <w:top w:val="nil"/>
              <w:left w:val="nil"/>
              <w:bottom w:val="dotted" w:color="auto" w:sz="4" w:space="0"/>
              <w:right w:val="single" w:color="auto" w:sz="4" w:space="0"/>
            </w:tcBorders>
            <w:shd w:val="clear" w:color="auto" w:fill="D9D9D9" w:themeFill="background1" w:themeFillShade="D9"/>
            <w:vAlign w:val="center"/>
          </w:tcPr>
          <w:p w:rsidRPr="00E077D3" w:rsidR="006F7856" w:rsidP="00A509CA" w:rsidRDefault="006F7856" w14:paraId="1EC7C2C7" w14:textId="77777777">
            <w:pPr>
              <w:spacing w:line="240" w:lineRule="auto"/>
              <w:jc w:val="center"/>
              <w:rPr>
                <w:color w:val="000000"/>
                <w:sz w:val="20"/>
                <w:szCs w:val="20"/>
              </w:rPr>
            </w:pPr>
            <w:r>
              <w:rPr>
                <w:color w:val="000000"/>
                <w:sz w:val="20"/>
              </w:rPr>
              <w:t>X</w:t>
            </w:r>
          </w:p>
        </w:tc>
        <w:tc>
          <w:tcPr>
            <w:tcW w:w="727" w:type="pct"/>
            <w:tcBorders>
              <w:top w:val="dotted" w:color="auto" w:sz="4" w:space="0"/>
              <w:left w:val="single" w:color="auto" w:sz="4" w:space="0"/>
              <w:bottom w:val="dotted" w:color="auto" w:sz="4" w:space="0"/>
              <w:right w:val="single" w:color="auto" w:sz="8" w:space="0"/>
            </w:tcBorders>
            <w:shd w:val="clear" w:color="auto" w:fill="auto"/>
            <w:vAlign w:val="center"/>
          </w:tcPr>
          <w:p w:rsidRPr="00E077D3" w:rsidR="006F7856" w:rsidP="00A509CA" w:rsidRDefault="006F7856" w14:paraId="708804A3" w14:textId="77777777">
            <w:pPr>
              <w:spacing w:line="240" w:lineRule="auto"/>
              <w:jc w:val="center"/>
              <w:rPr>
                <w:color w:val="000000"/>
                <w:sz w:val="20"/>
                <w:szCs w:val="20"/>
                <w:lang w:val="en-GB" w:eastAsia="en-GB"/>
              </w:rPr>
            </w:pPr>
          </w:p>
        </w:tc>
      </w:tr>
      <w:tr w:rsidRPr="00E077D3" w:rsidR="006F7856" w:rsidTr="00A509CA" w14:paraId="4D29B3E4" w14:textId="77777777">
        <w:trPr>
          <w:trHeight w:val="250"/>
        </w:trPr>
        <w:tc>
          <w:tcPr>
            <w:tcW w:w="2907" w:type="pct"/>
            <w:tcBorders>
              <w:top w:val="nil"/>
              <w:left w:val="single" w:color="auto" w:sz="8" w:space="0"/>
              <w:bottom w:val="dotted" w:color="auto" w:sz="4" w:space="0"/>
              <w:right w:val="single" w:color="auto" w:sz="4" w:space="0"/>
            </w:tcBorders>
            <w:shd w:val="clear" w:color="auto" w:fill="auto"/>
            <w:vAlign w:val="bottom"/>
          </w:tcPr>
          <w:p w:rsidRPr="00AB7281" w:rsidR="006F7856" w:rsidP="00A509CA" w:rsidRDefault="006F7856" w14:paraId="454CB285" w14:textId="77777777">
            <w:pPr>
              <w:spacing w:line="240" w:lineRule="auto"/>
              <w:jc w:val="left"/>
              <w:rPr>
                <w:color w:val="000000" w:themeColor="text1"/>
                <w:sz w:val="20"/>
                <w:szCs w:val="20"/>
              </w:rPr>
            </w:pPr>
            <w:r>
              <w:rPr>
                <w:sz w:val="20"/>
              </w:rPr>
              <w:t>Liceul Tehnologic Nr.1 Fundulea</w:t>
            </w:r>
          </w:p>
        </w:tc>
        <w:tc>
          <w:tcPr>
            <w:tcW w:w="543" w:type="pct"/>
            <w:tcBorders>
              <w:top w:val="nil"/>
              <w:left w:val="nil"/>
              <w:bottom w:val="dotted" w:color="auto" w:sz="4" w:space="0"/>
              <w:right w:val="single" w:color="auto" w:sz="4" w:space="0"/>
            </w:tcBorders>
            <w:shd w:val="clear" w:color="auto" w:fill="auto"/>
            <w:vAlign w:val="center"/>
          </w:tcPr>
          <w:p w:rsidRPr="00E077D3" w:rsidR="006F7856" w:rsidP="00A509CA" w:rsidRDefault="006F7856" w14:paraId="2A695F80" w14:textId="77777777">
            <w:pPr>
              <w:spacing w:line="240" w:lineRule="auto"/>
              <w:jc w:val="left"/>
              <w:rPr>
                <w:color w:val="000000"/>
                <w:sz w:val="20"/>
                <w:szCs w:val="20"/>
              </w:rPr>
            </w:pPr>
            <w:r>
              <w:rPr>
                <w:color w:val="000000"/>
                <w:sz w:val="20"/>
              </w:rPr>
              <w:t>Romania</w:t>
            </w:r>
          </w:p>
        </w:tc>
        <w:tc>
          <w:tcPr>
            <w:tcW w:w="823" w:type="pct"/>
            <w:tcBorders>
              <w:top w:val="nil"/>
              <w:left w:val="nil"/>
              <w:bottom w:val="dotted" w:color="auto" w:sz="4" w:space="0"/>
              <w:right w:val="single" w:color="auto" w:sz="4" w:space="0"/>
            </w:tcBorders>
            <w:shd w:val="clear" w:color="auto" w:fill="D9D9D9" w:themeFill="background1" w:themeFillShade="D9"/>
            <w:vAlign w:val="center"/>
          </w:tcPr>
          <w:p w:rsidRPr="00E077D3" w:rsidR="006F7856" w:rsidP="00A509CA" w:rsidRDefault="006F7856" w14:paraId="27817A68" w14:textId="77777777">
            <w:pPr>
              <w:spacing w:line="240" w:lineRule="auto"/>
              <w:jc w:val="center"/>
              <w:rPr>
                <w:color w:val="000000"/>
                <w:sz w:val="20"/>
                <w:szCs w:val="20"/>
              </w:rPr>
            </w:pPr>
            <w:r>
              <w:rPr>
                <w:color w:val="000000"/>
                <w:sz w:val="20"/>
              </w:rPr>
              <w:t>X</w:t>
            </w:r>
          </w:p>
        </w:tc>
        <w:tc>
          <w:tcPr>
            <w:tcW w:w="727" w:type="pct"/>
            <w:tcBorders>
              <w:top w:val="dotted" w:color="auto" w:sz="4" w:space="0"/>
              <w:left w:val="single" w:color="auto" w:sz="4" w:space="0"/>
              <w:bottom w:val="dotted" w:color="auto" w:sz="4" w:space="0"/>
              <w:right w:val="single" w:color="auto" w:sz="8" w:space="0"/>
            </w:tcBorders>
            <w:shd w:val="clear" w:color="auto" w:fill="auto"/>
            <w:vAlign w:val="center"/>
          </w:tcPr>
          <w:p w:rsidRPr="00E077D3" w:rsidR="006F7856" w:rsidP="00A509CA" w:rsidRDefault="006F7856" w14:paraId="2D41B782" w14:textId="77777777">
            <w:pPr>
              <w:spacing w:line="240" w:lineRule="auto"/>
              <w:jc w:val="center"/>
              <w:rPr>
                <w:color w:val="000000"/>
                <w:sz w:val="20"/>
                <w:szCs w:val="20"/>
                <w:lang w:val="en-GB" w:eastAsia="en-GB"/>
              </w:rPr>
            </w:pPr>
          </w:p>
        </w:tc>
      </w:tr>
      <w:tr w:rsidRPr="00E077D3" w:rsidR="006F7856" w:rsidTr="00A509CA" w14:paraId="6839CBFE" w14:textId="77777777">
        <w:trPr>
          <w:trHeight w:val="250"/>
        </w:trPr>
        <w:tc>
          <w:tcPr>
            <w:tcW w:w="2907" w:type="pct"/>
            <w:tcBorders>
              <w:top w:val="nil"/>
              <w:left w:val="single" w:color="auto" w:sz="8" w:space="0"/>
              <w:bottom w:val="dotted" w:color="auto" w:sz="4" w:space="0"/>
              <w:right w:val="single" w:color="auto" w:sz="4" w:space="0"/>
            </w:tcBorders>
            <w:shd w:val="clear" w:color="auto" w:fill="auto"/>
            <w:vAlign w:val="bottom"/>
          </w:tcPr>
          <w:p w:rsidRPr="00AB7281" w:rsidR="006F7856" w:rsidP="00A509CA" w:rsidRDefault="006F7856" w14:paraId="53E71E79" w14:textId="77777777">
            <w:pPr>
              <w:spacing w:line="240" w:lineRule="auto"/>
              <w:jc w:val="left"/>
              <w:rPr>
                <w:color w:val="000000" w:themeColor="text1"/>
                <w:sz w:val="20"/>
                <w:szCs w:val="20"/>
              </w:rPr>
            </w:pPr>
            <w:r>
              <w:rPr>
                <w:sz w:val="20"/>
              </w:rPr>
              <w:t>Liceul Tehnologic Stefan Hell Santana</w:t>
            </w:r>
          </w:p>
        </w:tc>
        <w:tc>
          <w:tcPr>
            <w:tcW w:w="543" w:type="pct"/>
            <w:tcBorders>
              <w:top w:val="nil"/>
              <w:left w:val="nil"/>
              <w:bottom w:val="dotted" w:color="auto" w:sz="4" w:space="0"/>
              <w:right w:val="single" w:color="auto" w:sz="4" w:space="0"/>
            </w:tcBorders>
            <w:shd w:val="clear" w:color="auto" w:fill="auto"/>
            <w:vAlign w:val="center"/>
          </w:tcPr>
          <w:p w:rsidRPr="00E077D3" w:rsidR="006F7856" w:rsidP="00A509CA" w:rsidRDefault="006F7856" w14:paraId="6488F055" w14:textId="77777777">
            <w:pPr>
              <w:spacing w:line="240" w:lineRule="auto"/>
              <w:jc w:val="left"/>
              <w:rPr>
                <w:color w:val="000000"/>
                <w:sz w:val="20"/>
                <w:szCs w:val="20"/>
              </w:rPr>
            </w:pPr>
            <w:r>
              <w:rPr>
                <w:color w:val="000000"/>
                <w:sz w:val="20"/>
              </w:rPr>
              <w:t>Romania</w:t>
            </w:r>
          </w:p>
        </w:tc>
        <w:tc>
          <w:tcPr>
            <w:tcW w:w="823" w:type="pct"/>
            <w:tcBorders>
              <w:top w:val="nil"/>
              <w:left w:val="nil"/>
              <w:bottom w:val="dotted" w:color="auto" w:sz="4" w:space="0"/>
              <w:right w:val="single" w:color="auto" w:sz="4" w:space="0"/>
            </w:tcBorders>
            <w:shd w:val="clear" w:color="auto" w:fill="D9D9D9" w:themeFill="background1" w:themeFillShade="D9"/>
            <w:vAlign w:val="center"/>
          </w:tcPr>
          <w:p w:rsidRPr="00E077D3" w:rsidR="006F7856" w:rsidP="00A509CA" w:rsidRDefault="006F7856" w14:paraId="7478C7B0" w14:textId="77777777">
            <w:pPr>
              <w:spacing w:line="240" w:lineRule="auto"/>
              <w:jc w:val="center"/>
              <w:rPr>
                <w:color w:val="000000"/>
                <w:sz w:val="20"/>
                <w:szCs w:val="20"/>
              </w:rPr>
            </w:pPr>
            <w:r>
              <w:rPr>
                <w:color w:val="000000"/>
                <w:sz w:val="20"/>
              </w:rPr>
              <w:t>X</w:t>
            </w:r>
          </w:p>
        </w:tc>
        <w:tc>
          <w:tcPr>
            <w:tcW w:w="727" w:type="pct"/>
            <w:tcBorders>
              <w:top w:val="dotted" w:color="auto" w:sz="4" w:space="0"/>
              <w:left w:val="single" w:color="auto" w:sz="4" w:space="0"/>
              <w:bottom w:val="dotted" w:color="auto" w:sz="4" w:space="0"/>
              <w:right w:val="single" w:color="auto" w:sz="8" w:space="0"/>
            </w:tcBorders>
            <w:shd w:val="clear" w:color="auto" w:fill="auto"/>
            <w:vAlign w:val="center"/>
          </w:tcPr>
          <w:p w:rsidRPr="00E077D3" w:rsidR="006F7856" w:rsidP="00A509CA" w:rsidRDefault="006F7856" w14:paraId="5891B0D5" w14:textId="77777777">
            <w:pPr>
              <w:spacing w:line="240" w:lineRule="auto"/>
              <w:jc w:val="center"/>
              <w:rPr>
                <w:color w:val="000000"/>
                <w:sz w:val="20"/>
                <w:szCs w:val="20"/>
                <w:lang w:val="en-GB" w:eastAsia="en-GB"/>
              </w:rPr>
            </w:pPr>
          </w:p>
        </w:tc>
      </w:tr>
      <w:tr w:rsidRPr="00E077D3" w:rsidR="006F7856" w:rsidTr="00A509CA" w14:paraId="195D4D69" w14:textId="77777777">
        <w:trPr>
          <w:trHeight w:val="250"/>
        </w:trPr>
        <w:tc>
          <w:tcPr>
            <w:tcW w:w="2907" w:type="pct"/>
            <w:tcBorders>
              <w:top w:val="nil"/>
              <w:left w:val="single" w:color="auto" w:sz="8" w:space="0"/>
              <w:bottom w:val="dotted" w:color="auto" w:sz="4" w:space="0"/>
              <w:right w:val="single" w:color="auto" w:sz="4" w:space="0"/>
            </w:tcBorders>
            <w:shd w:val="clear" w:color="auto" w:fill="auto"/>
            <w:vAlign w:val="bottom"/>
          </w:tcPr>
          <w:p w:rsidRPr="00AB7281" w:rsidR="006F7856" w:rsidP="00A509CA" w:rsidRDefault="006F7856" w14:paraId="0C53CFB4" w14:textId="77777777">
            <w:pPr>
              <w:spacing w:line="240" w:lineRule="auto"/>
              <w:jc w:val="left"/>
              <w:rPr>
                <w:color w:val="000000" w:themeColor="text1"/>
                <w:sz w:val="20"/>
                <w:szCs w:val="20"/>
              </w:rPr>
            </w:pPr>
            <w:r>
              <w:rPr>
                <w:sz w:val="20"/>
              </w:rPr>
              <w:t>Liceul Teologic Adventist Maranatha</w:t>
            </w:r>
          </w:p>
        </w:tc>
        <w:tc>
          <w:tcPr>
            <w:tcW w:w="543" w:type="pct"/>
            <w:tcBorders>
              <w:top w:val="nil"/>
              <w:left w:val="nil"/>
              <w:bottom w:val="dotted" w:color="auto" w:sz="4" w:space="0"/>
              <w:right w:val="single" w:color="auto" w:sz="4" w:space="0"/>
            </w:tcBorders>
            <w:shd w:val="clear" w:color="auto" w:fill="auto"/>
            <w:vAlign w:val="center"/>
          </w:tcPr>
          <w:p w:rsidRPr="00E077D3" w:rsidR="006F7856" w:rsidP="00A509CA" w:rsidRDefault="006F7856" w14:paraId="0653EC9C" w14:textId="77777777">
            <w:pPr>
              <w:spacing w:line="240" w:lineRule="auto"/>
              <w:jc w:val="left"/>
              <w:rPr>
                <w:color w:val="000000"/>
                <w:sz w:val="20"/>
                <w:szCs w:val="20"/>
              </w:rPr>
            </w:pPr>
            <w:r>
              <w:rPr>
                <w:color w:val="000000"/>
                <w:sz w:val="20"/>
              </w:rPr>
              <w:t>Romania</w:t>
            </w:r>
          </w:p>
        </w:tc>
        <w:tc>
          <w:tcPr>
            <w:tcW w:w="823" w:type="pct"/>
            <w:tcBorders>
              <w:top w:val="nil"/>
              <w:left w:val="nil"/>
              <w:bottom w:val="dotted" w:color="auto" w:sz="4" w:space="0"/>
              <w:right w:val="single" w:color="auto" w:sz="4" w:space="0"/>
            </w:tcBorders>
            <w:shd w:val="clear" w:color="auto" w:fill="D9D9D9" w:themeFill="background1" w:themeFillShade="D9"/>
            <w:vAlign w:val="center"/>
          </w:tcPr>
          <w:p w:rsidRPr="00E077D3" w:rsidR="006F7856" w:rsidP="00A509CA" w:rsidRDefault="006F7856" w14:paraId="5CA8C355" w14:textId="77777777">
            <w:pPr>
              <w:spacing w:line="240" w:lineRule="auto"/>
              <w:jc w:val="center"/>
              <w:rPr>
                <w:color w:val="000000"/>
                <w:sz w:val="20"/>
                <w:szCs w:val="20"/>
              </w:rPr>
            </w:pPr>
            <w:r>
              <w:rPr>
                <w:color w:val="000000"/>
                <w:sz w:val="20"/>
              </w:rPr>
              <w:t>X</w:t>
            </w:r>
          </w:p>
        </w:tc>
        <w:tc>
          <w:tcPr>
            <w:tcW w:w="727" w:type="pct"/>
            <w:tcBorders>
              <w:top w:val="dotted" w:color="auto" w:sz="4" w:space="0"/>
              <w:left w:val="single" w:color="auto" w:sz="4" w:space="0"/>
              <w:bottom w:val="dotted" w:color="auto" w:sz="4" w:space="0"/>
              <w:right w:val="single" w:color="auto" w:sz="8" w:space="0"/>
            </w:tcBorders>
            <w:shd w:val="clear" w:color="auto" w:fill="auto"/>
            <w:vAlign w:val="center"/>
          </w:tcPr>
          <w:p w:rsidRPr="00E077D3" w:rsidR="006F7856" w:rsidP="00A509CA" w:rsidRDefault="006F7856" w14:paraId="515A8997" w14:textId="77777777">
            <w:pPr>
              <w:spacing w:line="240" w:lineRule="auto"/>
              <w:jc w:val="center"/>
              <w:rPr>
                <w:color w:val="000000"/>
                <w:sz w:val="20"/>
                <w:szCs w:val="20"/>
                <w:lang w:val="en-GB" w:eastAsia="en-GB"/>
              </w:rPr>
            </w:pPr>
          </w:p>
        </w:tc>
      </w:tr>
      <w:tr w:rsidRPr="00E077D3" w:rsidR="006F7856" w:rsidTr="00A509CA" w14:paraId="118F588C" w14:textId="77777777">
        <w:trPr>
          <w:trHeight w:val="250"/>
        </w:trPr>
        <w:tc>
          <w:tcPr>
            <w:tcW w:w="2907" w:type="pct"/>
            <w:tcBorders>
              <w:top w:val="nil"/>
              <w:left w:val="single" w:color="auto" w:sz="8" w:space="0"/>
              <w:bottom w:val="dotted" w:color="auto" w:sz="4" w:space="0"/>
              <w:right w:val="single" w:color="auto" w:sz="4" w:space="0"/>
            </w:tcBorders>
            <w:shd w:val="clear" w:color="auto" w:fill="auto"/>
            <w:vAlign w:val="bottom"/>
          </w:tcPr>
          <w:p w:rsidRPr="00AB7281" w:rsidR="006F7856" w:rsidP="00A509CA" w:rsidRDefault="006F7856" w14:paraId="2B6F69AC" w14:textId="77777777">
            <w:pPr>
              <w:spacing w:line="240" w:lineRule="auto"/>
              <w:jc w:val="left"/>
              <w:rPr>
                <w:color w:val="000000" w:themeColor="text1"/>
                <w:sz w:val="20"/>
                <w:szCs w:val="20"/>
              </w:rPr>
            </w:pPr>
            <w:r>
              <w:rPr>
                <w:sz w:val="20"/>
              </w:rPr>
              <w:t>Liceul Teoretic "Duiliu Zamfirescu", Odobesti, Vrancea</w:t>
            </w:r>
          </w:p>
        </w:tc>
        <w:tc>
          <w:tcPr>
            <w:tcW w:w="543" w:type="pct"/>
            <w:tcBorders>
              <w:top w:val="nil"/>
              <w:left w:val="nil"/>
              <w:bottom w:val="dotted" w:color="auto" w:sz="4" w:space="0"/>
              <w:right w:val="single" w:color="auto" w:sz="4" w:space="0"/>
            </w:tcBorders>
            <w:shd w:val="clear" w:color="auto" w:fill="auto"/>
            <w:vAlign w:val="center"/>
          </w:tcPr>
          <w:p w:rsidRPr="00E077D3" w:rsidR="006F7856" w:rsidP="00A509CA" w:rsidRDefault="006F7856" w14:paraId="6C35AB9F" w14:textId="77777777">
            <w:pPr>
              <w:spacing w:line="240" w:lineRule="auto"/>
              <w:jc w:val="left"/>
              <w:rPr>
                <w:color w:val="000000"/>
                <w:sz w:val="20"/>
                <w:szCs w:val="20"/>
              </w:rPr>
            </w:pPr>
            <w:r>
              <w:rPr>
                <w:color w:val="000000"/>
                <w:sz w:val="20"/>
              </w:rPr>
              <w:t>Romania</w:t>
            </w:r>
          </w:p>
        </w:tc>
        <w:tc>
          <w:tcPr>
            <w:tcW w:w="823" w:type="pct"/>
            <w:tcBorders>
              <w:top w:val="nil"/>
              <w:left w:val="nil"/>
              <w:bottom w:val="dotted" w:color="auto" w:sz="4" w:space="0"/>
              <w:right w:val="single" w:color="auto" w:sz="4" w:space="0"/>
            </w:tcBorders>
            <w:shd w:val="clear" w:color="auto" w:fill="D9D9D9" w:themeFill="background1" w:themeFillShade="D9"/>
            <w:vAlign w:val="center"/>
          </w:tcPr>
          <w:p w:rsidRPr="00E077D3" w:rsidR="006F7856" w:rsidP="00A509CA" w:rsidRDefault="006F7856" w14:paraId="6205DF2E" w14:textId="77777777">
            <w:pPr>
              <w:spacing w:line="240" w:lineRule="auto"/>
              <w:jc w:val="center"/>
              <w:rPr>
                <w:color w:val="000000"/>
                <w:sz w:val="20"/>
                <w:szCs w:val="20"/>
              </w:rPr>
            </w:pPr>
            <w:r>
              <w:rPr>
                <w:color w:val="000000"/>
                <w:sz w:val="20"/>
              </w:rPr>
              <w:t>X</w:t>
            </w:r>
          </w:p>
        </w:tc>
        <w:tc>
          <w:tcPr>
            <w:tcW w:w="727" w:type="pct"/>
            <w:tcBorders>
              <w:top w:val="dotted" w:color="auto" w:sz="4" w:space="0"/>
              <w:left w:val="single" w:color="auto" w:sz="4" w:space="0"/>
              <w:bottom w:val="dotted" w:color="auto" w:sz="4" w:space="0"/>
              <w:right w:val="single" w:color="auto" w:sz="8" w:space="0"/>
            </w:tcBorders>
            <w:shd w:val="clear" w:color="auto" w:fill="auto"/>
            <w:vAlign w:val="center"/>
          </w:tcPr>
          <w:p w:rsidRPr="00E077D3" w:rsidR="006F7856" w:rsidP="00A509CA" w:rsidRDefault="006F7856" w14:paraId="164FE19F" w14:textId="77777777">
            <w:pPr>
              <w:spacing w:line="240" w:lineRule="auto"/>
              <w:jc w:val="center"/>
              <w:rPr>
                <w:color w:val="000000"/>
                <w:sz w:val="20"/>
                <w:szCs w:val="20"/>
                <w:lang w:val="en-GB" w:eastAsia="en-GB"/>
              </w:rPr>
            </w:pPr>
          </w:p>
        </w:tc>
      </w:tr>
      <w:tr w:rsidRPr="00E077D3" w:rsidR="006F7856" w:rsidTr="00A509CA" w14:paraId="57D1C11F" w14:textId="77777777">
        <w:trPr>
          <w:trHeight w:val="250"/>
        </w:trPr>
        <w:tc>
          <w:tcPr>
            <w:tcW w:w="2907" w:type="pct"/>
            <w:tcBorders>
              <w:top w:val="nil"/>
              <w:left w:val="single" w:color="auto" w:sz="8" w:space="0"/>
              <w:bottom w:val="dotted" w:color="auto" w:sz="4" w:space="0"/>
              <w:right w:val="single" w:color="auto" w:sz="4" w:space="0"/>
            </w:tcBorders>
            <w:shd w:val="clear" w:color="auto" w:fill="auto"/>
            <w:vAlign w:val="bottom"/>
          </w:tcPr>
          <w:p w:rsidRPr="00AB7281" w:rsidR="006F7856" w:rsidP="00A509CA" w:rsidRDefault="006F7856" w14:paraId="4344A6C9" w14:textId="77777777">
            <w:pPr>
              <w:spacing w:line="240" w:lineRule="auto"/>
              <w:jc w:val="left"/>
              <w:rPr>
                <w:color w:val="000000" w:themeColor="text1"/>
                <w:sz w:val="20"/>
                <w:szCs w:val="20"/>
              </w:rPr>
            </w:pPr>
            <w:r>
              <w:rPr>
                <w:sz w:val="20"/>
              </w:rPr>
              <w:t>Liceul Teoretic "Gelu Voievod" Gilau</w:t>
            </w:r>
          </w:p>
        </w:tc>
        <w:tc>
          <w:tcPr>
            <w:tcW w:w="543" w:type="pct"/>
            <w:tcBorders>
              <w:top w:val="nil"/>
              <w:left w:val="nil"/>
              <w:bottom w:val="dotted" w:color="auto" w:sz="4" w:space="0"/>
              <w:right w:val="single" w:color="auto" w:sz="4" w:space="0"/>
            </w:tcBorders>
            <w:shd w:val="clear" w:color="auto" w:fill="auto"/>
            <w:vAlign w:val="center"/>
          </w:tcPr>
          <w:p w:rsidRPr="00E077D3" w:rsidR="006F7856" w:rsidP="00A509CA" w:rsidRDefault="006F7856" w14:paraId="3BBF4223" w14:textId="77777777">
            <w:pPr>
              <w:spacing w:line="240" w:lineRule="auto"/>
              <w:jc w:val="left"/>
              <w:rPr>
                <w:color w:val="000000"/>
                <w:sz w:val="20"/>
                <w:szCs w:val="20"/>
              </w:rPr>
            </w:pPr>
            <w:r>
              <w:rPr>
                <w:color w:val="000000"/>
                <w:sz w:val="20"/>
              </w:rPr>
              <w:t>Romania</w:t>
            </w:r>
          </w:p>
        </w:tc>
        <w:tc>
          <w:tcPr>
            <w:tcW w:w="823" w:type="pct"/>
            <w:tcBorders>
              <w:top w:val="nil"/>
              <w:left w:val="nil"/>
              <w:bottom w:val="dotted" w:color="auto" w:sz="4" w:space="0"/>
              <w:right w:val="single" w:color="auto" w:sz="4" w:space="0"/>
            </w:tcBorders>
            <w:shd w:val="clear" w:color="auto" w:fill="D9D9D9" w:themeFill="background1" w:themeFillShade="D9"/>
            <w:vAlign w:val="center"/>
          </w:tcPr>
          <w:p w:rsidRPr="00E077D3" w:rsidR="006F7856" w:rsidP="00A509CA" w:rsidRDefault="006F7856" w14:paraId="33591FBE" w14:textId="77777777">
            <w:pPr>
              <w:spacing w:line="240" w:lineRule="auto"/>
              <w:jc w:val="center"/>
              <w:rPr>
                <w:color w:val="000000"/>
                <w:sz w:val="20"/>
                <w:szCs w:val="20"/>
              </w:rPr>
            </w:pPr>
            <w:r>
              <w:rPr>
                <w:color w:val="000000"/>
                <w:sz w:val="20"/>
              </w:rPr>
              <w:t>X</w:t>
            </w:r>
          </w:p>
        </w:tc>
        <w:tc>
          <w:tcPr>
            <w:tcW w:w="727" w:type="pct"/>
            <w:tcBorders>
              <w:top w:val="dotted" w:color="auto" w:sz="4" w:space="0"/>
              <w:left w:val="single" w:color="auto" w:sz="4" w:space="0"/>
              <w:bottom w:val="dotted" w:color="auto" w:sz="4" w:space="0"/>
              <w:right w:val="single" w:color="auto" w:sz="8" w:space="0"/>
            </w:tcBorders>
            <w:shd w:val="clear" w:color="auto" w:fill="auto"/>
            <w:vAlign w:val="center"/>
          </w:tcPr>
          <w:p w:rsidRPr="00E077D3" w:rsidR="006F7856" w:rsidP="00A509CA" w:rsidRDefault="006F7856" w14:paraId="7D238C7E" w14:textId="77777777">
            <w:pPr>
              <w:spacing w:line="240" w:lineRule="auto"/>
              <w:jc w:val="center"/>
              <w:rPr>
                <w:color w:val="000000"/>
                <w:sz w:val="20"/>
                <w:szCs w:val="20"/>
                <w:lang w:val="en-GB" w:eastAsia="en-GB"/>
              </w:rPr>
            </w:pPr>
          </w:p>
        </w:tc>
      </w:tr>
      <w:tr w:rsidRPr="00E077D3" w:rsidR="006F7856" w:rsidTr="00A509CA" w14:paraId="33603EE4" w14:textId="77777777">
        <w:trPr>
          <w:trHeight w:val="250"/>
        </w:trPr>
        <w:tc>
          <w:tcPr>
            <w:tcW w:w="2907" w:type="pct"/>
            <w:tcBorders>
              <w:top w:val="nil"/>
              <w:left w:val="single" w:color="auto" w:sz="8" w:space="0"/>
              <w:bottom w:val="dotted" w:color="auto" w:sz="4" w:space="0"/>
              <w:right w:val="single" w:color="auto" w:sz="4" w:space="0"/>
            </w:tcBorders>
            <w:shd w:val="clear" w:color="auto" w:fill="auto"/>
            <w:vAlign w:val="bottom"/>
          </w:tcPr>
          <w:p w:rsidRPr="00AB7281" w:rsidR="006F7856" w:rsidP="00A509CA" w:rsidRDefault="006F7856" w14:paraId="24EAAC23" w14:textId="77777777">
            <w:pPr>
              <w:spacing w:line="240" w:lineRule="auto"/>
              <w:jc w:val="left"/>
              <w:rPr>
                <w:color w:val="000000" w:themeColor="text1"/>
                <w:sz w:val="20"/>
                <w:szCs w:val="20"/>
              </w:rPr>
            </w:pPr>
            <w:r>
              <w:rPr>
                <w:sz w:val="20"/>
              </w:rPr>
              <w:t>Liceul Teoretic "Gheorghe Lazar" Pecica</w:t>
            </w:r>
          </w:p>
        </w:tc>
        <w:tc>
          <w:tcPr>
            <w:tcW w:w="543" w:type="pct"/>
            <w:tcBorders>
              <w:top w:val="nil"/>
              <w:left w:val="nil"/>
              <w:bottom w:val="dotted" w:color="auto" w:sz="4" w:space="0"/>
              <w:right w:val="single" w:color="auto" w:sz="4" w:space="0"/>
            </w:tcBorders>
            <w:shd w:val="clear" w:color="auto" w:fill="auto"/>
            <w:vAlign w:val="center"/>
          </w:tcPr>
          <w:p w:rsidRPr="00E077D3" w:rsidR="006F7856" w:rsidP="00A509CA" w:rsidRDefault="006F7856" w14:paraId="59DA8771" w14:textId="77777777">
            <w:pPr>
              <w:spacing w:line="240" w:lineRule="auto"/>
              <w:jc w:val="left"/>
              <w:rPr>
                <w:color w:val="000000"/>
                <w:sz w:val="20"/>
                <w:szCs w:val="20"/>
              </w:rPr>
            </w:pPr>
            <w:r>
              <w:rPr>
                <w:color w:val="000000"/>
                <w:sz w:val="20"/>
              </w:rPr>
              <w:t>Romania</w:t>
            </w:r>
          </w:p>
        </w:tc>
        <w:tc>
          <w:tcPr>
            <w:tcW w:w="823" w:type="pct"/>
            <w:tcBorders>
              <w:top w:val="nil"/>
              <w:left w:val="nil"/>
              <w:bottom w:val="dotted" w:color="auto" w:sz="4" w:space="0"/>
              <w:right w:val="single" w:color="auto" w:sz="4" w:space="0"/>
            </w:tcBorders>
            <w:shd w:val="clear" w:color="auto" w:fill="D9D9D9" w:themeFill="background1" w:themeFillShade="D9"/>
            <w:vAlign w:val="center"/>
          </w:tcPr>
          <w:p w:rsidRPr="00E077D3" w:rsidR="006F7856" w:rsidP="00A509CA" w:rsidRDefault="006F7856" w14:paraId="2F8AD3E4" w14:textId="77777777">
            <w:pPr>
              <w:spacing w:line="240" w:lineRule="auto"/>
              <w:jc w:val="center"/>
              <w:rPr>
                <w:color w:val="000000"/>
                <w:sz w:val="20"/>
                <w:szCs w:val="20"/>
              </w:rPr>
            </w:pPr>
            <w:r>
              <w:rPr>
                <w:color w:val="000000"/>
                <w:sz w:val="20"/>
              </w:rPr>
              <w:t>X</w:t>
            </w:r>
          </w:p>
        </w:tc>
        <w:tc>
          <w:tcPr>
            <w:tcW w:w="727" w:type="pct"/>
            <w:tcBorders>
              <w:top w:val="dotted" w:color="auto" w:sz="4" w:space="0"/>
              <w:left w:val="single" w:color="auto" w:sz="4" w:space="0"/>
              <w:bottom w:val="dotted" w:color="auto" w:sz="4" w:space="0"/>
              <w:right w:val="single" w:color="auto" w:sz="8" w:space="0"/>
            </w:tcBorders>
            <w:shd w:val="clear" w:color="auto" w:fill="auto"/>
            <w:vAlign w:val="center"/>
          </w:tcPr>
          <w:p w:rsidRPr="00E077D3" w:rsidR="006F7856" w:rsidP="00A509CA" w:rsidRDefault="006F7856" w14:paraId="7BEFA37F" w14:textId="77777777">
            <w:pPr>
              <w:spacing w:line="240" w:lineRule="auto"/>
              <w:jc w:val="center"/>
              <w:rPr>
                <w:color w:val="000000"/>
                <w:sz w:val="20"/>
                <w:szCs w:val="20"/>
                <w:lang w:val="en-GB" w:eastAsia="en-GB"/>
              </w:rPr>
            </w:pPr>
          </w:p>
        </w:tc>
      </w:tr>
      <w:tr w:rsidRPr="00E077D3" w:rsidR="006F7856" w:rsidTr="00A509CA" w14:paraId="1457C27B" w14:textId="77777777">
        <w:trPr>
          <w:trHeight w:val="250"/>
        </w:trPr>
        <w:tc>
          <w:tcPr>
            <w:tcW w:w="2907" w:type="pct"/>
            <w:tcBorders>
              <w:top w:val="nil"/>
              <w:left w:val="single" w:color="auto" w:sz="8" w:space="0"/>
              <w:bottom w:val="dotted" w:color="auto" w:sz="4" w:space="0"/>
              <w:right w:val="single" w:color="auto" w:sz="4" w:space="0"/>
            </w:tcBorders>
            <w:shd w:val="clear" w:color="auto" w:fill="auto"/>
            <w:vAlign w:val="bottom"/>
          </w:tcPr>
          <w:p w:rsidRPr="00AB7281" w:rsidR="006F7856" w:rsidP="00A509CA" w:rsidRDefault="006F7856" w14:paraId="0E597F22" w14:textId="77777777">
            <w:pPr>
              <w:spacing w:line="240" w:lineRule="auto"/>
              <w:jc w:val="left"/>
              <w:rPr>
                <w:color w:val="000000" w:themeColor="text1"/>
                <w:sz w:val="20"/>
                <w:szCs w:val="20"/>
              </w:rPr>
            </w:pPr>
            <w:r>
              <w:rPr>
                <w:sz w:val="20"/>
              </w:rPr>
              <w:t>Liceul Teoretic "Grigore Gheba" Dumitresti</w:t>
            </w:r>
          </w:p>
        </w:tc>
        <w:tc>
          <w:tcPr>
            <w:tcW w:w="543" w:type="pct"/>
            <w:tcBorders>
              <w:top w:val="nil"/>
              <w:left w:val="nil"/>
              <w:bottom w:val="dotted" w:color="auto" w:sz="4" w:space="0"/>
              <w:right w:val="single" w:color="auto" w:sz="4" w:space="0"/>
            </w:tcBorders>
            <w:shd w:val="clear" w:color="auto" w:fill="auto"/>
            <w:vAlign w:val="center"/>
          </w:tcPr>
          <w:p w:rsidRPr="00E077D3" w:rsidR="006F7856" w:rsidP="00A509CA" w:rsidRDefault="006F7856" w14:paraId="1A6EE7B6" w14:textId="77777777">
            <w:pPr>
              <w:spacing w:line="240" w:lineRule="auto"/>
              <w:jc w:val="left"/>
              <w:rPr>
                <w:color w:val="000000"/>
                <w:sz w:val="20"/>
                <w:szCs w:val="20"/>
              </w:rPr>
            </w:pPr>
            <w:r>
              <w:rPr>
                <w:color w:val="000000"/>
                <w:sz w:val="20"/>
              </w:rPr>
              <w:t>Romania</w:t>
            </w:r>
          </w:p>
        </w:tc>
        <w:tc>
          <w:tcPr>
            <w:tcW w:w="823" w:type="pct"/>
            <w:tcBorders>
              <w:top w:val="nil"/>
              <w:left w:val="nil"/>
              <w:bottom w:val="dotted" w:color="auto" w:sz="4" w:space="0"/>
              <w:right w:val="single" w:color="auto" w:sz="4" w:space="0"/>
            </w:tcBorders>
            <w:shd w:val="clear" w:color="auto" w:fill="D9D9D9" w:themeFill="background1" w:themeFillShade="D9"/>
            <w:vAlign w:val="center"/>
          </w:tcPr>
          <w:p w:rsidRPr="00E077D3" w:rsidR="006F7856" w:rsidP="00A509CA" w:rsidRDefault="006F7856" w14:paraId="2BBBF8FA" w14:textId="77777777">
            <w:pPr>
              <w:spacing w:line="240" w:lineRule="auto"/>
              <w:jc w:val="center"/>
              <w:rPr>
                <w:color w:val="000000"/>
                <w:sz w:val="20"/>
                <w:szCs w:val="20"/>
              </w:rPr>
            </w:pPr>
            <w:r>
              <w:rPr>
                <w:color w:val="000000"/>
                <w:sz w:val="20"/>
              </w:rPr>
              <w:t>X</w:t>
            </w:r>
          </w:p>
        </w:tc>
        <w:tc>
          <w:tcPr>
            <w:tcW w:w="727" w:type="pct"/>
            <w:tcBorders>
              <w:top w:val="dotted" w:color="auto" w:sz="4" w:space="0"/>
              <w:left w:val="single" w:color="auto" w:sz="4" w:space="0"/>
              <w:bottom w:val="dotted" w:color="auto" w:sz="4" w:space="0"/>
              <w:right w:val="single" w:color="auto" w:sz="8" w:space="0"/>
            </w:tcBorders>
            <w:shd w:val="clear" w:color="auto" w:fill="auto"/>
            <w:vAlign w:val="center"/>
          </w:tcPr>
          <w:p w:rsidRPr="00E077D3" w:rsidR="006F7856" w:rsidP="00A509CA" w:rsidRDefault="006F7856" w14:paraId="654B49B6" w14:textId="77777777">
            <w:pPr>
              <w:spacing w:line="240" w:lineRule="auto"/>
              <w:jc w:val="center"/>
              <w:rPr>
                <w:color w:val="000000"/>
                <w:sz w:val="20"/>
                <w:szCs w:val="20"/>
                <w:lang w:val="en-GB" w:eastAsia="en-GB"/>
              </w:rPr>
            </w:pPr>
          </w:p>
        </w:tc>
      </w:tr>
      <w:tr w:rsidRPr="00E077D3" w:rsidR="006F7856" w:rsidTr="00A509CA" w14:paraId="508C90F5" w14:textId="77777777">
        <w:trPr>
          <w:trHeight w:val="250"/>
        </w:trPr>
        <w:tc>
          <w:tcPr>
            <w:tcW w:w="2907" w:type="pct"/>
            <w:tcBorders>
              <w:top w:val="nil"/>
              <w:left w:val="single" w:color="auto" w:sz="8" w:space="0"/>
              <w:bottom w:val="dotted" w:color="auto" w:sz="4" w:space="0"/>
              <w:right w:val="single" w:color="auto" w:sz="4" w:space="0"/>
            </w:tcBorders>
            <w:shd w:val="clear" w:color="auto" w:fill="auto"/>
            <w:vAlign w:val="bottom"/>
          </w:tcPr>
          <w:p w:rsidRPr="00AB7281" w:rsidR="006F7856" w:rsidP="00A509CA" w:rsidRDefault="006F7856" w14:paraId="05CCA9BA" w14:textId="77777777">
            <w:pPr>
              <w:spacing w:line="240" w:lineRule="auto"/>
              <w:jc w:val="left"/>
              <w:rPr>
                <w:color w:val="000000" w:themeColor="text1"/>
                <w:sz w:val="20"/>
                <w:szCs w:val="20"/>
              </w:rPr>
            </w:pPr>
            <w:r>
              <w:rPr>
                <w:sz w:val="20"/>
              </w:rPr>
              <w:t>Liceul Teoretic "Ion Neculce" Tg. Frumos</w:t>
            </w:r>
          </w:p>
        </w:tc>
        <w:tc>
          <w:tcPr>
            <w:tcW w:w="543" w:type="pct"/>
            <w:tcBorders>
              <w:top w:val="nil"/>
              <w:left w:val="nil"/>
              <w:bottom w:val="dotted" w:color="auto" w:sz="4" w:space="0"/>
              <w:right w:val="single" w:color="auto" w:sz="4" w:space="0"/>
            </w:tcBorders>
            <w:shd w:val="clear" w:color="auto" w:fill="auto"/>
            <w:vAlign w:val="center"/>
          </w:tcPr>
          <w:p w:rsidRPr="00E077D3" w:rsidR="006F7856" w:rsidP="00A509CA" w:rsidRDefault="006F7856" w14:paraId="1797EB29" w14:textId="77777777">
            <w:pPr>
              <w:spacing w:line="240" w:lineRule="auto"/>
              <w:jc w:val="left"/>
              <w:rPr>
                <w:color w:val="000000"/>
                <w:sz w:val="20"/>
                <w:szCs w:val="20"/>
              </w:rPr>
            </w:pPr>
            <w:r>
              <w:rPr>
                <w:color w:val="000000"/>
                <w:sz w:val="20"/>
              </w:rPr>
              <w:t>Romania</w:t>
            </w:r>
          </w:p>
        </w:tc>
        <w:tc>
          <w:tcPr>
            <w:tcW w:w="823" w:type="pct"/>
            <w:tcBorders>
              <w:top w:val="nil"/>
              <w:left w:val="nil"/>
              <w:bottom w:val="dotted" w:color="auto" w:sz="4" w:space="0"/>
              <w:right w:val="single" w:color="auto" w:sz="4" w:space="0"/>
            </w:tcBorders>
            <w:shd w:val="clear" w:color="auto" w:fill="D9D9D9" w:themeFill="background1" w:themeFillShade="D9"/>
            <w:vAlign w:val="center"/>
          </w:tcPr>
          <w:p w:rsidRPr="00E077D3" w:rsidR="006F7856" w:rsidP="00A509CA" w:rsidRDefault="006F7856" w14:paraId="3A254C47" w14:textId="77777777">
            <w:pPr>
              <w:spacing w:line="240" w:lineRule="auto"/>
              <w:jc w:val="center"/>
              <w:rPr>
                <w:color w:val="000000"/>
                <w:sz w:val="20"/>
                <w:szCs w:val="20"/>
              </w:rPr>
            </w:pPr>
            <w:r>
              <w:rPr>
                <w:color w:val="000000"/>
                <w:sz w:val="20"/>
              </w:rPr>
              <w:t>X</w:t>
            </w:r>
          </w:p>
        </w:tc>
        <w:tc>
          <w:tcPr>
            <w:tcW w:w="727" w:type="pct"/>
            <w:tcBorders>
              <w:top w:val="dotted" w:color="auto" w:sz="4" w:space="0"/>
              <w:left w:val="single" w:color="auto" w:sz="4" w:space="0"/>
              <w:bottom w:val="dotted" w:color="auto" w:sz="4" w:space="0"/>
              <w:right w:val="single" w:color="auto" w:sz="8" w:space="0"/>
            </w:tcBorders>
            <w:shd w:val="clear" w:color="auto" w:fill="auto"/>
            <w:vAlign w:val="center"/>
          </w:tcPr>
          <w:p w:rsidRPr="00E077D3" w:rsidR="006F7856" w:rsidP="00A509CA" w:rsidRDefault="006F7856" w14:paraId="43EC051A" w14:textId="77777777">
            <w:pPr>
              <w:spacing w:line="240" w:lineRule="auto"/>
              <w:jc w:val="center"/>
              <w:rPr>
                <w:color w:val="000000"/>
                <w:sz w:val="20"/>
                <w:szCs w:val="20"/>
                <w:lang w:val="en-GB" w:eastAsia="en-GB"/>
              </w:rPr>
            </w:pPr>
          </w:p>
        </w:tc>
      </w:tr>
      <w:tr w:rsidRPr="00E077D3" w:rsidR="006F7856" w:rsidTr="00A509CA" w14:paraId="4FA97EBE" w14:textId="77777777">
        <w:trPr>
          <w:trHeight w:val="250"/>
        </w:trPr>
        <w:tc>
          <w:tcPr>
            <w:tcW w:w="2907" w:type="pct"/>
            <w:tcBorders>
              <w:top w:val="nil"/>
              <w:left w:val="single" w:color="auto" w:sz="8" w:space="0"/>
              <w:bottom w:val="dotted" w:color="auto" w:sz="4" w:space="0"/>
              <w:right w:val="single" w:color="auto" w:sz="4" w:space="0"/>
            </w:tcBorders>
            <w:shd w:val="clear" w:color="auto" w:fill="auto"/>
            <w:vAlign w:val="bottom"/>
          </w:tcPr>
          <w:p w:rsidRPr="00AB7281" w:rsidR="006F7856" w:rsidP="00A509CA" w:rsidRDefault="006F7856" w14:paraId="3BA1F107" w14:textId="77777777">
            <w:pPr>
              <w:spacing w:line="240" w:lineRule="auto"/>
              <w:jc w:val="left"/>
              <w:rPr>
                <w:color w:val="000000" w:themeColor="text1"/>
                <w:sz w:val="20"/>
                <w:szCs w:val="20"/>
              </w:rPr>
            </w:pPr>
            <w:r>
              <w:rPr>
                <w:sz w:val="20"/>
              </w:rPr>
              <w:t>Liceul Teoretic "Lucian Blaga" Cluj-Napoca</w:t>
            </w:r>
          </w:p>
        </w:tc>
        <w:tc>
          <w:tcPr>
            <w:tcW w:w="543" w:type="pct"/>
            <w:tcBorders>
              <w:top w:val="nil"/>
              <w:left w:val="nil"/>
              <w:bottom w:val="dotted" w:color="auto" w:sz="4" w:space="0"/>
              <w:right w:val="single" w:color="auto" w:sz="4" w:space="0"/>
            </w:tcBorders>
            <w:shd w:val="clear" w:color="auto" w:fill="auto"/>
            <w:vAlign w:val="center"/>
          </w:tcPr>
          <w:p w:rsidRPr="00E077D3" w:rsidR="006F7856" w:rsidP="00A509CA" w:rsidRDefault="006F7856" w14:paraId="4EA87435" w14:textId="77777777">
            <w:pPr>
              <w:spacing w:line="240" w:lineRule="auto"/>
              <w:jc w:val="left"/>
              <w:rPr>
                <w:color w:val="000000"/>
                <w:sz w:val="20"/>
                <w:szCs w:val="20"/>
              </w:rPr>
            </w:pPr>
            <w:r>
              <w:rPr>
                <w:color w:val="000000"/>
                <w:sz w:val="20"/>
              </w:rPr>
              <w:t>Romania</w:t>
            </w:r>
          </w:p>
        </w:tc>
        <w:tc>
          <w:tcPr>
            <w:tcW w:w="823" w:type="pct"/>
            <w:tcBorders>
              <w:top w:val="nil"/>
              <w:left w:val="nil"/>
              <w:bottom w:val="dotted" w:color="auto" w:sz="4" w:space="0"/>
              <w:right w:val="single" w:color="auto" w:sz="4" w:space="0"/>
            </w:tcBorders>
            <w:shd w:val="clear" w:color="auto" w:fill="D9D9D9" w:themeFill="background1" w:themeFillShade="D9"/>
            <w:vAlign w:val="center"/>
          </w:tcPr>
          <w:p w:rsidRPr="00E077D3" w:rsidR="006F7856" w:rsidP="00A509CA" w:rsidRDefault="006F7856" w14:paraId="2F7EE6DA" w14:textId="77777777">
            <w:pPr>
              <w:spacing w:line="240" w:lineRule="auto"/>
              <w:jc w:val="center"/>
              <w:rPr>
                <w:color w:val="000000"/>
                <w:sz w:val="20"/>
                <w:szCs w:val="20"/>
              </w:rPr>
            </w:pPr>
            <w:r>
              <w:rPr>
                <w:color w:val="000000"/>
                <w:sz w:val="20"/>
              </w:rPr>
              <w:t>X</w:t>
            </w:r>
          </w:p>
        </w:tc>
        <w:tc>
          <w:tcPr>
            <w:tcW w:w="727" w:type="pct"/>
            <w:tcBorders>
              <w:top w:val="dotted" w:color="auto" w:sz="4" w:space="0"/>
              <w:left w:val="single" w:color="auto" w:sz="4" w:space="0"/>
              <w:bottom w:val="dotted" w:color="auto" w:sz="4" w:space="0"/>
              <w:right w:val="single" w:color="auto" w:sz="8" w:space="0"/>
            </w:tcBorders>
            <w:shd w:val="clear" w:color="auto" w:fill="auto"/>
            <w:vAlign w:val="center"/>
          </w:tcPr>
          <w:p w:rsidRPr="00E077D3" w:rsidR="006F7856" w:rsidP="00A509CA" w:rsidRDefault="006F7856" w14:paraId="326B0B9E" w14:textId="77777777">
            <w:pPr>
              <w:spacing w:line="240" w:lineRule="auto"/>
              <w:jc w:val="center"/>
              <w:rPr>
                <w:color w:val="000000"/>
                <w:sz w:val="20"/>
                <w:szCs w:val="20"/>
                <w:lang w:val="en-GB" w:eastAsia="en-GB"/>
              </w:rPr>
            </w:pPr>
          </w:p>
        </w:tc>
      </w:tr>
      <w:tr w:rsidRPr="00E077D3" w:rsidR="006F7856" w:rsidTr="00A509CA" w14:paraId="0E65E4D6" w14:textId="77777777">
        <w:trPr>
          <w:trHeight w:val="250"/>
        </w:trPr>
        <w:tc>
          <w:tcPr>
            <w:tcW w:w="2907" w:type="pct"/>
            <w:tcBorders>
              <w:top w:val="nil"/>
              <w:left w:val="single" w:color="auto" w:sz="8" w:space="0"/>
              <w:bottom w:val="dotted" w:color="auto" w:sz="4" w:space="0"/>
              <w:right w:val="single" w:color="auto" w:sz="4" w:space="0"/>
            </w:tcBorders>
            <w:shd w:val="clear" w:color="auto" w:fill="auto"/>
            <w:vAlign w:val="bottom"/>
          </w:tcPr>
          <w:p w:rsidRPr="00AB7281" w:rsidR="006F7856" w:rsidP="00A509CA" w:rsidRDefault="006F7856" w14:paraId="347030C4" w14:textId="77777777">
            <w:pPr>
              <w:spacing w:line="240" w:lineRule="auto"/>
              <w:jc w:val="left"/>
              <w:rPr>
                <w:color w:val="000000" w:themeColor="text1"/>
                <w:sz w:val="20"/>
                <w:szCs w:val="20"/>
              </w:rPr>
            </w:pPr>
            <w:r>
              <w:rPr>
                <w:sz w:val="20"/>
              </w:rPr>
              <w:t>Liceul Teoretic "Mihai Veliciu" Chișineu-Criș</w:t>
            </w:r>
          </w:p>
        </w:tc>
        <w:tc>
          <w:tcPr>
            <w:tcW w:w="543" w:type="pct"/>
            <w:tcBorders>
              <w:top w:val="nil"/>
              <w:left w:val="nil"/>
              <w:bottom w:val="dotted" w:color="auto" w:sz="4" w:space="0"/>
              <w:right w:val="single" w:color="auto" w:sz="4" w:space="0"/>
            </w:tcBorders>
            <w:shd w:val="clear" w:color="auto" w:fill="auto"/>
            <w:vAlign w:val="center"/>
          </w:tcPr>
          <w:p w:rsidRPr="00E077D3" w:rsidR="006F7856" w:rsidP="00A509CA" w:rsidRDefault="006F7856" w14:paraId="4F0B9EB4" w14:textId="77777777">
            <w:pPr>
              <w:spacing w:line="240" w:lineRule="auto"/>
              <w:jc w:val="left"/>
              <w:rPr>
                <w:color w:val="000000"/>
                <w:sz w:val="20"/>
                <w:szCs w:val="20"/>
              </w:rPr>
            </w:pPr>
            <w:r>
              <w:rPr>
                <w:color w:val="000000"/>
                <w:sz w:val="20"/>
              </w:rPr>
              <w:t>Romania</w:t>
            </w:r>
          </w:p>
        </w:tc>
        <w:tc>
          <w:tcPr>
            <w:tcW w:w="823" w:type="pct"/>
            <w:tcBorders>
              <w:top w:val="nil"/>
              <w:left w:val="nil"/>
              <w:bottom w:val="dotted" w:color="auto" w:sz="4" w:space="0"/>
              <w:right w:val="single" w:color="auto" w:sz="4" w:space="0"/>
            </w:tcBorders>
            <w:shd w:val="clear" w:color="auto" w:fill="D9D9D9" w:themeFill="background1" w:themeFillShade="D9"/>
            <w:vAlign w:val="center"/>
          </w:tcPr>
          <w:p w:rsidRPr="00E077D3" w:rsidR="006F7856" w:rsidP="00A509CA" w:rsidRDefault="006F7856" w14:paraId="0BD42E85" w14:textId="77777777">
            <w:pPr>
              <w:spacing w:line="240" w:lineRule="auto"/>
              <w:jc w:val="center"/>
              <w:rPr>
                <w:color w:val="000000"/>
                <w:sz w:val="20"/>
                <w:szCs w:val="20"/>
              </w:rPr>
            </w:pPr>
            <w:r>
              <w:rPr>
                <w:color w:val="000000"/>
                <w:sz w:val="20"/>
              </w:rPr>
              <w:t>X</w:t>
            </w:r>
          </w:p>
        </w:tc>
        <w:tc>
          <w:tcPr>
            <w:tcW w:w="727" w:type="pct"/>
            <w:tcBorders>
              <w:top w:val="dotted" w:color="auto" w:sz="4" w:space="0"/>
              <w:left w:val="single" w:color="auto" w:sz="4" w:space="0"/>
              <w:bottom w:val="dotted" w:color="auto" w:sz="4" w:space="0"/>
              <w:right w:val="single" w:color="auto" w:sz="8" w:space="0"/>
            </w:tcBorders>
            <w:shd w:val="clear" w:color="auto" w:fill="auto"/>
            <w:vAlign w:val="center"/>
          </w:tcPr>
          <w:p w:rsidRPr="00E077D3" w:rsidR="006F7856" w:rsidP="00A509CA" w:rsidRDefault="006F7856" w14:paraId="66095099" w14:textId="77777777">
            <w:pPr>
              <w:spacing w:line="240" w:lineRule="auto"/>
              <w:jc w:val="center"/>
              <w:rPr>
                <w:color w:val="000000"/>
                <w:sz w:val="20"/>
                <w:szCs w:val="20"/>
                <w:lang w:val="en-GB" w:eastAsia="en-GB"/>
              </w:rPr>
            </w:pPr>
          </w:p>
        </w:tc>
      </w:tr>
      <w:tr w:rsidRPr="00E077D3" w:rsidR="006F7856" w:rsidTr="00A509CA" w14:paraId="72C07C3D" w14:textId="77777777">
        <w:trPr>
          <w:trHeight w:val="250"/>
        </w:trPr>
        <w:tc>
          <w:tcPr>
            <w:tcW w:w="2907" w:type="pct"/>
            <w:tcBorders>
              <w:top w:val="nil"/>
              <w:left w:val="single" w:color="auto" w:sz="8" w:space="0"/>
              <w:bottom w:val="dotted" w:color="auto" w:sz="4" w:space="0"/>
              <w:right w:val="single" w:color="auto" w:sz="4" w:space="0"/>
            </w:tcBorders>
            <w:shd w:val="clear" w:color="auto" w:fill="auto"/>
            <w:vAlign w:val="bottom"/>
          </w:tcPr>
          <w:p w:rsidRPr="00AB7281" w:rsidR="006F7856" w:rsidP="00A509CA" w:rsidRDefault="006F7856" w14:paraId="7608A4C1" w14:textId="77777777">
            <w:pPr>
              <w:spacing w:line="240" w:lineRule="auto"/>
              <w:jc w:val="left"/>
              <w:rPr>
                <w:color w:val="000000" w:themeColor="text1"/>
                <w:sz w:val="20"/>
                <w:szCs w:val="20"/>
              </w:rPr>
            </w:pPr>
            <w:r>
              <w:rPr>
                <w:sz w:val="20"/>
              </w:rPr>
              <w:t>Liceul Teoretic "O Goga", Huedin</w:t>
            </w:r>
          </w:p>
        </w:tc>
        <w:tc>
          <w:tcPr>
            <w:tcW w:w="543" w:type="pct"/>
            <w:tcBorders>
              <w:top w:val="nil"/>
              <w:left w:val="nil"/>
              <w:bottom w:val="dotted" w:color="auto" w:sz="4" w:space="0"/>
              <w:right w:val="single" w:color="auto" w:sz="4" w:space="0"/>
            </w:tcBorders>
            <w:shd w:val="clear" w:color="auto" w:fill="auto"/>
            <w:vAlign w:val="center"/>
          </w:tcPr>
          <w:p w:rsidRPr="00E077D3" w:rsidR="006F7856" w:rsidP="00A509CA" w:rsidRDefault="006F7856" w14:paraId="44A57719" w14:textId="77777777">
            <w:pPr>
              <w:spacing w:line="240" w:lineRule="auto"/>
              <w:jc w:val="left"/>
              <w:rPr>
                <w:color w:val="000000"/>
                <w:sz w:val="20"/>
                <w:szCs w:val="20"/>
              </w:rPr>
            </w:pPr>
            <w:r>
              <w:rPr>
                <w:color w:val="000000"/>
                <w:sz w:val="20"/>
              </w:rPr>
              <w:t>Romania</w:t>
            </w:r>
          </w:p>
        </w:tc>
        <w:tc>
          <w:tcPr>
            <w:tcW w:w="823" w:type="pct"/>
            <w:tcBorders>
              <w:top w:val="nil"/>
              <w:left w:val="nil"/>
              <w:bottom w:val="dotted" w:color="auto" w:sz="4" w:space="0"/>
              <w:right w:val="single" w:color="auto" w:sz="4" w:space="0"/>
            </w:tcBorders>
            <w:shd w:val="clear" w:color="auto" w:fill="D9D9D9" w:themeFill="background1" w:themeFillShade="D9"/>
            <w:vAlign w:val="center"/>
          </w:tcPr>
          <w:p w:rsidRPr="00E077D3" w:rsidR="006F7856" w:rsidP="00A509CA" w:rsidRDefault="006F7856" w14:paraId="1AD6E502" w14:textId="77777777">
            <w:pPr>
              <w:spacing w:line="240" w:lineRule="auto"/>
              <w:jc w:val="center"/>
              <w:rPr>
                <w:color w:val="000000"/>
                <w:sz w:val="20"/>
                <w:szCs w:val="20"/>
              </w:rPr>
            </w:pPr>
            <w:r>
              <w:rPr>
                <w:color w:val="000000"/>
                <w:sz w:val="20"/>
              </w:rPr>
              <w:t>X</w:t>
            </w:r>
          </w:p>
        </w:tc>
        <w:tc>
          <w:tcPr>
            <w:tcW w:w="727" w:type="pct"/>
            <w:tcBorders>
              <w:top w:val="dotted" w:color="auto" w:sz="4" w:space="0"/>
              <w:left w:val="single" w:color="auto" w:sz="4" w:space="0"/>
              <w:bottom w:val="dotted" w:color="auto" w:sz="4" w:space="0"/>
              <w:right w:val="single" w:color="auto" w:sz="8" w:space="0"/>
            </w:tcBorders>
            <w:shd w:val="clear" w:color="auto" w:fill="auto"/>
            <w:vAlign w:val="center"/>
          </w:tcPr>
          <w:p w:rsidRPr="00E077D3" w:rsidR="006F7856" w:rsidP="00A509CA" w:rsidRDefault="006F7856" w14:paraId="411C38EC" w14:textId="77777777">
            <w:pPr>
              <w:spacing w:line="240" w:lineRule="auto"/>
              <w:jc w:val="center"/>
              <w:rPr>
                <w:color w:val="000000"/>
                <w:sz w:val="20"/>
                <w:szCs w:val="20"/>
                <w:lang w:val="en-GB" w:eastAsia="en-GB"/>
              </w:rPr>
            </w:pPr>
          </w:p>
        </w:tc>
      </w:tr>
      <w:tr w:rsidRPr="00E077D3" w:rsidR="006F7856" w:rsidTr="00A509CA" w14:paraId="74F1260C" w14:textId="77777777">
        <w:trPr>
          <w:trHeight w:val="250"/>
        </w:trPr>
        <w:tc>
          <w:tcPr>
            <w:tcW w:w="2907" w:type="pct"/>
            <w:tcBorders>
              <w:top w:val="nil"/>
              <w:left w:val="single" w:color="auto" w:sz="8" w:space="0"/>
              <w:bottom w:val="dotted" w:color="auto" w:sz="4" w:space="0"/>
              <w:right w:val="single" w:color="auto" w:sz="4" w:space="0"/>
            </w:tcBorders>
            <w:shd w:val="clear" w:color="auto" w:fill="auto"/>
            <w:vAlign w:val="bottom"/>
          </w:tcPr>
          <w:p w:rsidRPr="00AB7281" w:rsidR="006F7856" w:rsidP="00A509CA" w:rsidRDefault="006F7856" w14:paraId="5D6B2D70" w14:textId="77777777">
            <w:pPr>
              <w:spacing w:line="240" w:lineRule="auto"/>
              <w:jc w:val="left"/>
              <w:rPr>
                <w:color w:val="000000" w:themeColor="text1"/>
                <w:sz w:val="20"/>
                <w:szCs w:val="20"/>
              </w:rPr>
            </w:pPr>
            <w:r>
              <w:rPr>
                <w:sz w:val="20"/>
              </w:rPr>
              <w:lastRenderedPageBreak/>
              <w:t>Liceul Teoretic Apaczai Csere Janos</w:t>
            </w:r>
          </w:p>
        </w:tc>
        <w:tc>
          <w:tcPr>
            <w:tcW w:w="543" w:type="pct"/>
            <w:tcBorders>
              <w:top w:val="nil"/>
              <w:left w:val="nil"/>
              <w:bottom w:val="dotted" w:color="auto" w:sz="4" w:space="0"/>
              <w:right w:val="single" w:color="auto" w:sz="4" w:space="0"/>
            </w:tcBorders>
            <w:shd w:val="clear" w:color="auto" w:fill="auto"/>
            <w:vAlign w:val="center"/>
          </w:tcPr>
          <w:p w:rsidRPr="00E077D3" w:rsidR="006F7856" w:rsidP="00A509CA" w:rsidRDefault="006F7856" w14:paraId="73BB167F" w14:textId="77777777">
            <w:pPr>
              <w:spacing w:line="240" w:lineRule="auto"/>
              <w:jc w:val="left"/>
              <w:rPr>
                <w:color w:val="000000"/>
                <w:sz w:val="20"/>
                <w:szCs w:val="20"/>
              </w:rPr>
            </w:pPr>
            <w:r>
              <w:rPr>
                <w:color w:val="000000"/>
                <w:sz w:val="20"/>
              </w:rPr>
              <w:t>Romania</w:t>
            </w:r>
          </w:p>
        </w:tc>
        <w:tc>
          <w:tcPr>
            <w:tcW w:w="823" w:type="pct"/>
            <w:tcBorders>
              <w:top w:val="nil"/>
              <w:left w:val="nil"/>
              <w:bottom w:val="dotted" w:color="auto" w:sz="4" w:space="0"/>
              <w:right w:val="single" w:color="auto" w:sz="4" w:space="0"/>
            </w:tcBorders>
            <w:shd w:val="clear" w:color="auto" w:fill="D9D9D9" w:themeFill="background1" w:themeFillShade="D9"/>
            <w:vAlign w:val="center"/>
          </w:tcPr>
          <w:p w:rsidRPr="00E077D3" w:rsidR="006F7856" w:rsidP="00A509CA" w:rsidRDefault="006F7856" w14:paraId="6B5B0D28" w14:textId="77777777">
            <w:pPr>
              <w:spacing w:line="240" w:lineRule="auto"/>
              <w:jc w:val="center"/>
              <w:rPr>
                <w:color w:val="000000"/>
                <w:sz w:val="20"/>
                <w:szCs w:val="20"/>
              </w:rPr>
            </w:pPr>
            <w:r>
              <w:rPr>
                <w:color w:val="000000"/>
                <w:sz w:val="20"/>
              </w:rPr>
              <w:t>X</w:t>
            </w:r>
          </w:p>
        </w:tc>
        <w:tc>
          <w:tcPr>
            <w:tcW w:w="727" w:type="pct"/>
            <w:tcBorders>
              <w:top w:val="dotted" w:color="auto" w:sz="4" w:space="0"/>
              <w:left w:val="single" w:color="auto" w:sz="4" w:space="0"/>
              <w:bottom w:val="dotted" w:color="auto" w:sz="4" w:space="0"/>
              <w:right w:val="single" w:color="auto" w:sz="8" w:space="0"/>
            </w:tcBorders>
            <w:shd w:val="clear" w:color="auto" w:fill="auto"/>
            <w:vAlign w:val="center"/>
          </w:tcPr>
          <w:p w:rsidRPr="00E077D3" w:rsidR="006F7856" w:rsidP="00A509CA" w:rsidRDefault="006F7856" w14:paraId="1F149DA9" w14:textId="77777777">
            <w:pPr>
              <w:spacing w:line="240" w:lineRule="auto"/>
              <w:jc w:val="center"/>
              <w:rPr>
                <w:color w:val="000000"/>
                <w:sz w:val="20"/>
                <w:szCs w:val="20"/>
                <w:lang w:val="en-GB" w:eastAsia="en-GB"/>
              </w:rPr>
            </w:pPr>
          </w:p>
        </w:tc>
      </w:tr>
      <w:tr w:rsidRPr="00E077D3" w:rsidR="006F7856" w:rsidTr="00A509CA" w14:paraId="4D97672A" w14:textId="77777777">
        <w:trPr>
          <w:trHeight w:val="250"/>
        </w:trPr>
        <w:tc>
          <w:tcPr>
            <w:tcW w:w="2907" w:type="pct"/>
            <w:tcBorders>
              <w:top w:val="nil"/>
              <w:left w:val="single" w:color="auto" w:sz="8" w:space="0"/>
              <w:bottom w:val="dotted" w:color="auto" w:sz="4" w:space="0"/>
              <w:right w:val="single" w:color="auto" w:sz="4" w:space="0"/>
            </w:tcBorders>
            <w:shd w:val="clear" w:color="auto" w:fill="auto"/>
            <w:vAlign w:val="bottom"/>
          </w:tcPr>
          <w:p w:rsidRPr="00AB7281" w:rsidR="006F7856" w:rsidP="00A509CA" w:rsidRDefault="006F7856" w14:paraId="624D8967" w14:textId="77777777">
            <w:pPr>
              <w:spacing w:line="240" w:lineRule="auto"/>
              <w:jc w:val="left"/>
              <w:rPr>
                <w:color w:val="000000" w:themeColor="text1"/>
                <w:sz w:val="20"/>
                <w:szCs w:val="20"/>
              </w:rPr>
            </w:pPr>
            <w:r>
              <w:rPr>
                <w:sz w:val="20"/>
              </w:rPr>
              <w:t>Liceul Teoretic Avram Iancu</w:t>
            </w:r>
          </w:p>
        </w:tc>
        <w:tc>
          <w:tcPr>
            <w:tcW w:w="543" w:type="pct"/>
            <w:tcBorders>
              <w:top w:val="nil"/>
              <w:left w:val="nil"/>
              <w:bottom w:val="dotted" w:color="auto" w:sz="4" w:space="0"/>
              <w:right w:val="single" w:color="auto" w:sz="4" w:space="0"/>
            </w:tcBorders>
            <w:shd w:val="clear" w:color="auto" w:fill="auto"/>
            <w:vAlign w:val="center"/>
          </w:tcPr>
          <w:p w:rsidRPr="00E077D3" w:rsidR="006F7856" w:rsidP="00A509CA" w:rsidRDefault="006F7856" w14:paraId="539D15C0" w14:textId="77777777">
            <w:pPr>
              <w:spacing w:line="240" w:lineRule="auto"/>
              <w:jc w:val="left"/>
              <w:rPr>
                <w:color w:val="000000"/>
                <w:sz w:val="20"/>
                <w:szCs w:val="20"/>
              </w:rPr>
            </w:pPr>
            <w:r>
              <w:rPr>
                <w:color w:val="000000"/>
                <w:sz w:val="20"/>
              </w:rPr>
              <w:t>Romania</w:t>
            </w:r>
          </w:p>
        </w:tc>
        <w:tc>
          <w:tcPr>
            <w:tcW w:w="823" w:type="pct"/>
            <w:tcBorders>
              <w:top w:val="nil"/>
              <w:left w:val="nil"/>
              <w:bottom w:val="dotted" w:color="auto" w:sz="4" w:space="0"/>
              <w:right w:val="single" w:color="auto" w:sz="4" w:space="0"/>
            </w:tcBorders>
            <w:shd w:val="clear" w:color="auto" w:fill="D9D9D9" w:themeFill="background1" w:themeFillShade="D9"/>
            <w:vAlign w:val="center"/>
          </w:tcPr>
          <w:p w:rsidRPr="00E077D3" w:rsidR="006F7856" w:rsidP="00A509CA" w:rsidRDefault="006F7856" w14:paraId="4C583EB7" w14:textId="77777777">
            <w:pPr>
              <w:spacing w:line="240" w:lineRule="auto"/>
              <w:jc w:val="center"/>
              <w:rPr>
                <w:color w:val="000000"/>
                <w:sz w:val="20"/>
                <w:szCs w:val="20"/>
              </w:rPr>
            </w:pPr>
            <w:r>
              <w:rPr>
                <w:color w:val="000000"/>
                <w:sz w:val="20"/>
              </w:rPr>
              <w:t>X</w:t>
            </w:r>
          </w:p>
        </w:tc>
        <w:tc>
          <w:tcPr>
            <w:tcW w:w="727" w:type="pct"/>
            <w:tcBorders>
              <w:top w:val="dotted" w:color="auto" w:sz="4" w:space="0"/>
              <w:left w:val="single" w:color="auto" w:sz="4" w:space="0"/>
              <w:bottom w:val="dotted" w:color="auto" w:sz="4" w:space="0"/>
              <w:right w:val="single" w:color="auto" w:sz="8" w:space="0"/>
            </w:tcBorders>
            <w:shd w:val="clear" w:color="auto" w:fill="auto"/>
            <w:vAlign w:val="center"/>
          </w:tcPr>
          <w:p w:rsidRPr="00E077D3" w:rsidR="006F7856" w:rsidP="00A509CA" w:rsidRDefault="006F7856" w14:paraId="706AD5C2" w14:textId="77777777">
            <w:pPr>
              <w:spacing w:line="240" w:lineRule="auto"/>
              <w:jc w:val="center"/>
              <w:rPr>
                <w:color w:val="000000"/>
                <w:sz w:val="20"/>
                <w:szCs w:val="20"/>
                <w:lang w:val="en-GB" w:eastAsia="en-GB"/>
              </w:rPr>
            </w:pPr>
          </w:p>
        </w:tc>
      </w:tr>
      <w:tr w:rsidRPr="00E077D3" w:rsidR="006F7856" w:rsidTr="00A509CA" w14:paraId="7F142FB6" w14:textId="77777777">
        <w:trPr>
          <w:trHeight w:val="250"/>
        </w:trPr>
        <w:tc>
          <w:tcPr>
            <w:tcW w:w="2907" w:type="pct"/>
            <w:tcBorders>
              <w:top w:val="nil"/>
              <w:left w:val="single" w:color="auto" w:sz="8" w:space="0"/>
              <w:bottom w:val="dotted" w:color="auto" w:sz="4" w:space="0"/>
              <w:right w:val="single" w:color="auto" w:sz="4" w:space="0"/>
            </w:tcBorders>
            <w:shd w:val="clear" w:color="auto" w:fill="auto"/>
            <w:vAlign w:val="bottom"/>
          </w:tcPr>
          <w:p w:rsidRPr="00AB7281" w:rsidR="006F7856" w:rsidP="00A509CA" w:rsidRDefault="006F7856" w14:paraId="445DA17B" w14:textId="77777777">
            <w:pPr>
              <w:spacing w:line="240" w:lineRule="auto"/>
              <w:jc w:val="left"/>
              <w:rPr>
                <w:color w:val="000000" w:themeColor="text1"/>
                <w:sz w:val="20"/>
                <w:szCs w:val="20"/>
              </w:rPr>
            </w:pPr>
            <w:r>
              <w:rPr>
                <w:sz w:val="20"/>
              </w:rPr>
              <w:t>Liceul Teoretic Bulgar Hristo Botev</w:t>
            </w:r>
          </w:p>
        </w:tc>
        <w:tc>
          <w:tcPr>
            <w:tcW w:w="543" w:type="pct"/>
            <w:tcBorders>
              <w:top w:val="nil"/>
              <w:left w:val="nil"/>
              <w:bottom w:val="dotted" w:color="auto" w:sz="4" w:space="0"/>
              <w:right w:val="single" w:color="auto" w:sz="4" w:space="0"/>
            </w:tcBorders>
            <w:shd w:val="clear" w:color="auto" w:fill="auto"/>
            <w:vAlign w:val="center"/>
          </w:tcPr>
          <w:p w:rsidRPr="00E077D3" w:rsidR="006F7856" w:rsidP="00A509CA" w:rsidRDefault="006F7856" w14:paraId="5708C2C0" w14:textId="77777777">
            <w:pPr>
              <w:spacing w:line="240" w:lineRule="auto"/>
              <w:jc w:val="left"/>
              <w:rPr>
                <w:color w:val="000000"/>
                <w:sz w:val="20"/>
                <w:szCs w:val="20"/>
              </w:rPr>
            </w:pPr>
            <w:r>
              <w:rPr>
                <w:color w:val="000000"/>
                <w:sz w:val="20"/>
              </w:rPr>
              <w:t>Romania</w:t>
            </w:r>
          </w:p>
        </w:tc>
        <w:tc>
          <w:tcPr>
            <w:tcW w:w="823" w:type="pct"/>
            <w:tcBorders>
              <w:top w:val="nil"/>
              <w:left w:val="nil"/>
              <w:bottom w:val="dotted" w:color="auto" w:sz="4" w:space="0"/>
              <w:right w:val="single" w:color="auto" w:sz="4" w:space="0"/>
            </w:tcBorders>
            <w:shd w:val="clear" w:color="auto" w:fill="D9D9D9" w:themeFill="background1" w:themeFillShade="D9"/>
            <w:vAlign w:val="center"/>
          </w:tcPr>
          <w:p w:rsidRPr="00E077D3" w:rsidR="006F7856" w:rsidP="00A509CA" w:rsidRDefault="006F7856" w14:paraId="06241C24" w14:textId="77777777">
            <w:pPr>
              <w:spacing w:line="240" w:lineRule="auto"/>
              <w:jc w:val="center"/>
              <w:rPr>
                <w:color w:val="000000"/>
                <w:sz w:val="20"/>
                <w:szCs w:val="20"/>
              </w:rPr>
            </w:pPr>
            <w:r>
              <w:rPr>
                <w:color w:val="000000"/>
                <w:sz w:val="20"/>
              </w:rPr>
              <w:t>X</w:t>
            </w:r>
          </w:p>
        </w:tc>
        <w:tc>
          <w:tcPr>
            <w:tcW w:w="727" w:type="pct"/>
            <w:tcBorders>
              <w:top w:val="dotted" w:color="auto" w:sz="4" w:space="0"/>
              <w:left w:val="single" w:color="auto" w:sz="4" w:space="0"/>
              <w:bottom w:val="dotted" w:color="auto" w:sz="4" w:space="0"/>
              <w:right w:val="single" w:color="auto" w:sz="8" w:space="0"/>
            </w:tcBorders>
            <w:shd w:val="clear" w:color="auto" w:fill="auto"/>
            <w:vAlign w:val="center"/>
          </w:tcPr>
          <w:p w:rsidRPr="00E077D3" w:rsidR="006F7856" w:rsidP="00A509CA" w:rsidRDefault="006F7856" w14:paraId="32584322" w14:textId="77777777">
            <w:pPr>
              <w:spacing w:line="240" w:lineRule="auto"/>
              <w:jc w:val="center"/>
              <w:rPr>
                <w:color w:val="000000"/>
                <w:sz w:val="20"/>
                <w:szCs w:val="20"/>
                <w:lang w:val="en-GB" w:eastAsia="en-GB"/>
              </w:rPr>
            </w:pPr>
          </w:p>
        </w:tc>
      </w:tr>
      <w:tr w:rsidRPr="00E077D3" w:rsidR="006F7856" w:rsidTr="00A509CA" w14:paraId="77F97795" w14:textId="77777777">
        <w:trPr>
          <w:trHeight w:val="250"/>
        </w:trPr>
        <w:tc>
          <w:tcPr>
            <w:tcW w:w="2907" w:type="pct"/>
            <w:tcBorders>
              <w:top w:val="nil"/>
              <w:left w:val="single" w:color="auto" w:sz="8" w:space="0"/>
              <w:bottom w:val="dotted" w:color="auto" w:sz="4" w:space="0"/>
              <w:right w:val="single" w:color="auto" w:sz="4" w:space="0"/>
            </w:tcBorders>
            <w:shd w:val="clear" w:color="auto" w:fill="auto"/>
            <w:vAlign w:val="bottom"/>
          </w:tcPr>
          <w:p w:rsidRPr="00AB7281" w:rsidR="006F7856" w:rsidP="00A509CA" w:rsidRDefault="006F7856" w14:paraId="44775A72" w14:textId="77777777">
            <w:pPr>
              <w:spacing w:line="240" w:lineRule="auto"/>
              <w:jc w:val="left"/>
              <w:rPr>
                <w:color w:val="000000" w:themeColor="text1"/>
                <w:sz w:val="20"/>
                <w:szCs w:val="20"/>
              </w:rPr>
            </w:pPr>
            <w:r>
              <w:rPr>
                <w:sz w:val="20"/>
              </w:rPr>
              <w:t>Liceul Teoretic Eugen Pora</w:t>
            </w:r>
          </w:p>
        </w:tc>
        <w:tc>
          <w:tcPr>
            <w:tcW w:w="543" w:type="pct"/>
            <w:tcBorders>
              <w:top w:val="nil"/>
              <w:left w:val="nil"/>
              <w:bottom w:val="dotted" w:color="auto" w:sz="4" w:space="0"/>
              <w:right w:val="single" w:color="auto" w:sz="4" w:space="0"/>
            </w:tcBorders>
            <w:shd w:val="clear" w:color="auto" w:fill="auto"/>
            <w:vAlign w:val="center"/>
          </w:tcPr>
          <w:p w:rsidRPr="00E077D3" w:rsidR="006F7856" w:rsidP="00A509CA" w:rsidRDefault="006F7856" w14:paraId="31D58EAC" w14:textId="77777777">
            <w:pPr>
              <w:spacing w:line="240" w:lineRule="auto"/>
              <w:jc w:val="left"/>
              <w:rPr>
                <w:color w:val="000000"/>
                <w:sz w:val="20"/>
                <w:szCs w:val="20"/>
              </w:rPr>
            </w:pPr>
            <w:r>
              <w:rPr>
                <w:color w:val="000000"/>
                <w:sz w:val="20"/>
              </w:rPr>
              <w:t>Romania</w:t>
            </w:r>
          </w:p>
        </w:tc>
        <w:tc>
          <w:tcPr>
            <w:tcW w:w="823" w:type="pct"/>
            <w:tcBorders>
              <w:top w:val="nil"/>
              <w:left w:val="nil"/>
              <w:bottom w:val="dotted" w:color="auto" w:sz="4" w:space="0"/>
              <w:right w:val="single" w:color="auto" w:sz="4" w:space="0"/>
            </w:tcBorders>
            <w:shd w:val="clear" w:color="auto" w:fill="D9D9D9" w:themeFill="background1" w:themeFillShade="D9"/>
            <w:vAlign w:val="center"/>
          </w:tcPr>
          <w:p w:rsidRPr="00E077D3" w:rsidR="006F7856" w:rsidP="00A509CA" w:rsidRDefault="006F7856" w14:paraId="68CF2C5B" w14:textId="77777777">
            <w:pPr>
              <w:spacing w:line="240" w:lineRule="auto"/>
              <w:jc w:val="center"/>
              <w:rPr>
                <w:color w:val="000000"/>
                <w:sz w:val="20"/>
                <w:szCs w:val="20"/>
              </w:rPr>
            </w:pPr>
            <w:r>
              <w:rPr>
                <w:color w:val="000000"/>
                <w:sz w:val="20"/>
              </w:rPr>
              <w:t>X</w:t>
            </w:r>
          </w:p>
        </w:tc>
        <w:tc>
          <w:tcPr>
            <w:tcW w:w="727" w:type="pct"/>
            <w:tcBorders>
              <w:top w:val="dotted" w:color="auto" w:sz="4" w:space="0"/>
              <w:left w:val="single" w:color="auto" w:sz="4" w:space="0"/>
              <w:bottom w:val="dotted" w:color="auto" w:sz="4" w:space="0"/>
              <w:right w:val="single" w:color="auto" w:sz="8" w:space="0"/>
            </w:tcBorders>
            <w:shd w:val="clear" w:color="auto" w:fill="auto"/>
            <w:vAlign w:val="center"/>
          </w:tcPr>
          <w:p w:rsidRPr="00E077D3" w:rsidR="006F7856" w:rsidP="00A509CA" w:rsidRDefault="006F7856" w14:paraId="6EE59106" w14:textId="77777777">
            <w:pPr>
              <w:spacing w:line="240" w:lineRule="auto"/>
              <w:jc w:val="center"/>
              <w:rPr>
                <w:color w:val="000000"/>
                <w:sz w:val="20"/>
                <w:szCs w:val="20"/>
                <w:lang w:val="en-GB" w:eastAsia="en-GB"/>
              </w:rPr>
            </w:pPr>
          </w:p>
        </w:tc>
      </w:tr>
      <w:tr w:rsidRPr="00E077D3" w:rsidR="006F7856" w:rsidTr="00A509CA" w14:paraId="5D5AB8B8" w14:textId="77777777">
        <w:trPr>
          <w:trHeight w:val="250"/>
        </w:trPr>
        <w:tc>
          <w:tcPr>
            <w:tcW w:w="2907" w:type="pct"/>
            <w:tcBorders>
              <w:top w:val="nil"/>
              <w:left w:val="single" w:color="auto" w:sz="8" w:space="0"/>
              <w:bottom w:val="dotted" w:color="auto" w:sz="4" w:space="0"/>
              <w:right w:val="single" w:color="auto" w:sz="4" w:space="0"/>
            </w:tcBorders>
            <w:shd w:val="clear" w:color="auto" w:fill="auto"/>
            <w:vAlign w:val="bottom"/>
          </w:tcPr>
          <w:p w:rsidRPr="00AB7281" w:rsidR="006F7856" w:rsidP="00A509CA" w:rsidRDefault="006F7856" w14:paraId="386D7841" w14:textId="77777777">
            <w:pPr>
              <w:spacing w:line="240" w:lineRule="auto"/>
              <w:jc w:val="left"/>
              <w:rPr>
                <w:color w:val="000000" w:themeColor="text1"/>
                <w:sz w:val="20"/>
                <w:szCs w:val="20"/>
              </w:rPr>
            </w:pPr>
            <w:r>
              <w:rPr>
                <w:sz w:val="20"/>
              </w:rPr>
              <w:t>Liceul Teoretic Ioan Slavici</w:t>
            </w:r>
          </w:p>
        </w:tc>
        <w:tc>
          <w:tcPr>
            <w:tcW w:w="543" w:type="pct"/>
            <w:tcBorders>
              <w:top w:val="nil"/>
              <w:left w:val="nil"/>
              <w:bottom w:val="dotted" w:color="auto" w:sz="4" w:space="0"/>
              <w:right w:val="single" w:color="auto" w:sz="4" w:space="0"/>
            </w:tcBorders>
            <w:shd w:val="clear" w:color="auto" w:fill="auto"/>
            <w:vAlign w:val="center"/>
          </w:tcPr>
          <w:p w:rsidRPr="00E077D3" w:rsidR="006F7856" w:rsidP="00A509CA" w:rsidRDefault="006F7856" w14:paraId="5AAB2975" w14:textId="77777777">
            <w:pPr>
              <w:spacing w:line="240" w:lineRule="auto"/>
              <w:jc w:val="left"/>
              <w:rPr>
                <w:color w:val="000000"/>
                <w:sz w:val="20"/>
                <w:szCs w:val="20"/>
              </w:rPr>
            </w:pPr>
            <w:r>
              <w:rPr>
                <w:color w:val="000000"/>
                <w:sz w:val="20"/>
              </w:rPr>
              <w:t>Romania</w:t>
            </w:r>
          </w:p>
        </w:tc>
        <w:tc>
          <w:tcPr>
            <w:tcW w:w="823" w:type="pct"/>
            <w:tcBorders>
              <w:top w:val="nil"/>
              <w:left w:val="nil"/>
              <w:bottom w:val="dotted" w:color="auto" w:sz="4" w:space="0"/>
              <w:right w:val="single" w:color="auto" w:sz="4" w:space="0"/>
            </w:tcBorders>
            <w:shd w:val="clear" w:color="auto" w:fill="D9D9D9" w:themeFill="background1" w:themeFillShade="D9"/>
            <w:vAlign w:val="center"/>
          </w:tcPr>
          <w:p w:rsidRPr="00E077D3" w:rsidR="006F7856" w:rsidP="00A509CA" w:rsidRDefault="006F7856" w14:paraId="73625128" w14:textId="77777777">
            <w:pPr>
              <w:spacing w:line="240" w:lineRule="auto"/>
              <w:jc w:val="center"/>
              <w:rPr>
                <w:color w:val="000000"/>
                <w:sz w:val="20"/>
                <w:szCs w:val="20"/>
              </w:rPr>
            </w:pPr>
            <w:r>
              <w:rPr>
                <w:color w:val="000000"/>
                <w:sz w:val="20"/>
              </w:rPr>
              <w:t>X</w:t>
            </w:r>
          </w:p>
        </w:tc>
        <w:tc>
          <w:tcPr>
            <w:tcW w:w="727" w:type="pct"/>
            <w:tcBorders>
              <w:top w:val="dotted" w:color="auto" w:sz="4" w:space="0"/>
              <w:left w:val="single" w:color="auto" w:sz="4" w:space="0"/>
              <w:bottom w:val="dotted" w:color="auto" w:sz="4" w:space="0"/>
              <w:right w:val="single" w:color="auto" w:sz="8" w:space="0"/>
            </w:tcBorders>
            <w:shd w:val="clear" w:color="auto" w:fill="auto"/>
            <w:vAlign w:val="center"/>
          </w:tcPr>
          <w:p w:rsidRPr="00E077D3" w:rsidR="006F7856" w:rsidP="00A509CA" w:rsidRDefault="006F7856" w14:paraId="1DD05BB4" w14:textId="77777777">
            <w:pPr>
              <w:spacing w:line="240" w:lineRule="auto"/>
              <w:jc w:val="center"/>
              <w:rPr>
                <w:color w:val="000000"/>
                <w:sz w:val="20"/>
                <w:szCs w:val="20"/>
                <w:lang w:val="en-GB" w:eastAsia="en-GB"/>
              </w:rPr>
            </w:pPr>
          </w:p>
        </w:tc>
      </w:tr>
      <w:tr w:rsidRPr="00E077D3" w:rsidR="006F7856" w:rsidTr="00A509CA" w14:paraId="08B6595A" w14:textId="77777777">
        <w:trPr>
          <w:trHeight w:val="250"/>
        </w:trPr>
        <w:tc>
          <w:tcPr>
            <w:tcW w:w="2907" w:type="pct"/>
            <w:tcBorders>
              <w:top w:val="nil"/>
              <w:left w:val="single" w:color="auto" w:sz="8" w:space="0"/>
              <w:bottom w:val="dotted" w:color="auto" w:sz="4" w:space="0"/>
              <w:right w:val="single" w:color="auto" w:sz="4" w:space="0"/>
            </w:tcBorders>
            <w:shd w:val="clear" w:color="auto" w:fill="auto"/>
            <w:vAlign w:val="bottom"/>
          </w:tcPr>
          <w:p w:rsidRPr="00AB7281" w:rsidR="006F7856" w:rsidP="00A509CA" w:rsidRDefault="006F7856" w14:paraId="7C6D4AC0" w14:textId="77777777">
            <w:pPr>
              <w:spacing w:line="240" w:lineRule="auto"/>
              <w:jc w:val="left"/>
              <w:rPr>
                <w:color w:val="000000" w:themeColor="text1"/>
                <w:sz w:val="20"/>
                <w:szCs w:val="20"/>
              </w:rPr>
            </w:pPr>
            <w:r>
              <w:rPr>
                <w:sz w:val="20"/>
              </w:rPr>
              <w:t>Liceul Teoretic Kemény Zsigmond-Gherla</w:t>
            </w:r>
          </w:p>
        </w:tc>
        <w:tc>
          <w:tcPr>
            <w:tcW w:w="543" w:type="pct"/>
            <w:tcBorders>
              <w:top w:val="nil"/>
              <w:left w:val="nil"/>
              <w:bottom w:val="dotted" w:color="auto" w:sz="4" w:space="0"/>
              <w:right w:val="single" w:color="auto" w:sz="4" w:space="0"/>
            </w:tcBorders>
            <w:shd w:val="clear" w:color="auto" w:fill="auto"/>
            <w:vAlign w:val="center"/>
          </w:tcPr>
          <w:p w:rsidRPr="00E077D3" w:rsidR="006F7856" w:rsidP="00A509CA" w:rsidRDefault="006F7856" w14:paraId="07D994C6" w14:textId="77777777">
            <w:pPr>
              <w:spacing w:line="240" w:lineRule="auto"/>
              <w:jc w:val="left"/>
              <w:rPr>
                <w:color w:val="000000"/>
                <w:sz w:val="20"/>
                <w:szCs w:val="20"/>
              </w:rPr>
            </w:pPr>
            <w:r>
              <w:rPr>
                <w:color w:val="000000"/>
                <w:sz w:val="20"/>
              </w:rPr>
              <w:t>Romania</w:t>
            </w:r>
          </w:p>
        </w:tc>
        <w:tc>
          <w:tcPr>
            <w:tcW w:w="823" w:type="pct"/>
            <w:tcBorders>
              <w:top w:val="nil"/>
              <w:left w:val="nil"/>
              <w:bottom w:val="dotted" w:color="auto" w:sz="4" w:space="0"/>
              <w:right w:val="single" w:color="auto" w:sz="4" w:space="0"/>
            </w:tcBorders>
            <w:shd w:val="clear" w:color="auto" w:fill="D9D9D9" w:themeFill="background1" w:themeFillShade="D9"/>
            <w:vAlign w:val="center"/>
          </w:tcPr>
          <w:p w:rsidRPr="00E077D3" w:rsidR="006F7856" w:rsidP="00A509CA" w:rsidRDefault="006F7856" w14:paraId="412D2E7F" w14:textId="77777777">
            <w:pPr>
              <w:spacing w:line="240" w:lineRule="auto"/>
              <w:jc w:val="center"/>
              <w:rPr>
                <w:color w:val="000000"/>
                <w:sz w:val="20"/>
                <w:szCs w:val="20"/>
              </w:rPr>
            </w:pPr>
            <w:r>
              <w:rPr>
                <w:color w:val="000000"/>
                <w:sz w:val="20"/>
              </w:rPr>
              <w:t>X</w:t>
            </w:r>
          </w:p>
        </w:tc>
        <w:tc>
          <w:tcPr>
            <w:tcW w:w="727" w:type="pct"/>
            <w:tcBorders>
              <w:top w:val="dotted" w:color="auto" w:sz="4" w:space="0"/>
              <w:left w:val="single" w:color="auto" w:sz="4" w:space="0"/>
              <w:bottom w:val="dotted" w:color="auto" w:sz="4" w:space="0"/>
              <w:right w:val="single" w:color="auto" w:sz="8" w:space="0"/>
            </w:tcBorders>
            <w:shd w:val="clear" w:color="auto" w:fill="auto"/>
            <w:vAlign w:val="center"/>
          </w:tcPr>
          <w:p w:rsidRPr="00E077D3" w:rsidR="006F7856" w:rsidP="00A509CA" w:rsidRDefault="006F7856" w14:paraId="7D5D8B4F" w14:textId="77777777">
            <w:pPr>
              <w:spacing w:line="240" w:lineRule="auto"/>
              <w:jc w:val="center"/>
              <w:rPr>
                <w:color w:val="000000"/>
                <w:sz w:val="20"/>
                <w:szCs w:val="20"/>
                <w:lang w:val="en-GB" w:eastAsia="en-GB"/>
              </w:rPr>
            </w:pPr>
          </w:p>
        </w:tc>
      </w:tr>
      <w:tr w:rsidRPr="00E077D3" w:rsidR="006F7856" w:rsidTr="00A509CA" w14:paraId="6841FCEC" w14:textId="77777777">
        <w:trPr>
          <w:trHeight w:val="250"/>
        </w:trPr>
        <w:tc>
          <w:tcPr>
            <w:tcW w:w="2907" w:type="pct"/>
            <w:tcBorders>
              <w:top w:val="nil"/>
              <w:left w:val="single" w:color="auto" w:sz="8" w:space="0"/>
              <w:bottom w:val="dotted" w:color="auto" w:sz="4" w:space="0"/>
              <w:right w:val="single" w:color="auto" w:sz="4" w:space="0"/>
            </w:tcBorders>
            <w:shd w:val="clear" w:color="auto" w:fill="auto"/>
            <w:vAlign w:val="bottom"/>
          </w:tcPr>
          <w:p w:rsidRPr="00AB7281" w:rsidR="006F7856" w:rsidP="00A509CA" w:rsidRDefault="006F7856" w14:paraId="568E8AB7" w14:textId="77777777">
            <w:pPr>
              <w:spacing w:line="240" w:lineRule="auto"/>
              <w:jc w:val="left"/>
              <w:rPr>
                <w:color w:val="000000" w:themeColor="text1"/>
                <w:sz w:val="20"/>
                <w:szCs w:val="20"/>
              </w:rPr>
            </w:pPr>
            <w:r>
              <w:rPr>
                <w:sz w:val="20"/>
              </w:rPr>
              <w:t>Liceul Teoretic Pavel Dan Campia Turzii</w:t>
            </w:r>
          </w:p>
        </w:tc>
        <w:tc>
          <w:tcPr>
            <w:tcW w:w="543" w:type="pct"/>
            <w:tcBorders>
              <w:top w:val="nil"/>
              <w:left w:val="nil"/>
              <w:bottom w:val="dotted" w:color="auto" w:sz="4" w:space="0"/>
              <w:right w:val="single" w:color="auto" w:sz="4" w:space="0"/>
            </w:tcBorders>
            <w:shd w:val="clear" w:color="auto" w:fill="auto"/>
            <w:vAlign w:val="center"/>
          </w:tcPr>
          <w:p w:rsidRPr="00E077D3" w:rsidR="006F7856" w:rsidP="00A509CA" w:rsidRDefault="006F7856" w14:paraId="356C7116" w14:textId="77777777">
            <w:pPr>
              <w:spacing w:line="240" w:lineRule="auto"/>
              <w:jc w:val="left"/>
              <w:rPr>
                <w:color w:val="000000"/>
                <w:sz w:val="20"/>
                <w:szCs w:val="20"/>
              </w:rPr>
            </w:pPr>
            <w:r>
              <w:rPr>
                <w:color w:val="000000"/>
                <w:sz w:val="20"/>
              </w:rPr>
              <w:t>Romania</w:t>
            </w:r>
          </w:p>
        </w:tc>
        <w:tc>
          <w:tcPr>
            <w:tcW w:w="823" w:type="pct"/>
            <w:tcBorders>
              <w:top w:val="nil"/>
              <w:left w:val="nil"/>
              <w:bottom w:val="dotted" w:color="auto" w:sz="4" w:space="0"/>
              <w:right w:val="single" w:color="auto" w:sz="4" w:space="0"/>
            </w:tcBorders>
            <w:shd w:val="clear" w:color="auto" w:fill="D9D9D9" w:themeFill="background1" w:themeFillShade="D9"/>
            <w:vAlign w:val="center"/>
          </w:tcPr>
          <w:p w:rsidRPr="00E077D3" w:rsidR="006F7856" w:rsidP="00A509CA" w:rsidRDefault="006F7856" w14:paraId="1C3B3455" w14:textId="77777777">
            <w:pPr>
              <w:spacing w:line="240" w:lineRule="auto"/>
              <w:jc w:val="center"/>
              <w:rPr>
                <w:color w:val="000000"/>
                <w:sz w:val="20"/>
                <w:szCs w:val="20"/>
              </w:rPr>
            </w:pPr>
            <w:r>
              <w:rPr>
                <w:color w:val="000000"/>
                <w:sz w:val="20"/>
              </w:rPr>
              <w:t>X</w:t>
            </w:r>
          </w:p>
        </w:tc>
        <w:tc>
          <w:tcPr>
            <w:tcW w:w="727" w:type="pct"/>
            <w:tcBorders>
              <w:top w:val="dotted" w:color="auto" w:sz="4" w:space="0"/>
              <w:left w:val="single" w:color="auto" w:sz="4" w:space="0"/>
              <w:bottom w:val="dotted" w:color="auto" w:sz="4" w:space="0"/>
              <w:right w:val="single" w:color="auto" w:sz="8" w:space="0"/>
            </w:tcBorders>
            <w:shd w:val="clear" w:color="auto" w:fill="auto"/>
            <w:vAlign w:val="center"/>
          </w:tcPr>
          <w:p w:rsidRPr="00E077D3" w:rsidR="006F7856" w:rsidP="00A509CA" w:rsidRDefault="006F7856" w14:paraId="26536477" w14:textId="77777777">
            <w:pPr>
              <w:spacing w:line="240" w:lineRule="auto"/>
              <w:jc w:val="center"/>
              <w:rPr>
                <w:color w:val="000000"/>
                <w:sz w:val="20"/>
                <w:szCs w:val="20"/>
                <w:lang w:val="en-GB" w:eastAsia="en-GB"/>
              </w:rPr>
            </w:pPr>
          </w:p>
        </w:tc>
      </w:tr>
      <w:tr w:rsidRPr="00E077D3" w:rsidR="006F7856" w:rsidTr="00A509CA" w14:paraId="54349657" w14:textId="77777777">
        <w:trPr>
          <w:trHeight w:val="250"/>
        </w:trPr>
        <w:tc>
          <w:tcPr>
            <w:tcW w:w="2907" w:type="pct"/>
            <w:tcBorders>
              <w:top w:val="nil"/>
              <w:left w:val="single" w:color="auto" w:sz="8" w:space="0"/>
              <w:bottom w:val="dotted" w:color="auto" w:sz="4" w:space="0"/>
              <w:right w:val="single" w:color="auto" w:sz="4" w:space="0"/>
            </w:tcBorders>
            <w:shd w:val="clear" w:color="auto" w:fill="auto"/>
            <w:vAlign w:val="bottom"/>
          </w:tcPr>
          <w:p w:rsidRPr="00AB7281" w:rsidR="006F7856" w:rsidP="00A509CA" w:rsidRDefault="006F7856" w14:paraId="4690E5D1" w14:textId="77777777">
            <w:pPr>
              <w:spacing w:line="240" w:lineRule="auto"/>
              <w:jc w:val="left"/>
              <w:rPr>
                <w:color w:val="000000" w:themeColor="text1"/>
                <w:sz w:val="20"/>
                <w:szCs w:val="20"/>
              </w:rPr>
            </w:pPr>
            <w:r>
              <w:rPr>
                <w:sz w:val="20"/>
              </w:rPr>
              <w:t>Liceul Teoretic Petru Maior Gherla</w:t>
            </w:r>
          </w:p>
        </w:tc>
        <w:tc>
          <w:tcPr>
            <w:tcW w:w="543" w:type="pct"/>
            <w:tcBorders>
              <w:top w:val="nil"/>
              <w:left w:val="nil"/>
              <w:bottom w:val="dotted" w:color="auto" w:sz="4" w:space="0"/>
              <w:right w:val="single" w:color="auto" w:sz="4" w:space="0"/>
            </w:tcBorders>
            <w:shd w:val="clear" w:color="auto" w:fill="auto"/>
            <w:vAlign w:val="center"/>
          </w:tcPr>
          <w:p w:rsidRPr="00E077D3" w:rsidR="006F7856" w:rsidP="00A509CA" w:rsidRDefault="006F7856" w14:paraId="3FCD54F9" w14:textId="77777777">
            <w:pPr>
              <w:spacing w:line="240" w:lineRule="auto"/>
              <w:jc w:val="left"/>
              <w:rPr>
                <w:color w:val="000000"/>
                <w:sz w:val="20"/>
                <w:szCs w:val="20"/>
              </w:rPr>
            </w:pPr>
            <w:r>
              <w:rPr>
                <w:color w:val="000000"/>
                <w:sz w:val="20"/>
              </w:rPr>
              <w:t>Romania</w:t>
            </w:r>
          </w:p>
        </w:tc>
        <w:tc>
          <w:tcPr>
            <w:tcW w:w="823" w:type="pct"/>
            <w:tcBorders>
              <w:top w:val="nil"/>
              <w:left w:val="nil"/>
              <w:bottom w:val="dotted" w:color="auto" w:sz="4" w:space="0"/>
              <w:right w:val="single" w:color="auto" w:sz="4" w:space="0"/>
            </w:tcBorders>
            <w:shd w:val="clear" w:color="auto" w:fill="D9D9D9" w:themeFill="background1" w:themeFillShade="D9"/>
            <w:vAlign w:val="center"/>
          </w:tcPr>
          <w:p w:rsidRPr="00E077D3" w:rsidR="006F7856" w:rsidP="00A509CA" w:rsidRDefault="006F7856" w14:paraId="4341AA53" w14:textId="77777777">
            <w:pPr>
              <w:spacing w:line="240" w:lineRule="auto"/>
              <w:jc w:val="center"/>
              <w:rPr>
                <w:color w:val="000000"/>
                <w:sz w:val="20"/>
                <w:szCs w:val="20"/>
              </w:rPr>
            </w:pPr>
            <w:r>
              <w:rPr>
                <w:color w:val="000000"/>
                <w:sz w:val="20"/>
              </w:rPr>
              <w:t>X</w:t>
            </w:r>
          </w:p>
        </w:tc>
        <w:tc>
          <w:tcPr>
            <w:tcW w:w="727" w:type="pct"/>
            <w:tcBorders>
              <w:top w:val="dotted" w:color="auto" w:sz="4" w:space="0"/>
              <w:left w:val="single" w:color="auto" w:sz="4" w:space="0"/>
              <w:bottom w:val="dotted" w:color="auto" w:sz="4" w:space="0"/>
              <w:right w:val="single" w:color="auto" w:sz="8" w:space="0"/>
            </w:tcBorders>
            <w:shd w:val="clear" w:color="auto" w:fill="auto"/>
            <w:vAlign w:val="center"/>
          </w:tcPr>
          <w:p w:rsidRPr="00E077D3" w:rsidR="006F7856" w:rsidP="00A509CA" w:rsidRDefault="006F7856" w14:paraId="49301223" w14:textId="77777777">
            <w:pPr>
              <w:spacing w:line="240" w:lineRule="auto"/>
              <w:jc w:val="center"/>
              <w:rPr>
                <w:color w:val="000000"/>
                <w:sz w:val="20"/>
                <w:szCs w:val="20"/>
                <w:lang w:val="en-GB" w:eastAsia="en-GB"/>
              </w:rPr>
            </w:pPr>
          </w:p>
        </w:tc>
      </w:tr>
      <w:tr w:rsidRPr="00E077D3" w:rsidR="006F7856" w:rsidTr="00A509CA" w14:paraId="6C975CDD" w14:textId="77777777">
        <w:trPr>
          <w:trHeight w:val="250"/>
        </w:trPr>
        <w:tc>
          <w:tcPr>
            <w:tcW w:w="2907" w:type="pct"/>
            <w:tcBorders>
              <w:top w:val="nil"/>
              <w:left w:val="single" w:color="auto" w:sz="8" w:space="0"/>
              <w:bottom w:val="dotted" w:color="auto" w:sz="4" w:space="0"/>
              <w:right w:val="single" w:color="auto" w:sz="4" w:space="0"/>
            </w:tcBorders>
            <w:shd w:val="clear" w:color="auto" w:fill="auto"/>
            <w:vAlign w:val="bottom"/>
          </w:tcPr>
          <w:p w:rsidRPr="00AB7281" w:rsidR="006F7856" w:rsidP="00A509CA" w:rsidRDefault="006F7856" w14:paraId="00786858" w14:textId="77777777">
            <w:pPr>
              <w:spacing w:line="240" w:lineRule="auto"/>
              <w:jc w:val="left"/>
              <w:rPr>
                <w:color w:val="000000" w:themeColor="text1"/>
                <w:sz w:val="20"/>
                <w:szCs w:val="20"/>
              </w:rPr>
            </w:pPr>
            <w:r>
              <w:rPr>
                <w:sz w:val="20"/>
              </w:rPr>
              <w:t>Liceulu de Informatica Tiberiu Popoviciu</w:t>
            </w:r>
          </w:p>
        </w:tc>
        <w:tc>
          <w:tcPr>
            <w:tcW w:w="543" w:type="pct"/>
            <w:tcBorders>
              <w:top w:val="nil"/>
              <w:left w:val="nil"/>
              <w:bottom w:val="dotted" w:color="auto" w:sz="4" w:space="0"/>
              <w:right w:val="single" w:color="auto" w:sz="4" w:space="0"/>
            </w:tcBorders>
            <w:shd w:val="clear" w:color="auto" w:fill="auto"/>
            <w:vAlign w:val="center"/>
          </w:tcPr>
          <w:p w:rsidRPr="00E077D3" w:rsidR="006F7856" w:rsidP="00A509CA" w:rsidRDefault="006F7856" w14:paraId="26479831" w14:textId="77777777">
            <w:pPr>
              <w:spacing w:line="240" w:lineRule="auto"/>
              <w:jc w:val="left"/>
              <w:rPr>
                <w:color w:val="000000"/>
                <w:sz w:val="20"/>
                <w:szCs w:val="20"/>
              </w:rPr>
            </w:pPr>
            <w:r>
              <w:rPr>
                <w:color w:val="000000"/>
                <w:sz w:val="20"/>
              </w:rPr>
              <w:t>Romania</w:t>
            </w:r>
          </w:p>
        </w:tc>
        <w:tc>
          <w:tcPr>
            <w:tcW w:w="823" w:type="pct"/>
            <w:tcBorders>
              <w:top w:val="nil"/>
              <w:left w:val="nil"/>
              <w:bottom w:val="dotted" w:color="auto" w:sz="4" w:space="0"/>
              <w:right w:val="single" w:color="auto" w:sz="4" w:space="0"/>
            </w:tcBorders>
            <w:shd w:val="clear" w:color="auto" w:fill="D9D9D9" w:themeFill="background1" w:themeFillShade="D9"/>
            <w:vAlign w:val="center"/>
          </w:tcPr>
          <w:p w:rsidRPr="00E077D3" w:rsidR="006F7856" w:rsidP="00A509CA" w:rsidRDefault="006F7856" w14:paraId="23A64753" w14:textId="77777777">
            <w:pPr>
              <w:spacing w:line="240" w:lineRule="auto"/>
              <w:jc w:val="center"/>
              <w:rPr>
                <w:color w:val="000000"/>
                <w:sz w:val="20"/>
                <w:szCs w:val="20"/>
              </w:rPr>
            </w:pPr>
            <w:r>
              <w:rPr>
                <w:color w:val="000000"/>
                <w:sz w:val="20"/>
              </w:rPr>
              <w:t>X</w:t>
            </w:r>
          </w:p>
        </w:tc>
        <w:tc>
          <w:tcPr>
            <w:tcW w:w="727" w:type="pct"/>
            <w:tcBorders>
              <w:top w:val="dotted" w:color="auto" w:sz="4" w:space="0"/>
              <w:left w:val="single" w:color="auto" w:sz="4" w:space="0"/>
              <w:bottom w:val="dotted" w:color="auto" w:sz="4" w:space="0"/>
              <w:right w:val="single" w:color="auto" w:sz="8" w:space="0"/>
            </w:tcBorders>
            <w:shd w:val="clear" w:color="auto" w:fill="auto"/>
            <w:vAlign w:val="center"/>
          </w:tcPr>
          <w:p w:rsidRPr="00E077D3" w:rsidR="006F7856" w:rsidP="00A509CA" w:rsidRDefault="006F7856" w14:paraId="3D0B10FC" w14:textId="77777777">
            <w:pPr>
              <w:spacing w:line="240" w:lineRule="auto"/>
              <w:jc w:val="center"/>
              <w:rPr>
                <w:color w:val="000000"/>
                <w:sz w:val="20"/>
                <w:szCs w:val="20"/>
                <w:lang w:val="en-GB" w:eastAsia="en-GB"/>
              </w:rPr>
            </w:pPr>
          </w:p>
        </w:tc>
      </w:tr>
      <w:tr w:rsidRPr="00E077D3" w:rsidR="006F7856" w:rsidTr="00A509CA" w14:paraId="3D6C7837" w14:textId="77777777">
        <w:trPr>
          <w:trHeight w:val="250"/>
        </w:trPr>
        <w:tc>
          <w:tcPr>
            <w:tcW w:w="2907" w:type="pct"/>
            <w:tcBorders>
              <w:top w:val="nil"/>
              <w:left w:val="single" w:color="auto" w:sz="8" w:space="0"/>
              <w:bottom w:val="dotted" w:color="auto" w:sz="4" w:space="0"/>
              <w:right w:val="single" w:color="auto" w:sz="4" w:space="0"/>
            </w:tcBorders>
            <w:shd w:val="clear" w:color="auto" w:fill="auto"/>
            <w:vAlign w:val="bottom"/>
          </w:tcPr>
          <w:p w:rsidRPr="00AB7281" w:rsidR="006F7856" w:rsidP="00A509CA" w:rsidRDefault="006F7856" w14:paraId="05D26D32" w14:textId="77777777">
            <w:pPr>
              <w:spacing w:line="240" w:lineRule="auto"/>
              <w:jc w:val="left"/>
              <w:rPr>
                <w:color w:val="000000"/>
                <w:sz w:val="20"/>
                <w:szCs w:val="20"/>
              </w:rPr>
            </w:pPr>
            <w:r>
              <w:rPr>
                <w:sz w:val="20"/>
              </w:rPr>
              <w:t>Individual parent</w:t>
            </w:r>
          </w:p>
        </w:tc>
        <w:tc>
          <w:tcPr>
            <w:tcW w:w="543" w:type="pct"/>
            <w:tcBorders>
              <w:top w:val="nil"/>
              <w:left w:val="nil"/>
              <w:bottom w:val="dotted" w:color="auto" w:sz="4" w:space="0"/>
              <w:right w:val="single" w:color="auto" w:sz="4" w:space="0"/>
            </w:tcBorders>
            <w:shd w:val="clear" w:color="auto" w:fill="auto"/>
            <w:vAlign w:val="center"/>
          </w:tcPr>
          <w:p w:rsidRPr="00E077D3" w:rsidR="006F7856" w:rsidP="00A509CA" w:rsidRDefault="006F7856" w14:paraId="74B3C1A5" w14:textId="77777777">
            <w:pPr>
              <w:spacing w:line="240" w:lineRule="auto"/>
              <w:jc w:val="left"/>
              <w:rPr>
                <w:color w:val="000000"/>
                <w:sz w:val="20"/>
                <w:szCs w:val="20"/>
              </w:rPr>
            </w:pPr>
            <w:r>
              <w:rPr>
                <w:color w:val="000000"/>
                <w:sz w:val="20"/>
              </w:rPr>
              <w:t>Romania</w:t>
            </w:r>
          </w:p>
        </w:tc>
        <w:tc>
          <w:tcPr>
            <w:tcW w:w="823" w:type="pct"/>
            <w:tcBorders>
              <w:top w:val="nil"/>
              <w:left w:val="nil"/>
              <w:bottom w:val="dotted" w:color="auto" w:sz="4" w:space="0"/>
              <w:right w:val="single" w:color="auto" w:sz="4" w:space="0"/>
            </w:tcBorders>
            <w:shd w:val="clear" w:color="auto" w:fill="D9D9D9" w:themeFill="background1" w:themeFillShade="D9"/>
            <w:vAlign w:val="center"/>
          </w:tcPr>
          <w:p w:rsidRPr="00E077D3" w:rsidR="006F7856" w:rsidP="00A509CA" w:rsidRDefault="006F7856" w14:paraId="2F18D6C5" w14:textId="77777777">
            <w:pPr>
              <w:spacing w:line="240" w:lineRule="auto"/>
              <w:jc w:val="center"/>
              <w:rPr>
                <w:color w:val="000000"/>
                <w:sz w:val="20"/>
                <w:szCs w:val="20"/>
              </w:rPr>
            </w:pPr>
            <w:r>
              <w:rPr>
                <w:color w:val="000000"/>
                <w:sz w:val="20"/>
              </w:rPr>
              <w:t>X</w:t>
            </w:r>
          </w:p>
        </w:tc>
        <w:tc>
          <w:tcPr>
            <w:tcW w:w="727" w:type="pct"/>
            <w:tcBorders>
              <w:top w:val="dotted" w:color="auto" w:sz="4" w:space="0"/>
              <w:left w:val="single" w:color="auto" w:sz="4" w:space="0"/>
              <w:bottom w:val="dotted" w:color="auto" w:sz="4" w:space="0"/>
              <w:right w:val="single" w:color="auto" w:sz="8" w:space="0"/>
            </w:tcBorders>
            <w:shd w:val="clear" w:color="auto" w:fill="auto"/>
            <w:vAlign w:val="center"/>
          </w:tcPr>
          <w:p w:rsidRPr="00E077D3" w:rsidR="006F7856" w:rsidP="00A509CA" w:rsidRDefault="006F7856" w14:paraId="66F418E8" w14:textId="77777777">
            <w:pPr>
              <w:spacing w:line="240" w:lineRule="auto"/>
              <w:jc w:val="center"/>
              <w:rPr>
                <w:color w:val="000000"/>
                <w:sz w:val="20"/>
                <w:szCs w:val="20"/>
                <w:lang w:val="en-GB" w:eastAsia="en-GB"/>
              </w:rPr>
            </w:pPr>
          </w:p>
        </w:tc>
      </w:tr>
      <w:tr w:rsidRPr="00E077D3" w:rsidR="006F7856" w:rsidTr="00A509CA" w14:paraId="5FB95E48" w14:textId="77777777">
        <w:trPr>
          <w:trHeight w:val="250"/>
        </w:trPr>
        <w:tc>
          <w:tcPr>
            <w:tcW w:w="2907" w:type="pct"/>
            <w:tcBorders>
              <w:top w:val="nil"/>
              <w:left w:val="single" w:color="auto" w:sz="8" w:space="0"/>
              <w:bottom w:val="dotted" w:color="auto" w:sz="4" w:space="0"/>
              <w:right w:val="single" w:color="auto" w:sz="4" w:space="0"/>
            </w:tcBorders>
            <w:shd w:val="clear" w:color="auto" w:fill="auto"/>
            <w:vAlign w:val="bottom"/>
          </w:tcPr>
          <w:p w:rsidRPr="00AB7281" w:rsidR="006F7856" w:rsidP="00A509CA" w:rsidRDefault="006F7856" w14:paraId="054C9A18" w14:textId="77777777">
            <w:pPr>
              <w:spacing w:line="240" w:lineRule="auto"/>
              <w:jc w:val="left"/>
              <w:rPr>
                <w:color w:val="000000" w:themeColor="text1"/>
                <w:sz w:val="20"/>
                <w:szCs w:val="20"/>
              </w:rPr>
            </w:pPr>
            <w:r>
              <w:rPr>
                <w:sz w:val="20"/>
              </w:rPr>
              <w:t>Municipiul Reghin</w:t>
            </w:r>
          </w:p>
        </w:tc>
        <w:tc>
          <w:tcPr>
            <w:tcW w:w="543" w:type="pct"/>
            <w:tcBorders>
              <w:top w:val="nil"/>
              <w:left w:val="nil"/>
              <w:bottom w:val="dotted" w:color="auto" w:sz="4" w:space="0"/>
              <w:right w:val="single" w:color="auto" w:sz="4" w:space="0"/>
            </w:tcBorders>
            <w:shd w:val="clear" w:color="auto" w:fill="auto"/>
            <w:vAlign w:val="center"/>
          </w:tcPr>
          <w:p w:rsidRPr="00E077D3" w:rsidR="006F7856" w:rsidP="00A509CA" w:rsidRDefault="006F7856" w14:paraId="66C04277" w14:textId="77777777">
            <w:pPr>
              <w:spacing w:line="240" w:lineRule="auto"/>
              <w:jc w:val="left"/>
              <w:rPr>
                <w:color w:val="000000"/>
                <w:sz w:val="20"/>
                <w:szCs w:val="20"/>
              </w:rPr>
            </w:pPr>
            <w:r>
              <w:rPr>
                <w:color w:val="000000"/>
                <w:sz w:val="20"/>
              </w:rPr>
              <w:t>Romania</w:t>
            </w:r>
          </w:p>
        </w:tc>
        <w:tc>
          <w:tcPr>
            <w:tcW w:w="823" w:type="pct"/>
            <w:tcBorders>
              <w:top w:val="nil"/>
              <w:left w:val="nil"/>
              <w:bottom w:val="dotted" w:color="auto" w:sz="4" w:space="0"/>
              <w:right w:val="single" w:color="auto" w:sz="4" w:space="0"/>
            </w:tcBorders>
            <w:shd w:val="clear" w:color="auto" w:fill="D9D9D9" w:themeFill="background1" w:themeFillShade="D9"/>
            <w:vAlign w:val="center"/>
          </w:tcPr>
          <w:p w:rsidRPr="00E077D3" w:rsidR="006F7856" w:rsidP="00A509CA" w:rsidRDefault="006F7856" w14:paraId="78C2AE76" w14:textId="77777777">
            <w:pPr>
              <w:spacing w:line="240" w:lineRule="auto"/>
              <w:jc w:val="center"/>
              <w:rPr>
                <w:color w:val="000000"/>
                <w:sz w:val="20"/>
                <w:szCs w:val="20"/>
              </w:rPr>
            </w:pPr>
            <w:r>
              <w:rPr>
                <w:color w:val="000000"/>
                <w:sz w:val="20"/>
              </w:rPr>
              <w:t>X</w:t>
            </w:r>
          </w:p>
        </w:tc>
        <w:tc>
          <w:tcPr>
            <w:tcW w:w="727" w:type="pct"/>
            <w:tcBorders>
              <w:top w:val="dotted" w:color="auto" w:sz="4" w:space="0"/>
              <w:left w:val="single" w:color="auto" w:sz="4" w:space="0"/>
              <w:bottom w:val="dotted" w:color="auto" w:sz="4" w:space="0"/>
              <w:right w:val="single" w:color="auto" w:sz="8" w:space="0"/>
            </w:tcBorders>
            <w:shd w:val="clear" w:color="auto" w:fill="auto"/>
            <w:vAlign w:val="center"/>
          </w:tcPr>
          <w:p w:rsidRPr="00E077D3" w:rsidR="006F7856" w:rsidP="00A509CA" w:rsidRDefault="006F7856" w14:paraId="5FABDFE6" w14:textId="77777777">
            <w:pPr>
              <w:spacing w:line="240" w:lineRule="auto"/>
              <w:jc w:val="center"/>
              <w:rPr>
                <w:color w:val="000000"/>
                <w:sz w:val="20"/>
                <w:szCs w:val="20"/>
                <w:lang w:val="en-GB" w:eastAsia="en-GB"/>
              </w:rPr>
            </w:pPr>
          </w:p>
        </w:tc>
      </w:tr>
      <w:tr w:rsidRPr="00E077D3" w:rsidR="006F7856" w:rsidTr="00A509CA" w14:paraId="6C49C23B" w14:textId="77777777">
        <w:trPr>
          <w:trHeight w:val="250"/>
        </w:trPr>
        <w:tc>
          <w:tcPr>
            <w:tcW w:w="2907" w:type="pct"/>
            <w:tcBorders>
              <w:top w:val="nil"/>
              <w:left w:val="single" w:color="auto" w:sz="8" w:space="0"/>
              <w:bottom w:val="dotted" w:color="auto" w:sz="4" w:space="0"/>
              <w:right w:val="single" w:color="auto" w:sz="4" w:space="0"/>
            </w:tcBorders>
            <w:shd w:val="clear" w:color="auto" w:fill="auto"/>
            <w:vAlign w:val="bottom"/>
          </w:tcPr>
          <w:p w:rsidRPr="00AB7281" w:rsidR="006F7856" w:rsidP="00A509CA" w:rsidRDefault="006F7856" w14:paraId="6562E74A" w14:textId="77777777">
            <w:pPr>
              <w:spacing w:line="240" w:lineRule="auto"/>
              <w:jc w:val="left"/>
              <w:rPr>
                <w:color w:val="000000"/>
                <w:sz w:val="20"/>
                <w:szCs w:val="20"/>
              </w:rPr>
            </w:pPr>
            <w:r>
              <w:rPr>
                <w:sz w:val="20"/>
              </w:rPr>
              <w:t>Individual parent</w:t>
            </w:r>
          </w:p>
        </w:tc>
        <w:tc>
          <w:tcPr>
            <w:tcW w:w="543" w:type="pct"/>
            <w:tcBorders>
              <w:top w:val="nil"/>
              <w:left w:val="nil"/>
              <w:bottom w:val="dotted" w:color="auto" w:sz="4" w:space="0"/>
              <w:right w:val="single" w:color="auto" w:sz="4" w:space="0"/>
            </w:tcBorders>
            <w:shd w:val="clear" w:color="auto" w:fill="auto"/>
            <w:vAlign w:val="center"/>
          </w:tcPr>
          <w:p w:rsidRPr="00E077D3" w:rsidR="006F7856" w:rsidP="00A509CA" w:rsidRDefault="006F7856" w14:paraId="1E4FFABF" w14:textId="77777777">
            <w:pPr>
              <w:spacing w:line="240" w:lineRule="auto"/>
              <w:jc w:val="left"/>
              <w:rPr>
                <w:color w:val="000000"/>
                <w:sz w:val="20"/>
                <w:szCs w:val="20"/>
              </w:rPr>
            </w:pPr>
            <w:r>
              <w:rPr>
                <w:color w:val="000000"/>
                <w:sz w:val="20"/>
              </w:rPr>
              <w:t>Romania</w:t>
            </w:r>
          </w:p>
        </w:tc>
        <w:tc>
          <w:tcPr>
            <w:tcW w:w="823" w:type="pct"/>
            <w:tcBorders>
              <w:top w:val="nil"/>
              <w:left w:val="nil"/>
              <w:bottom w:val="dotted" w:color="auto" w:sz="4" w:space="0"/>
              <w:right w:val="single" w:color="auto" w:sz="4" w:space="0"/>
            </w:tcBorders>
            <w:shd w:val="clear" w:color="auto" w:fill="D9D9D9" w:themeFill="background1" w:themeFillShade="D9"/>
            <w:vAlign w:val="center"/>
          </w:tcPr>
          <w:p w:rsidRPr="00E077D3" w:rsidR="006F7856" w:rsidP="00A509CA" w:rsidRDefault="006F7856" w14:paraId="7D532456" w14:textId="77777777">
            <w:pPr>
              <w:spacing w:line="240" w:lineRule="auto"/>
              <w:jc w:val="center"/>
              <w:rPr>
                <w:color w:val="000000"/>
                <w:sz w:val="20"/>
                <w:szCs w:val="20"/>
              </w:rPr>
            </w:pPr>
            <w:r>
              <w:rPr>
                <w:color w:val="000000"/>
                <w:sz w:val="20"/>
              </w:rPr>
              <w:t>X</w:t>
            </w:r>
          </w:p>
        </w:tc>
        <w:tc>
          <w:tcPr>
            <w:tcW w:w="727" w:type="pct"/>
            <w:tcBorders>
              <w:top w:val="dotted" w:color="auto" w:sz="4" w:space="0"/>
              <w:left w:val="single" w:color="auto" w:sz="4" w:space="0"/>
              <w:bottom w:val="dotted" w:color="auto" w:sz="4" w:space="0"/>
              <w:right w:val="single" w:color="auto" w:sz="8" w:space="0"/>
            </w:tcBorders>
            <w:shd w:val="clear" w:color="auto" w:fill="auto"/>
            <w:vAlign w:val="center"/>
          </w:tcPr>
          <w:p w:rsidRPr="00E077D3" w:rsidR="006F7856" w:rsidP="00A509CA" w:rsidRDefault="006F7856" w14:paraId="79A5E4DC" w14:textId="77777777">
            <w:pPr>
              <w:spacing w:line="240" w:lineRule="auto"/>
              <w:jc w:val="center"/>
              <w:rPr>
                <w:color w:val="000000"/>
                <w:sz w:val="20"/>
                <w:szCs w:val="20"/>
                <w:lang w:val="en-GB" w:eastAsia="en-GB"/>
              </w:rPr>
            </w:pPr>
          </w:p>
        </w:tc>
      </w:tr>
      <w:tr w:rsidRPr="00E077D3" w:rsidR="006F7856" w:rsidTr="00A509CA" w14:paraId="6288168D" w14:textId="77777777">
        <w:trPr>
          <w:trHeight w:val="250"/>
        </w:trPr>
        <w:tc>
          <w:tcPr>
            <w:tcW w:w="2907" w:type="pct"/>
            <w:tcBorders>
              <w:top w:val="nil"/>
              <w:left w:val="single" w:color="auto" w:sz="8" w:space="0"/>
              <w:bottom w:val="dotted" w:color="auto" w:sz="4" w:space="0"/>
              <w:right w:val="single" w:color="auto" w:sz="4" w:space="0"/>
            </w:tcBorders>
            <w:shd w:val="clear" w:color="auto" w:fill="auto"/>
            <w:vAlign w:val="bottom"/>
          </w:tcPr>
          <w:p w:rsidRPr="00AB7281" w:rsidR="006F7856" w:rsidP="00A509CA" w:rsidRDefault="006F7856" w14:paraId="64AD4A71" w14:textId="77777777">
            <w:pPr>
              <w:spacing w:line="240" w:lineRule="auto"/>
              <w:jc w:val="left"/>
              <w:rPr>
                <w:color w:val="000000" w:themeColor="text1"/>
                <w:sz w:val="20"/>
                <w:szCs w:val="20"/>
              </w:rPr>
            </w:pPr>
            <w:r>
              <w:rPr>
                <w:sz w:val="20"/>
              </w:rPr>
              <w:t>Oras Miercurea Nirajului</w:t>
            </w:r>
          </w:p>
        </w:tc>
        <w:tc>
          <w:tcPr>
            <w:tcW w:w="543" w:type="pct"/>
            <w:tcBorders>
              <w:top w:val="nil"/>
              <w:left w:val="nil"/>
              <w:bottom w:val="dotted" w:color="auto" w:sz="4" w:space="0"/>
              <w:right w:val="single" w:color="auto" w:sz="4" w:space="0"/>
            </w:tcBorders>
            <w:shd w:val="clear" w:color="auto" w:fill="auto"/>
            <w:vAlign w:val="center"/>
          </w:tcPr>
          <w:p w:rsidRPr="00E077D3" w:rsidR="006F7856" w:rsidP="00A509CA" w:rsidRDefault="006F7856" w14:paraId="670DB860" w14:textId="77777777">
            <w:pPr>
              <w:spacing w:line="240" w:lineRule="auto"/>
              <w:jc w:val="left"/>
              <w:rPr>
                <w:color w:val="000000"/>
                <w:sz w:val="20"/>
                <w:szCs w:val="20"/>
              </w:rPr>
            </w:pPr>
            <w:r>
              <w:rPr>
                <w:color w:val="000000"/>
                <w:sz w:val="20"/>
              </w:rPr>
              <w:t>Romania</w:t>
            </w:r>
          </w:p>
        </w:tc>
        <w:tc>
          <w:tcPr>
            <w:tcW w:w="823" w:type="pct"/>
            <w:tcBorders>
              <w:top w:val="nil"/>
              <w:left w:val="nil"/>
              <w:bottom w:val="dotted" w:color="auto" w:sz="4" w:space="0"/>
              <w:right w:val="single" w:color="auto" w:sz="4" w:space="0"/>
            </w:tcBorders>
            <w:shd w:val="clear" w:color="auto" w:fill="D9D9D9" w:themeFill="background1" w:themeFillShade="D9"/>
            <w:vAlign w:val="center"/>
          </w:tcPr>
          <w:p w:rsidRPr="00E077D3" w:rsidR="006F7856" w:rsidP="00A509CA" w:rsidRDefault="006F7856" w14:paraId="14672739" w14:textId="77777777">
            <w:pPr>
              <w:spacing w:line="240" w:lineRule="auto"/>
              <w:jc w:val="center"/>
              <w:rPr>
                <w:color w:val="000000"/>
                <w:sz w:val="20"/>
                <w:szCs w:val="20"/>
              </w:rPr>
            </w:pPr>
            <w:r>
              <w:rPr>
                <w:color w:val="000000"/>
                <w:sz w:val="20"/>
              </w:rPr>
              <w:t>X</w:t>
            </w:r>
          </w:p>
        </w:tc>
        <w:tc>
          <w:tcPr>
            <w:tcW w:w="727" w:type="pct"/>
            <w:tcBorders>
              <w:top w:val="dotted" w:color="auto" w:sz="4" w:space="0"/>
              <w:left w:val="single" w:color="auto" w:sz="4" w:space="0"/>
              <w:bottom w:val="dotted" w:color="auto" w:sz="4" w:space="0"/>
              <w:right w:val="single" w:color="auto" w:sz="8" w:space="0"/>
            </w:tcBorders>
            <w:shd w:val="clear" w:color="auto" w:fill="auto"/>
            <w:vAlign w:val="center"/>
          </w:tcPr>
          <w:p w:rsidRPr="00E077D3" w:rsidR="006F7856" w:rsidP="00A509CA" w:rsidRDefault="006F7856" w14:paraId="54588235" w14:textId="77777777">
            <w:pPr>
              <w:spacing w:line="240" w:lineRule="auto"/>
              <w:jc w:val="center"/>
              <w:rPr>
                <w:color w:val="000000"/>
                <w:sz w:val="20"/>
                <w:szCs w:val="20"/>
                <w:lang w:val="en-GB" w:eastAsia="en-GB"/>
              </w:rPr>
            </w:pPr>
          </w:p>
        </w:tc>
      </w:tr>
      <w:tr w:rsidRPr="00E077D3" w:rsidR="006F7856" w:rsidTr="00A509CA" w14:paraId="6C69316C" w14:textId="77777777">
        <w:trPr>
          <w:trHeight w:val="250"/>
        </w:trPr>
        <w:tc>
          <w:tcPr>
            <w:tcW w:w="2907" w:type="pct"/>
            <w:tcBorders>
              <w:top w:val="nil"/>
              <w:left w:val="single" w:color="auto" w:sz="8" w:space="0"/>
              <w:bottom w:val="dotted" w:color="auto" w:sz="4" w:space="0"/>
              <w:right w:val="single" w:color="auto" w:sz="4" w:space="0"/>
            </w:tcBorders>
            <w:shd w:val="clear" w:color="auto" w:fill="auto"/>
            <w:vAlign w:val="bottom"/>
          </w:tcPr>
          <w:p w:rsidRPr="00AB7281" w:rsidR="006F7856" w:rsidP="00A509CA" w:rsidRDefault="006F7856" w14:paraId="19D5FD43" w14:textId="77777777">
            <w:pPr>
              <w:spacing w:line="240" w:lineRule="auto"/>
              <w:jc w:val="left"/>
              <w:rPr>
                <w:color w:val="000000" w:themeColor="text1"/>
                <w:sz w:val="20"/>
                <w:szCs w:val="20"/>
              </w:rPr>
            </w:pPr>
            <w:r>
              <w:rPr>
                <w:sz w:val="20"/>
              </w:rPr>
              <w:t>Rcs Rds Sa</w:t>
            </w:r>
          </w:p>
        </w:tc>
        <w:tc>
          <w:tcPr>
            <w:tcW w:w="543" w:type="pct"/>
            <w:tcBorders>
              <w:top w:val="nil"/>
              <w:left w:val="nil"/>
              <w:bottom w:val="dotted" w:color="auto" w:sz="4" w:space="0"/>
              <w:right w:val="single" w:color="auto" w:sz="4" w:space="0"/>
            </w:tcBorders>
            <w:shd w:val="clear" w:color="auto" w:fill="auto"/>
            <w:vAlign w:val="center"/>
          </w:tcPr>
          <w:p w:rsidRPr="00E077D3" w:rsidR="006F7856" w:rsidP="00A509CA" w:rsidRDefault="006F7856" w14:paraId="4161A53E" w14:textId="77777777">
            <w:pPr>
              <w:spacing w:line="240" w:lineRule="auto"/>
              <w:jc w:val="left"/>
              <w:rPr>
                <w:color w:val="000000"/>
                <w:sz w:val="20"/>
                <w:szCs w:val="20"/>
              </w:rPr>
            </w:pPr>
            <w:r>
              <w:rPr>
                <w:color w:val="000000"/>
                <w:sz w:val="20"/>
              </w:rPr>
              <w:t>Romania</w:t>
            </w:r>
          </w:p>
        </w:tc>
        <w:tc>
          <w:tcPr>
            <w:tcW w:w="823" w:type="pct"/>
            <w:tcBorders>
              <w:top w:val="nil"/>
              <w:left w:val="nil"/>
              <w:bottom w:val="dotted" w:color="auto" w:sz="4" w:space="0"/>
              <w:right w:val="single" w:color="auto" w:sz="4" w:space="0"/>
            </w:tcBorders>
            <w:shd w:val="clear" w:color="auto" w:fill="D9D9D9" w:themeFill="background1" w:themeFillShade="D9"/>
            <w:vAlign w:val="center"/>
          </w:tcPr>
          <w:p w:rsidRPr="00E077D3" w:rsidR="006F7856" w:rsidP="00A509CA" w:rsidRDefault="006F7856" w14:paraId="5A0D1450" w14:textId="77777777">
            <w:pPr>
              <w:spacing w:line="240" w:lineRule="auto"/>
              <w:jc w:val="center"/>
              <w:rPr>
                <w:color w:val="000000"/>
                <w:sz w:val="20"/>
                <w:szCs w:val="20"/>
              </w:rPr>
            </w:pPr>
            <w:r>
              <w:rPr>
                <w:color w:val="000000"/>
                <w:sz w:val="20"/>
              </w:rPr>
              <w:t>X</w:t>
            </w:r>
          </w:p>
        </w:tc>
        <w:tc>
          <w:tcPr>
            <w:tcW w:w="727" w:type="pct"/>
            <w:tcBorders>
              <w:top w:val="dotted" w:color="auto" w:sz="4" w:space="0"/>
              <w:left w:val="single" w:color="auto" w:sz="4" w:space="0"/>
              <w:bottom w:val="dotted" w:color="auto" w:sz="4" w:space="0"/>
              <w:right w:val="single" w:color="auto" w:sz="8" w:space="0"/>
            </w:tcBorders>
            <w:shd w:val="clear" w:color="auto" w:fill="auto"/>
            <w:vAlign w:val="center"/>
          </w:tcPr>
          <w:p w:rsidRPr="00E077D3" w:rsidR="006F7856" w:rsidP="00A509CA" w:rsidRDefault="006F7856" w14:paraId="42D12445" w14:textId="77777777">
            <w:pPr>
              <w:spacing w:line="240" w:lineRule="auto"/>
              <w:jc w:val="center"/>
              <w:rPr>
                <w:color w:val="000000"/>
                <w:sz w:val="20"/>
                <w:szCs w:val="20"/>
                <w:lang w:val="en-GB" w:eastAsia="en-GB"/>
              </w:rPr>
            </w:pPr>
          </w:p>
        </w:tc>
      </w:tr>
      <w:tr w:rsidRPr="00E077D3" w:rsidR="006F7856" w:rsidTr="00A509CA" w14:paraId="45D7CC84" w14:textId="77777777">
        <w:trPr>
          <w:trHeight w:val="250"/>
        </w:trPr>
        <w:tc>
          <w:tcPr>
            <w:tcW w:w="2907" w:type="pct"/>
            <w:tcBorders>
              <w:top w:val="nil"/>
              <w:left w:val="single" w:color="auto" w:sz="8" w:space="0"/>
              <w:bottom w:val="dotted" w:color="auto" w:sz="4" w:space="0"/>
              <w:right w:val="single" w:color="auto" w:sz="4" w:space="0"/>
            </w:tcBorders>
            <w:shd w:val="clear" w:color="auto" w:fill="auto"/>
            <w:vAlign w:val="bottom"/>
          </w:tcPr>
          <w:p w:rsidRPr="00AB7281" w:rsidR="006F7856" w:rsidP="00A509CA" w:rsidRDefault="006F7856" w14:paraId="1A99EB95" w14:textId="77777777">
            <w:pPr>
              <w:spacing w:line="240" w:lineRule="auto"/>
              <w:jc w:val="left"/>
              <w:rPr>
                <w:color w:val="000000" w:themeColor="text1"/>
                <w:sz w:val="20"/>
                <w:szCs w:val="20"/>
              </w:rPr>
            </w:pPr>
            <w:r>
              <w:rPr>
                <w:sz w:val="20"/>
              </w:rPr>
              <w:t>Sălătioan Rodica</w:t>
            </w:r>
          </w:p>
        </w:tc>
        <w:tc>
          <w:tcPr>
            <w:tcW w:w="543" w:type="pct"/>
            <w:tcBorders>
              <w:top w:val="nil"/>
              <w:left w:val="nil"/>
              <w:bottom w:val="dotted" w:color="auto" w:sz="4" w:space="0"/>
              <w:right w:val="single" w:color="auto" w:sz="4" w:space="0"/>
            </w:tcBorders>
            <w:shd w:val="clear" w:color="auto" w:fill="auto"/>
            <w:vAlign w:val="center"/>
          </w:tcPr>
          <w:p w:rsidRPr="00E077D3" w:rsidR="006F7856" w:rsidP="00A509CA" w:rsidRDefault="006F7856" w14:paraId="1DEF639C" w14:textId="77777777">
            <w:pPr>
              <w:spacing w:line="240" w:lineRule="auto"/>
              <w:jc w:val="left"/>
              <w:rPr>
                <w:color w:val="000000"/>
                <w:sz w:val="20"/>
                <w:szCs w:val="20"/>
              </w:rPr>
            </w:pPr>
            <w:r>
              <w:rPr>
                <w:color w:val="000000"/>
                <w:sz w:val="20"/>
              </w:rPr>
              <w:t>Romania</w:t>
            </w:r>
          </w:p>
        </w:tc>
        <w:tc>
          <w:tcPr>
            <w:tcW w:w="823" w:type="pct"/>
            <w:tcBorders>
              <w:top w:val="nil"/>
              <w:left w:val="nil"/>
              <w:bottom w:val="dotted" w:color="auto" w:sz="4" w:space="0"/>
              <w:right w:val="single" w:color="auto" w:sz="4" w:space="0"/>
            </w:tcBorders>
            <w:shd w:val="clear" w:color="auto" w:fill="D9D9D9" w:themeFill="background1" w:themeFillShade="D9"/>
            <w:vAlign w:val="center"/>
          </w:tcPr>
          <w:p w:rsidRPr="00E077D3" w:rsidR="006F7856" w:rsidP="00A509CA" w:rsidRDefault="006F7856" w14:paraId="03CD1F28" w14:textId="77777777">
            <w:pPr>
              <w:spacing w:line="240" w:lineRule="auto"/>
              <w:jc w:val="center"/>
              <w:rPr>
                <w:color w:val="000000"/>
                <w:sz w:val="20"/>
                <w:szCs w:val="20"/>
              </w:rPr>
            </w:pPr>
            <w:r>
              <w:rPr>
                <w:color w:val="000000"/>
                <w:sz w:val="20"/>
              </w:rPr>
              <w:t>X</w:t>
            </w:r>
          </w:p>
        </w:tc>
        <w:tc>
          <w:tcPr>
            <w:tcW w:w="727" w:type="pct"/>
            <w:tcBorders>
              <w:top w:val="dotted" w:color="auto" w:sz="4" w:space="0"/>
              <w:left w:val="single" w:color="auto" w:sz="4" w:space="0"/>
              <w:bottom w:val="dotted" w:color="auto" w:sz="4" w:space="0"/>
              <w:right w:val="single" w:color="auto" w:sz="8" w:space="0"/>
            </w:tcBorders>
            <w:shd w:val="clear" w:color="auto" w:fill="auto"/>
            <w:vAlign w:val="center"/>
          </w:tcPr>
          <w:p w:rsidRPr="00E077D3" w:rsidR="006F7856" w:rsidP="00A509CA" w:rsidRDefault="006F7856" w14:paraId="6F30FFF2" w14:textId="77777777">
            <w:pPr>
              <w:spacing w:line="240" w:lineRule="auto"/>
              <w:jc w:val="center"/>
              <w:rPr>
                <w:color w:val="000000"/>
                <w:sz w:val="20"/>
                <w:szCs w:val="20"/>
                <w:lang w:val="en-GB" w:eastAsia="en-GB"/>
              </w:rPr>
            </w:pPr>
          </w:p>
        </w:tc>
      </w:tr>
      <w:tr w:rsidRPr="00E077D3" w:rsidR="006F7856" w:rsidTr="00A509CA" w14:paraId="65FEA449" w14:textId="77777777">
        <w:trPr>
          <w:trHeight w:val="250"/>
        </w:trPr>
        <w:tc>
          <w:tcPr>
            <w:tcW w:w="2907" w:type="pct"/>
            <w:tcBorders>
              <w:top w:val="nil"/>
              <w:left w:val="single" w:color="auto" w:sz="8" w:space="0"/>
              <w:bottom w:val="dotted" w:color="auto" w:sz="4" w:space="0"/>
              <w:right w:val="single" w:color="auto" w:sz="4" w:space="0"/>
            </w:tcBorders>
            <w:shd w:val="clear" w:color="auto" w:fill="auto"/>
            <w:vAlign w:val="bottom"/>
          </w:tcPr>
          <w:p w:rsidRPr="00AB7281" w:rsidR="006F7856" w:rsidP="00A509CA" w:rsidRDefault="006F7856" w14:paraId="02CDC97C" w14:textId="77777777">
            <w:pPr>
              <w:spacing w:line="240" w:lineRule="auto"/>
              <w:jc w:val="left"/>
              <w:rPr>
                <w:color w:val="000000" w:themeColor="text1"/>
                <w:sz w:val="20"/>
                <w:szCs w:val="20"/>
              </w:rPr>
            </w:pPr>
            <w:r>
              <w:rPr>
                <w:sz w:val="20"/>
              </w:rPr>
              <w:t>Sc Pif&amp;Lms Company Srl</w:t>
            </w:r>
          </w:p>
        </w:tc>
        <w:tc>
          <w:tcPr>
            <w:tcW w:w="543" w:type="pct"/>
            <w:tcBorders>
              <w:top w:val="nil"/>
              <w:left w:val="nil"/>
              <w:bottom w:val="dotted" w:color="auto" w:sz="4" w:space="0"/>
              <w:right w:val="single" w:color="auto" w:sz="4" w:space="0"/>
            </w:tcBorders>
            <w:shd w:val="clear" w:color="auto" w:fill="auto"/>
            <w:vAlign w:val="center"/>
          </w:tcPr>
          <w:p w:rsidRPr="00E077D3" w:rsidR="006F7856" w:rsidP="00A509CA" w:rsidRDefault="006F7856" w14:paraId="2BB7523F" w14:textId="77777777">
            <w:pPr>
              <w:spacing w:line="240" w:lineRule="auto"/>
              <w:jc w:val="left"/>
              <w:rPr>
                <w:color w:val="000000"/>
                <w:sz w:val="20"/>
                <w:szCs w:val="20"/>
              </w:rPr>
            </w:pPr>
            <w:r>
              <w:rPr>
                <w:color w:val="000000"/>
                <w:sz w:val="20"/>
              </w:rPr>
              <w:t>Romania</w:t>
            </w:r>
          </w:p>
        </w:tc>
        <w:tc>
          <w:tcPr>
            <w:tcW w:w="823" w:type="pct"/>
            <w:tcBorders>
              <w:top w:val="nil"/>
              <w:left w:val="nil"/>
              <w:bottom w:val="dotted" w:color="auto" w:sz="4" w:space="0"/>
              <w:right w:val="single" w:color="auto" w:sz="4" w:space="0"/>
            </w:tcBorders>
            <w:shd w:val="clear" w:color="auto" w:fill="D9D9D9" w:themeFill="background1" w:themeFillShade="D9"/>
            <w:vAlign w:val="center"/>
          </w:tcPr>
          <w:p w:rsidRPr="00E077D3" w:rsidR="006F7856" w:rsidP="00A509CA" w:rsidRDefault="006F7856" w14:paraId="32DAF735" w14:textId="77777777">
            <w:pPr>
              <w:spacing w:line="240" w:lineRule="auto"/>
              <w:jc w:val="center"/>
              <w:rPr>
                <w:color w:val="000000"/>
                <w:sz w:val="20"/>
                <w:szCs w:val="20"/>
              </w:rPr>
            </w:pPr>
            <w:r>
              <w:rPr>
                <w:color w:val="000000"/>
                <w:sz w:val="20"/>
              </w:rPr>
              <w:t>X</w:t>
            </w:r>
          </w:p>
        </w:tc>
        <w:tc>
          <w:tcPr>
            <w:tcW w:w="727" w:type="pct"/>
            <w:tcBorders>
              <w:top w:val="dotted" w:color="auto" w:sz="4" w:space="0"/>
              <w:left w:val="single" w:color="auto" w:sz="4" w:space="0"/>
              <w:bottom w:val="dotted" w:color="auto" w:sz="4" w:space="0"/>
              <w:right w:val="single" w:color="auto" w:sz="8" w:space="0"/>
            </w:tcBorders>
            <w:shd w:val="clear" w:color="auto" w:fill="auto"/>
            <w:vAlign w:val="center"/>
          </w:tcPr>
          <w:p w:rsidRPr="00E077D3" w:rsidR="006F7856" w:rsidP="00A509CA" w:rsidRDefault="006F7856" w14:paraId="154A7F34" w14:textId="77777777">
            <w:pPr>
              <w:spacing w:line="240" w:lineRule="auto"/>
              <w:jc w:val="center"/>
              <w:rPr>
                <w:color w:val="000000"/>
                <w:sz w:val="20"/>
                <w:szCs w:val="20"/>
                <w:lang w:val="en-GB" w:eastAsia="en-GB"/>
              </w:rPr>
            </w:pPr>
          </w:p>
        </w:tc>
      </w:tr>
      <w:tr w:rsidRPr="00E077D3" w:rsidR="006F7856" w:rsidTr="00A509CA" w14:paraId="5C137240" w14:textId="77777777">
        <w:trPr>
          <w:trHeight w:val="250"/>
        </w:trPr>
        <w:tc>
          <w:tcPr>
            <w:tcW w:w="2907" w:type="pct"/>
            <w:tcBorders>
              <w:top w:val="nil"/>
              <w:left w:val="single" w:color="auto" w:sz="8" w:space="0"/>
              <w:bottom w:val="dotted" w:color="auto" w:sz="4" w:space="0"/>
              <w:right w:val="single" w:color="auto" w:sz="4" w:space="0"/>
            </w:tcBorders>
            <w:shd w:val="clear" w:color="auto" w:fill="auto"/>
            <w:vAlign w:val="bottom"/>
          </w:tcPr>
          <w:p w:rsidRPr="001458F6" w:rsidR="006F7856" w:rsidP="00A509CA" w:rsidRDefault="006F7856" w14:paraId="74F17FC6" w14:textId="77777777">
            <w:pPr>
              <w:spacing w:line="240" w:lineRule="auto"/>
              <w:jc w:val="left"/>
              <w:rPr>
                <w:color w:val="000000"/>
                <w:sz w:val="20"/>
                <w:szCs w:val="20"/>
                <w:highlight w:val="yellow"/>
              </w:rPr>
            </w:pPr>
            <w:r>
              <w:rPr>
                <w:sz w:val="20"/>
              </w:rPr>
              <w:t>Individual teacher</w:t>
            </w:r>
          </w:p>
        </w:tc>
        <w:tc>
          <w:tcPr>
            <w:tcW w:w="543" w:type="pct"/>
            <w:tcBorders>
              <w:top w:val="nil"/>
              <w:left w:val="nil"/>
              <w:bottom w:val="dotted" w:color="auto" w:sz="4" w:space="0"/>
              <w:right w:val="single" w:color="auto" w:sz="4" w:space="0"/>
            </w:tcBorders>
            <w:shd w:val="clear" w:color="auto" w:fill="auto"/>
            <w:vAlign w:val="center"/>
          </w:tcPr>
          <w:p w:rsidRPr="00E077D3" w:rsidR="006F7856" w:rsidP="00A509CA" w:rsidRDefault="006F7856" w14:paraId="6FBFC769" w14:textId="77777777">
            <w:pPr>
              <w:spacing w:line="240" w:lineRule="auto"/>
              <w:jc w:val="left"/>
              <w:rPr>
                <w:color w:val="000000"/>
                <w:sz w:val="20"/>
                <w:szCs w:val="20"/>
              </w:rPr>
            </w:pPr>
            <w:r>
              <w:rPr>
                <w:color w:val="000000"/>
                <w:sz w:val="20"/>
              </w:rPr>
              <w:t>Romania</w:t>
            </w:r>
          </w:p>
        </w:tc>
        <w:tc>
          <w:tcPr>
            <w:tcW w:w="823" w:type="pct"/>
            <w:tcBorders>
              <w:top w:val="nil"/>
              <w:left w:val="nil"/>
              <w:bottom w:val="dotted" w:color="auto" w:sz="4" w:space="0"/>
              <w:right w:val="single" w:color="auto" w:sz="4" w:space="0"/>
            </w:tcBorders>
            <w:shd w:val="clear" w:color="auto" w:fill="D9D9D9" w:themeFill="background1" w:themeFillShade="D9"/>
            <w:vAlign w:val="center"/>
          </w:tcPr>
          <w:p w:rsidRPr="00E077D3" w:rsidR="006F7856" w:rsidP="00A509CA" w:rsidRDefault="006F7856" w14:paraId="2B520A58" w14:textId="77777777">
            <w:pPr>
              <w:spacing w:line="240" w:lineRule="auto"/>
              <w:jc w:val="center"/>
              <w:rPr>
                <w:color w:val="000000"/>
                <w:sz w:val="20"/>
                <w:szCs w:val="20"/>
              </w:rPr>
            </w:pPr>
            <w:r>
              <w:rPr>
                <w:color w:val="000000"/>
                <w:sz w:val="20"/>
              </w:rPr>
              <w:t>X</w:t>
            </w:r>
          </w:p>
        </w:tc>
        <w:tc>
          <w:tcPr>
            <w:tcW w:w="727" w:type="pct"/>
            <w:tcBorders>
              <w:top w:val="dotted" w:color="auto" w:sz="4" w:space="0"/>
              <w:left w:val="single" w:color="auto" w:sz="4" w:space="0"/>
              <w:bottom w:val="dotted" w:color="auto" w:sz="4" w:space="0"/>
              <w:right w:val="single" w:color="auto" w:sz="8" w:space="0"/>
            </w:tcBorders>
            <w:shd w:val="clear" w:color="auto" w:fill="auto"/>
            <w:vAlign w:val="center"/>
          </w:tcPr>
          <w:p w:rsidRPr="00E077D3" w:rsidR="006F7856" w:rsidP="00A509CA" w:rsidRDefault="006F7856" w14:paraId="0563ADE9" w14:textId="77777777">
            <w:pPr>
              <w:spacing w:line="240" w:lineRule="auto"/>
              <w:jc w:val="center"/>
              <w:rPr>
                <w:color w:val="000000"/>
                <w:sz w:val="20"/>
                <w:szCs w:val="20"/>
                <w:lang w:val="en-GB" w:eastAsia="en-GB"/>
              </w:rPr>
            </w:pPr>
          </w:p>
        </w:tc>
      </w:tr>
      <w:tr w:rsidRPr="00E077D3" w:rsidR="006F7856" w:rsidTr="00A509CA" w14:paraId="5AF9E3A8" w14:textId="77777777">
        <w:trPr>
          <w:trHeight w:val="250"/>
        </w:trPr>
        <w:tc>
          <w:tcPr>
            <w:tcW w:w="2907" w:type="pct"/>
            <w:tcBorders>
              <w:top w:val="nil"/>
              <w:left w:val="single" w:color="auto" w:sz="8" w:space="0"/>
              <w:bottom w:val="dotted" w:color="auto" w:sz="4" w:space="0"/>
              <w:right w:val="single" w:color="auto" w:sz="4" w:space="0"/>
            </w:tcBorders>
            <w:shd w:val="clear" w:color="auto" w:fill="auto"/>
            <w:vAlign w:val="bottom"/>
          </w:tcPr>
          <w:p w:rsidRPr="00AB7281" w:rsidR="006F7856" w:rsidP="00A509CA" w:rsidRDefault="006F7856" w14:paraId="7112DA56" w14:textId="3C6CA564">
            <w:pPr>
              <w:spacing w:line="240" w:lineRule="auto"/>
              <w:jc w:val="left"/>
              <w:rPr>
                <w:color w:val="000000" w:themeColor="text1"/>
                <w:sz w:val="20"/>
                <w:szCs w:val="20"/>
              </w:rPr>
            </w:pPr>
            <w:r>
              <w:rPr>
                <w:sz w:val="20"/>
              </w:rPr>
              <w:t>Scoala Gimnazială</w:t>
            </w:r>
            <w:r w:rsidR="0030696E">
              <w:rPr>
                <w:sz w:val="20"/>
              </w:rPr>
              <w:t xml:space="preserve"> </w:t>
            </w:r>
            <w:r>
              <w:rPr>
                <w:sz w:val="20"/>
              </w:rPr>
              <w:t>Baita De Sub Codru</w:t>
            </w:r>
          </w:p>
        </w:tc>
        <w:tc>
          <w:tcPr>
            <w:tcW w:w="543" w:type="pct"/>
            <w:tcBorders>
              <w:top w:val="nil"/>
              <w:left w:val="nil"/>
              <w:bottom w:val="dotted" w:color="auto" w:sz="4" w:space="0"/>
              <w:right w:val="single" w:color="auto" w:sz="4" w:space="0"/>
            </w:tcBorders>
            <w:shd w:val="clear" w:color="auto" w:fill="auto"/>
            <w:vAlign w:val="center"/>
          </w:tcPr>
          <w:p w:rsidRPr="00E077D3" w:rsidR="006F7856" w:rsidP="00A509CA" w:rsidRDefault="006F7856" w14:paraId="7B4F1451" w14:textId="77777777">
            <w:pPr>
              <w:spacing w:line="240" w:lineRule="auto"/>
              <w:jc w:val="left"/>
              <w:rPr>
                <w:color w:val="000000"/>
                <w:sz w:val="20"/>
                <w:szCs w:val="20"/>
              </w:rPr>
            </w:pPr>
            <w:r>
              <w:rPr>
                <w:color w:val="000000"/>
                <w:sz w:val="20"/>
              </w:rPr>
              <w:t>Romania</w:t>
            </w:r>
          </w:p>
        </w:tc>
        <w:tc>
          <w:tcPr>
            <w:tcW w:w="823" w:type="pct"/>
            <w:tcBorders>
              <w:top w:val="nil"/>
              <w:left w:val="nil"/>
              <w:bottom w:val="dotted" w:color="auto" w:sz="4" w:space="0"/>
              <w:right w:val="single" w:color="auto" w:sz="4" w:space="0"/>
            </w:tcBorders>
            <w:shd w:val="clear" w:color="auto" w:fill="D9D9D9" w:themeFill="background1" w:themeFillShade="D9"/>
            <w:vAlign w:val="center"/>
          </w:tcPr>
          <w:p w:rsidRPr="00E077D3" w:rsidR="006F7856" w:rsidP="00A509CA" w:rsidRDefault="006F7856" w14:paraId="23CB6A07" w14:textId="77777777">
            <w:pPr>
              <w:spacing w:line="240" w:lineRule="auto"/>
              <w:jc w:val="center"/>
              <w:rPr>
                <w:color w:val="000000"/>
                <w:sz w:val="20"/>
                <w:szCs w:val="20"/>
              </w:rPr>
            </w:pPr>
            <w:r>
              <w:rPr>
                <w:color w:val="000000"/>
                <w:sz w:val="20"/>
              </w:rPr>
              <w:t>X</w:t>
            </w:r>
          </w:p>
        </w:tc>
        <w:tc>
          <w:tcPr>
            <w:tcW w:w="727" w:type="pct"/>
            <w:tcBorders>
              <w:top w:val="dotted" w:color="auto" w:sz="4" w:space="0"/>
              <w:left w:val="single" w:color="auto" w:sz="4" w:space="0"/>
              <w:bottom w:val="dotted" w:color="auto" w:sz="4" w:space="0"/>
              <w:right w:val="single" w:color="auto" w:sz="8" w:space="0"/>
            </w:tcBorders>
            <w:shd w:val="clear" w:color="auto" w:fill="auto"/>
            <w:vAlign w:val="center"/>
          </w:tcPr>
          <w:p w:rsidRPr="00E077D3" w:rsidR="006F7856" w:rsidP="00A509CA" w:rsidRDefault="006F7856" w14:paraId="4DAF5919" w14:textId="77777777">
            <w:pPr>
              <w:spacing w:line="240" w:lineRule="auto"/>
              <w:jc w:val="center"/>
              <w:rPr>
                <w:color w:val="000000"/>
                <w:sz w:val="20"/>
                <w:szCs w:val="20"/>
                <w:lang w:val="en-GB" w:eastAsia="en-GB"/>
              </w:rPr>
            </w:pPr>
          </w:p>
        </w:tc>
      </w:tr>
      <w:tr w:rsidRPr="00E077D3" w:rsidR="006F7856" w:rsidTr="00A509CA" w14:paraId="0524BA4F" w14:textId="77777777">
        <w:trPr>
          <w:trHeight w:val="250"/>
        </w:trPr>
        <w:tc>
          <w:tcPr>
            <w:tcW w:w="2907" w:type="pct"/>
            <w:tcBorders>
              <w:top w:val="nil"/>
              <w:left w:val="single" w:color="auto" w:sz="8" w:space="0"/>
              <w:bottom w:val="dotted" w:color="auto" w:sz="4" w:space="0"/>
              <w:right w:val="single" w:color="auto" w:sz="4" w:space="0"/>
            </w:tcBorders>
            <w:shd w:val="clear" w:color="auto" w:fill="auto"/>
            <w:vAlign w:val="bottom"/>
          </w:tcPr>
          <w:p w:rsidRPr="0048590B" w:rsidR="006F7856" w:rsidP="00A509CA" w:rsidRDefault="006F7856" w14:paraId="3F9F7A20" w14:textId="77777777">
            <w:pPr>
              <w:spacing w:line="240" w:lineRule="auto"/>
              <w:jc w:val="left"/>
              <w:rPr>
                <w:color w:val="000000" w:themeColor="text1"/>
                <w:sz w:val="20"/>
                <w:szCs w:val="20"/>
                <w:highlight w:val="yellow"/>
              </w:rPr>
            </w:pPr>
            <w:r>
              <w:rPr>
                <w:sz w:val="20"/>
              </w:rPr>
              <w:t>Scoala Gimnazială</w:t>
            </w:r>
          </w:p>
        </w:tc>
        <w:tc>
          <w:tcPr>
            <w:tcW w:w="543" w:type="pct"/>
            <w:tcBorders>
              <w:top w:val="nil"/>
              <w:left w:val="nil"/>
              <w:bottom w:val="dotted" w:color="auto" w:sz="4" w:space="0"/>
              <w:right w:val="single" w:color="auto" w:sz="4" w:space="0"/>
            </w:tcBorders>
            <w:shd w:val="clear" w:color="auto" w:fill="auto"/>
            <w:vAlign w:val="center"/>
          </w:tcPr>
          <w:p w:rsidRPr="00E077D3" w:rsidR="006F7856" w:rsidP="00A509CA" w:rsidRDefault="006F7856" w14:paraId="641CEC26" w14:textId="77777777">
            <w:pPr>
              <w:spacing w:line="240" w:lineRule="auto"/>
              <w:jc w:val="left"/>
              <w:rPr>
                <w:color w:val="000000"/>
                <w:sz w:val="20"/>
                <w:szCs w:val="20"/>
              </w:rPr>
            </w:pPr>
            <w:r>
              <w:rPr>
                <w:color w:val="000000"/>
                <w:sz w:val="20"/>
              </w:rPr>
              <w:t>Romania</w:t>
            </w:r>
          </w:p>
        </w:tc>
        <w:tc>
          <w:tcPr>
            <w:tcW w:w="823" w:type="pct"/>
            <w:tcBorders>
              <w:top w:val="nil"/>
              <w:left w:val="nil"/>
              <w:bottom w:val="dotted" w:color="auto" w:sz="4" w:space="0"/>
              <w:right w:val="single" w:color="auto" w:sz="4" w:space="0"/>
            </w:tcBorders>
            <w:shd w:val="clear" w:color="auto" w:fill="D9D9D9" w:themeFill="background1" w:themeFillShade="D9"/>
            <w:vAlign w:val="center"/>
          </w:tcPr>
          <w:p w:rsidRPr="00E077D3" w:rsidR="006F7856" w:rsidP="00A509CA" w:rsidRDefault="006F7856" w14:paraId="449C556E" w14:textId="77777777">
            <w:pPr>
              <w:spacing w:line="240" w:lineRule="auto"/>
              <w:jc w:val="center"/>
              <w:rPr>
                <w:color w:val="000000"/>
                <w:sz w:val="20"/>
                <w:szCs w:val="20"/>
              </w:rPr>
            </w:pPr>
            <w:r>
              <w:rPr>
                <w:color w:val="000000"/>
                <w:sz w:val="20"/>
              </w:rPr>
              <w:t>X</w:t>
            </w:r>
          </w:p>
        </w:tc>
        <w:tc>
          <w:tcPr>
            <w:tcW w:w="727" w:type="pct"/>
            <w:tcBorders>
              <w:top w:val="dotted" w:color="auto" w:sz="4" w:space="0"/>
              <w:left w:val="single" w:color="auto" w:sz="4" w:space="0"/>
              <w:bottom w:val="dotted" w:color="auto" w:sz="4" w:space="0"/>
              <w:right w:val="single" w:color="auto" w:sz="8" w:space="0"/>
            </w:tcBorders>
            <w:shd w:val="clear" w:color="auto" w:fill="auto"/>
            <w:vAlign w:val="center"/>
          </w:tcPr>
          <w:p w:rsidRPr="00E077D3" w:rsidR="006F7856" w:rsidP="00A509CA" w:rsidRDefault="006F7856" w14:paraId="3C863ED1" w14:textId="77777777">
            <w:pPr>
              <w:spacing w:line="240" w:lineRule="auto"/>
              <w:jc w:val="center"/>
              <w:rPr>
                <w:color w:val="000000"/>
                <w:sz w:val="20"/>
                <w:szCs w:val="20"/>
                <w:lang w:val="en-GB" w:eastAsia="en-GB"/>
              </w:rPr>
            </w:pPr>
          </w:p>
        </w:tc>
      </w:tr>
      <w:tr w:rsidRPr="00E077D3" w:rsidR="006F7856" w:rsidTr="00A509CA" w14:paraId="55E8ACAF" w14:textId="77777777">
        <w:trPr>
          <w:trHeight w:val="250"/>
        </w:trPr>
        <w:tc>
          <w:tcPr>
            <w:tcW w:w="2907" w:type="pct"/>
            <w:tcBorders>
              <w:top w:val="nil"/>
              <w:left w:val="single" w:color="auto" w:sz="8" w:space="0"/>
              <w:bottom w:val="dotted" w:color="auto" w:sz="4" w:space="0"/>
              <w:right w:val="single" w:color="auto" w:sz="4" w:space="0"/>
            </w:tcBorders>
            <w:shd w:val="clear" w:color="auto" w:fill="auto"/>
            <w:vAlign w:val="bottom"/>
          </w:tcPr>
          <w:p w:rsidRPr="00AB7281" w:rsidR="006F7856" w:rsidP="00A509CA" w:rsidRDefault="006F7856" w14:paraId="6D0C2F21" w14:textId="77777777">
            <w:pPr>
              <w:spacing w:line="240" w:lineRule="auto"/>
              <w:jc w:val="left"/>
              <w:rPr>
                <w:color w:val="000000" w:themeColor="text1"/>
                <w:sz w:val="20"/>
                <w:szCs w:val="20"/>
              </w:rPr>
            </w:pPr>
            <w:r>
              <w:rPr>
                <w:sz w:val="20"/>
              </w:rPr>
              <w:t>Scoala Gimnazială "Adrian Paunescu"</w:t>
            </w:r>
          </w:p>
        </w:tc>
        <w:tc>
          <w:tcPr>
            <w:tcW w:w="543" w:type="pct"/>
            <w:tcBorders>
              <w:top w:val="nil"/>
              <w:left w:val="nil"/>
              <w:bottom w:val="dotted" w:color="auto" w:sz="4" w:space="0"/>
              <w:right w:val="single" w:color="auto" w:sz="4" w:space="0"/>
            </w:tcBorders>
            <w:shd w:val="clear" w:color="auto" w:fill="auto"/>
            <w:vAlign w:val="center"/>
          </w:tcPr>
          <w:p w:rsidRPr="00E077D3" w:rsidR="006F7856" w:rsidP="00A509CA" w:rsidRDefault="006F7856" w14:paraId="0778FB4E" w14:textId="77777777">
            <w:pPr>
              <w:spacing w:line="240" w:lineRule="auto"/>
              <w:jc w:val="left"/>
              <w:rPr>
                <w:color w:val="000000"/>
                <w:sz w:val="20"/>
                <w:szCs w:val="20"/>
              </w:rPr>
            </w:pPr>
            <w:r>
              <w:rPr>
                <w:color w:val="000000"/>
                <w:sz w:val="20"/>
              </w:rPr>
              <w:t>Romania</w:t>
            </w:r>
          </w:p>
        </w:tc>
        <w:tc>
          <w:tcPr>
            <w:tcW w:w="823" w:type="pct"/>
            <w:tcBorders>
              <w:top w:val="nil"/>
              <w:left w:val="nil"/>
              <w:bottom w:val="dotted" w:color="auto" w:sz="4" w:space="0"/>
              <w:right w:val="single" w:color="auto" w:sz="4" w:space="0"/>
            </w:tcBorders>
            <w:shd w:val="clear" w:color="auto" w:fill="D9D9D9" w:themeFill="background1" w:themeFillShade="D9"/>
            <w:vAlign w:val="center"/>
          </w:tcPr>
          <w:p w:rsidRPr="00E077D3" w:rsidR="006F7856" w:rsidP="00A509CA" w:rsidRDefault="006F7856" w14:paraId="474D8B9E" w14:textId="77777777">
            <w:pPr>
              <w:spacing w:line="240" w:lineRule="auto"/>
              <w:jc w:val="center"/>
              <w:rPr>
                <w:color w:val="000000"/>
                <w:sz w:val="20"/>
                <w:szCs w:val="20"/>
              </w:rPr>
            </w:pPr>
            <w:r>
              <w:rPr>
                <w:color w:val="000000"/>
                <w:sz w:val="20"/>
              </w:rPr>
              <w:t>X</w:t>
            </w:r>
          </w:p>
        </w:tc>
        <w:tc>
          <w:tcPr>
            <w:tcW w:w="727" w:type="pct"/>
            <w:tcBorders>
              <w:top w:val="dotted" w:color="auto" w:sz="4" w:space="0"/>
              <w:left w:val="single" w:color="auto" w:sz="4" w:space="0"/>
              <w:bottom w:val="dotted" w:color="auto" w:sz="4" w:space="0"/>
              <w:right w:val="single" w:color="auto" w:sz="8" w:space="0"/>
            </w:tcBorders>
            <w:shd w:val="clear" w:color="auto" w:fill="auto"/>
            <w:vAlign w:val="center"/>
          </w:tcPr>
          <w:p w:rsidRPr="00E077D3" w:rsidR="006F7856" w:rsidP="00A509CA" w:rsidRDefault="006F7856" w14:paraId="04F213A7" w14:textId="77777777">
            <w:pPr>
              <w:spacing w:line="240" w:lineRule="auto"/>
              <w:jc w:val="center"/>
              <w:rPr>
                <w:color w:val="000000"/>
                <w:sz w:val="20"/>
                <w:szCs w:val="20"/>
                <w:lang w:val="en-GB" w:eastAsia="en-GB"/>
              </w:rPr>
            </w:pPr>
          </w:p>
        </w:tc>
      </w:tr>
      <w:tr w:rsidRPr="00E077D3" w:rsidR="006F7856" w:rsidTr="00A509CA" w14:paraId="35BA8FDA" w14:textId="77777777">
        <w:trPr>
          <w:trHeight w:val="250"/>
        </w:trPr>
        <w:tc>
          <w:tcPr>
            <w:tcW w:w="2907" w:type="pct"/>
            <w:tcBorders>
              <w:top w:val="nil"/>
              <w:left w:val="single" w:color="auto" w:sz="8" w:space="0"/>
              <w:bottom w:val="dotted" w:color="auto" w:sz="4" w:space="0"/>
              <w:right w:val="single" w:color="auto" w:sz="4" w:space="0"/>
            </w:tcBorders>
            <w:shd w:val="clear" w:color="auto" w:fill="auto"/>
            <w:vAlign w:val="bottom"/>
          </w:tcPr>
          <w:p w:rsidRPr="00AB7281" w:rsidR="006F7856" w:rsidP="00A509CA" w:rsidRDefault="006F7856" w14:paraId="5A358632" w14:textId="77777777">
            <w:pPr>
              <w:spacing w:line="240" w:lineRule="auto"/>
              <w:jc w:val="left"/>
              <w:rPr>
                <w:color w:val="000000" w:themeColor="text1"/>
                <w:sz w:val="20"/>
                <w:szCs w:val="20"/>
              </w:rPr>
            </w:pPr>
            <w:r>
              <w:rPr>
                <w:sz w:val="20"/>
              </w:rPr>
              <w:t>Scoala Gimnazială "Al. I. Cuza" Podu Iloaiei</w:t>
            </w:r>
          </w:p>
        </w:tc>
        <w:tc>
          <w:tcPr>
            <w:tcW w:w="543" w:type="pct"/>
            <w:tcBorders>
              <w:top w:val="nil"/>
              <w:left w:val="nil"/>
              <w:bottom w:val="dotted" w:color="auto" w:sz="4" w:space="0"/>
              <w:right w:val="single" w:color="auto" w:sz="4" w:space="0"/>
            </w:tcBorders>
            <w:shd w:val="clear" w:color="auto" w:fill="auto"/>
            <w:vAlign w:val="center"/>
          </w:tcPr>
          <w:p w:rsidRPr="00E077D3" w:rsidR="006F7856" w:rsidP="00A509CA" w:rsidRDefault="006F7856" w14:paraId="526A1716" w14:textId="77777777">
            <w:pPr>
              <w:spacing w:line="240" w:lineRule="auto"/>
              <w:jc w:val="left"/>
              <w:rPr>
                <w:color w:val="000000"/>
                <w:sz w:val="20"/>
                <w:szCs w:val="20"/>
              </w:rPr>
            </w:pPr>
            <w:r>
              <w:rPr>
                <w:color w:val="000000"/>
                <w:sz w:val="20"/>
              </w:rPr>
              <w:t>Romania</w:t>
            </w:r>
          </w:p>
        </w:tc>
        <w:tc>
          <w:tcPr>
            <w:tcW w:w="823" w:type="pct"/>
            <w:tcBorders>
              <w:top w:val="nil"/>
              <w:left w:val="nil"/>
              <w:bottom w:val="dotted" w:color="auto" w:sz="4" w:space="0"/>
              <w:right w:val="single" w:color="auto" w:sz="4" w:space="0"/>
            </w:tcBorders>
            <w:shd w:val="clear" w:color="auto" w:fill="D9D9D9" w:themeFill="background1" w:themeFillShade="D9"/>
            <w:vAlign w:val="center"/>
          </w:tcPr>
          <w:p w:rsidRPr="00E077D3" w:rsidR="006F7856" w:rsidP="00A509CA" w:rsidRDefault="006F7856" w14:paraId="4B04888C" w14:textId="77777777">
            <w:pPr>
              <w:spacing w:line="240" w:lineRule="auto"/>
              <w:jc w:val="center"/>
              <w:rPr>
                <w:color w:val="000000"/>
                <w:sz w:val="20"/>
                <w:szCs w:val="20"/>
              </w:rPr>
            </w:pPr>
            <w:r>
              <w:rPr>
                <w:color w:val="000000"/>
                <w:sz w:val="20"/>
              </w:rPr>
              <w:t>X</w:t>
            </w:r>
          </w:p>
        </w:tc>
        <w:tc>
          <w:tcPr>
            <w:tcW w:w="727" w:type="pct"/>
            <w:tcBorders>
              <w:top w:val="dotted" w:color="auto" w:sz="4" w:space="0"/>
              <w:left w:val="single" w:color="auto" w:sz="4" w:space="0"/>
              <w:bottom w:val="dotted" w:color="auto" w:sz="4" w:space="0"/>
              <w:right w:val="single" w:color="auto" w:sz="8" w:space="0"/>
            </w:tcBorders>
            <w:shd w:val="clear" w:color="auto" w:fill="auto"/>
            <w:vAlign w:val="center"/>
          </w:tcPr>
          <w:p w:rsidRPr="00E077D3" w:rsidR="006F7856" w:rsidP="00A509CA" w:rsidRDefault="006F7856" w14:paraId="07F74FBC" w14:textId="77777777">
            <w:pPr>
              <w:spacing w:line="240" w:lineRule="auto"/>
              <w:jc w:val="center"/>
              <w:rPr>
                <w:color w:val="000000"/>
                <w:sz w:val="20"/>
                <w:szCs w:val="20"/>
                <w:lang w:val="en-GB" w:eastAsia="en-GB"/>
              </w:rPr>
            </w:pPr>
          </w:p>
        </w:tc>
      </w:tr>
      <w:tr w:rsidRPr="00E077D3" w:rsidR="006F7856" w:rsidTr="00A509CA" w14:paraId="1FDF0CF6" w14:textId="77777777">
        <w:trPr>
          <w:trHeight w:val="250"/>
        </w:trPr>
        <w:tc>
          <w:tcPr>
            <w:tcW w:w="2907" w:type="pct"/>
            <w:tcBorders>
              <w:top w:val="nil"/>
              <w:left w:val="single" w:color="auto" w:sz="8" w:space="0"/>
              <w:bottom w:val="dotted" w:color="auto" w:sz="4" w:space="0"/>
              <w:right w:val="single" w:color="auto" w:sz="4" w:space="0"/>
            </w:tcBorders>
            <w:shd w:val="clear" w:color="auto" w:fill="auto"/>
            <w:vAlign w:val="bottom"/>
          </w:tcPr>
          <w:p w:rsidRPr="00AB7281" w:rsidR="006F7856" w:rsidP="00A509CA" w:rsidRDefault="006F7856" w14:paraId="512D6CA5" w14:textId="77777777">
            <w:pPr>
              <w:spacing w:line="240" w:lineRule="auto"/>
              <w:jc w:val="left"/>
              <w:rPr>
                <w:color w:val="000000" w:themeColor="text1"/>
                <w:sz w:val="20"/>
                <w:szCs w:val="20"/>
              </w:rPr>
            </w:pPr>
            <w:r>
              <w:rPr>
                <w:sz w:val="20"/>
              </w:rPr>
              <w:t>Școala Gimnazială "Aron Cotruș" Arad</w:t>
            </w:r>
          </w:p>
        </w:tc>
        <w:tc>
          <w:tcPr>
            <w:tcW w:w="543" w:type="pct"/>
            <w:tcBorders>
              <w:top w:val="nil"/>
              <w:left w:val="nil"/>
              <w:bottom w:val="dotted" w:color="auto" w:sz="4" w:space="0"/>
              <w:right w:val="single" w:color="auto" w:sz="4" w:space="0"/>
            </w:tcBorders>
            <w:shd w:val="clear" w:color="auto" w:fill="auto"/>
            <w:vAlign w:val="center"/>
          </w:tcPr>
          <w:p w:rsidRPr="00E077D3" w:rsidR="006F7856" w:rsidP="00A509CA" w:rsidRDefault="006F7856" w14:paraId="56ADD699" w14:textId="77777777">
            <w:pPr>
              <w:spacing w:line="240" w:lineRule="auto"/>
              <w:jc w:val="left"/>
              <w:rPr>
                <w:color w:val="000000"/>
                <w:sz w:val="20"/>
                <w:szCs w:val="20"/>
              </w:rPr>
            </w:pPr>
            <w:r>
              <w:rPr>
                <w:color w:val="000000"/>
                <w:sz w:val="20"/>
              </w:rPr>
              <w:t>Romania</w:t>
            </w:r>
          </w:p>
        </w:tc>
        <w:tc>
          <w:tcPr>
            <w:tcW w:w="823" w:type="pct"/>
            <w:tcBorders>
              <w:top w:val="nil"/>
              <w:left w:val="nil"/>
              <w:bottom w:val="dotted" w:color="auto" w:sz="4" w:space="0"/>
              <w:right w:val="single" w:color="auto" w:sz="4" w:space="0"/>
            </w:tcBorders>
            <w:shd w:val="clear" w:color="auto" w:fill="D9D9D9" w:themeFill="background1" w:themeFillShade="D9"/>
            <w:vAlign w:val="center"/>
          </w:tcPr>
          <w:p w:rsidRPr="00E077D3" w:rsidR="006F7856" w:rsidP="00A509CA" w:rsidRDefault="006F7856" w14:paraId="660E918F" w14:textId="77777777">
            <w:pPr>
              <w:spacing w:line="240" w:lineRule="auto"/>
              <w:jc w:val="center"/>
              <w:rPr>
                <w:color w:val="000000"/>
                <w:sz w:val="20"/>
                <w:szCs w:val="20"/>
              </w:rPr>
            </w:pPr>
            <w:r>
              <w:rPr>
                <w:color w:val="000000"/>
                <w:sz w:val="20"/>
              </w:rPr>
              <w:t>X</w:t>
            </w:r>
          </w:p>
        </w:tc>
        <w:tc>
          <w:tcPr>
            <w:tcW w:w="727" w:type="pct"/>
            <w:tcBorders>
              <w:top w:val="dotted" w:color="auto" w:sz="4" w:space="0"/>
              <w:left w:val="single" w:color="auto" w:sz="4" w:space="0"/>
              <w:bottom w:val="dotted" w:color="auto" w:sz="4" w:space="0"/>
              <w:right w:val="single" w:color="auto" w:sz="8" w:space="0"/>
            </w:tcBorders>
            <w:shd w:val="clear" w:color="auto" w:fill="auto"/>
            <w:vAlign w:val="center"/>
          </w:tcPr>
          <w:p w:rsidRPr="00E077D3" w:rsidR="006F7856" w:rsidP="00A509CA" w:rsidRDefault="006F7856" w14:paraId="57F2FCF4" w14:textId="77777777">
            <w:pPr>
              <w:spacing w:line="240" w:lineRule="auto"/>
              <w:jc w:val="center"/>
              <w:rPr>
                <w:color w:val="000000"/>
                <w:sz w:val="20"/>
                <w:szCs w:val="20"/>
                <w:lang w:val="en-GB" w:eastAsia="en-GB"/>
              </w:rPr>
            </w:pPr>
          </w:p>
        </w:tc>
      </w:tr>
      <w:tr w:rsidRPr="00E077D3" w:rsidR="006F7856" w:rsidTr="00A509CA" w14:paraId="3638E0E2" w14:textId="77777777">
        <w:trPr>
          <w:trHeight w:val="250"/>
        </w:trPr>
        <w:tc>
          <w:tcPr>
            <w:tcW w:w="2907" w:type="pct"/>
            <w:tcBorders>
              <w:top w:val="nil"/>
              <w:left w:val="single" w:color="auto" w:sz="8" w:space="0"/>
              <w:bottom w:val="dotted" w:color="auto" w:sz="4" w:space="0"/>
              <w:right w:val="single" w:color="auto" w:sz="4" w:space="0"/>
            </w:tcBorders>
            <w:shd w:val="clear" w:color="auto" w:fill="auto"/>
            <w:vAlign w:val="bottom"/>
          </w:tcPr>
          <w:p w:rsidRPr="00AB7281" w:rsidR="006F7856" w:rsidP="00A509CA" w:rsidRDefault="006F7856" w14:paraId="4B00F78F" w14:textId="77777777">
            <w:pPr>
              <w:spacing w:line="240" w:lineRule="auto"/>
              <w:jc w:val="left"/>
              <w:rPr>
                <w:color w:val="000000" w:themeColor="text1"/>
                <w:sz w:val="20"/>
                <w:szCs w:val="20"/>
              </w:rPr>
            </w:pPr>
            <w:r>
              <w:rPr>
                <w:sz w:val="20"/>
              </w:rPr>
              <w:t>Scoala Gimnazială "Ävram Iancu"Dej</w:t>
            </w:r>
          </w:p>
        </w:tc>
        <w:tc>
          <w:tcPr>
            <w:tcW w:w="543" w:type="pct"/>
            <w:tcBorders>
              <w:top w:val="nil"/>
              <w:left w:val="nil"/>
              <w:bottom w:val="dotted" w:color="auto" w:sz="4" w:space="0"/>
              <w:right w:val="single" w:color="auto" w:sz="4" w:space="0"/>
            </w:tcBorders>
            <w:shd w:val="clear" w:color="auto" w:fill="auto"/>
            <w:vAlign w:val="center"/>
          </w:tcPr>
          <w:p w:rsidRPr="00E077D3" w:rsidR="006F7856" w:rsidP="00A509CA" w:rsidRDefault="006F7856" w14:paraId="7F25F9A5" w14:textId="77777777">
            <w:pPr>
              <w:spacing w:line="240" w:lineRule="auto"/>
              <w:jc w:val="left"/>
              <w:rPr>
                <w:color w:val="000000"/>
                <w:sz w:val="20"/>
                <w:szCs w:val="20"/>
              </w:rPr>
            </w:pPr>
            <w:r>
              <w:rPr>
                <w:color w:val="000000"/>
                <w:sz w:val="20"/>
              </w:rPr>
              <w:t>Romania</w:t>
            </w:r>
          </w:p>
        </w:tc>
        <w:tc>
          <w:tcPr>
            <w:tcW w:w="823" w:type="pct"/>
            <w:tcBorders>
              <w:top w:val="nil"/>
              <w:left w:val="nil"/>
              <w:bottom w:val="dotted" w:color="auto" w:sz="4" w:space="0"/>
              <w:right w:val="single" w:color="auto" w:sz="4" w:space="0"/>
            </w:tcBorders>
            <w:shd w:val="clear" w:color="auto" w:fill="D9D9D9" w:themeFill="background1" w:themeFillShade="D9"/>
            <w:vAlign w:val="center"/>
          </w:tcPr>
          <w:p w:rsidRPr="00E077D3" w:rsidR="006F7856" w:rsidP="00A509CA" w:rsidRDefault="006F7856" w14:paraId="6EE720D4" w14:textId="77777777">
            <w:pPr>
              <w:spacing w:line="240" w:lineRule="auto"/>
              <w:jc w:val="center"/>
              <w:rPr>
                <w:color w:val="000000"/>
                <w:sz w:val="20"/>
                <w:szCs w:val="20"/>
              </w:rPr>
            </w:pPr>
            <w:r>
              <w:rPr>
                <w:color w:val="000000"/>
                <w:sz w:val="20"/>
              </w:rPr>
              <w:t>X</w:t>
            </w:r>
          </w:p>
        </w:tc>
        <w:tc>
          <w:tcPr>
            <w:tcW w:w="727" w:type="pct"/>
            <w:tcBorders>
              <w:top w:val="dotted" w:color="auto" w:sz="4" w:space="0"/>
              <w:left w:val="single" w:color="auto" w:sz="4" w:space="0"/>
              <w:bottom w:val="dotted" w:color="auto" w:sz="4" w:space="0"/>
              <w:right w:val="single" w:color="auto" w:sz="8" w:space="0"/>
            </w:tcBorders>
            <w:shd w:val="clear" w:color="auto" w:fill="auto"/>
            <w:vAlign w:val="center"/>
          </w:tcPr>
          <w:p w:rsidRPr="00E077D3" w:rsidR="006F7856" w:rsidP="00A509CA" w:rsidRDefault="006F7856" w14:paraId="33E368D1" w14:textId="77777777">
            <w:pPr>
              <w:spacing w:line="240" w:lineRule="auto"/>
              <w:jc w:val="center"/>
              <w:rPr>
                <w:color w:val="000000"/>
                <w:sz w:val="20"/>
                <w:szCs w:val="20"/>
                <w:lang w:val="en-GB" w:eastAsia="en-GB"/>
              </w:rPr>
            </w:pPr>
          </w:p>
        </w:tc>
      </w:tr>
      <w:tr w:rsidRPr="00E077D3" w:rsidR="006F7856" w:rsidTr="00A509CA" w14:paraId="11A7B50A" w14:textId="77777777">
        <w:trPr>
          <w:trHeight w:val="250"/>
        </w:trPr>
        <w:tc>
          <w:tcPr>
            <w:tcW w:w="2907" w:type="pct"/>
            <w:tcBorders>
              <w:top w:val="nil"/>
              <w:left w:val="single" w:color="auto" w:sz="8" w:space="0"/>
              <w:bottom w:val="dotted" w:color="auto" w:sz="4" w:space="0"/>
              <w:right w:val="single" w:color="auto" w:sz="4" w:space="0"/>
            </w:tcBorders>
            <w:shd w:val="clear" w:color="auto" w:fill="auto"/>
            <w:vAlign w:val="bottom"/>
          </w:tcPr>
          <w:p w:rsidRPr="00AB7281" w:rsidR="006F7856" w:rsidP="00A509CA" w:rsidRDefault="006F7856" w14:paraId="3F181877" w14:textId="77777777">
            <w:pPr>
              <w:spacing w:line="240" w:lineRule="auto"/>
              <w:jc w:val="left"/>
              <w:rPr>
                <w:color w:val="000000" w:themeColor="text1"/>
                <w:sz w:val="20"/>
                <w:szCs w:val="20"/>
              </w:rPr>
            </w:pPr>
            <w:r>
              <w:rPr>
                <w:sz w:val="20"/>
              </w:rPr>
              <w:t>Școala Gimnazială "Contantin Brâncuși"</w:t>
            </w:r>
          </w:p>
        </w:tc>
        <w:tc>
          <w:tcPr>
            <w:tcW w:w="543" w:type="pct"/>
            <w:tcBorders>
              <w:top w:val="nil"/>
              <w:left w:val="nil"/>
              <w:bottom w:val="dotted" w:color="auto" w:sz="4" w:space="0"/>
              <w:right w:val="single" w:color="auto" w:sz="4" w:space="0"/>
            </w:tcBorders>
            <w:shd w:val="clear" w:color="auto" w:fill="auto"/>
            <w:vAlign w:val="center"/>
          </w:tcPr>
          <w:p w:rsidRPr="00E077D3" w:rsidR="006F7856" w:rsidP="00A509CA" w:rsidRDefault="006F7856" w14:paraId="1A6F6952" w14:textId="77777777">
            <w:pPr>
              <w:spacing w:line="240" w:lineRule="auto"/>
              <w:jc w:val="left"/>
              <w:rPr>
                <w:color w:val="000000"/>
                <w:sz w:val="20"/>
                <w:szCs w:val="20"/>
              </w:rPr>
            </w:pPr>
            <w:r>
              <w:rPr>
                <w:color w:val="000000"/>
                <w:sz w:val="20"/>
              </w:rPr>
              <w:t>Romania</w:t>
            </w:r>
          </w:p>
        </w:tc>
        <w:tc>
          <w:tcPr>
            <w:tcW w:w="823" w:type="pct"/>
            <w:tcBorders>
              <w:top w:val="nil"/>
              <w:left w:val="nil"/>
              <w:bottom w:val="dotted" w:color="auto" w:sz="4" w:space="0"/>
              <w:right w:val="single" w:color="auto" w:sz="4" w:space="0"/>
            </w:tcBorders>
            <w:shd w:val="clear" w:color="auto" w:fill="D9D9D9" w:themeFill="background1" w:themeFillShade="D9"/>
            <w:vAlign w:val="center"/>
          </w:tcPr>
          <w:p w:rsidRPr="00E077D3" w:rsidR="006F7856" w:rsidP="00A509CA" w:rsidRDefault="006F7856" w14:paraId="3F282B55" w14:textId="77777777">
            <w:pPr>
              <w:spacing w:line="240" w:lineRule="auto"/>
              <w:jc w:val="center"/>
              <w:rPr>
                <w:color w:val="000000"/>
                <w:sz w:val="20"/>
                <w:szCs w:val="20"/>
              </w:rPr>
            </w:pPr>
            <w:r>
              <w:rPr>
                <w:color w:val="000000"/>
                <w:sz w:val="20"/>
              </w:rPr>
              <w:t>X</w:t>
            </w:r>
          </w:p>
        </w:tc>
        <w:tc>
          <w:tcPr>
            <w:tcW w:w="727" w:type="pct"/>
            <w:tcBorders>
              <w:top w:val="dotted" w:color="auto" w:sz="4" w:space="0"/>
              <w:left w:val="single" w:color="auto" w:sz="4" w:space="0"/>
              <w:bottom w:val="dotted" w:color="auto" w:sz="4" w:space="0"/>
              <w:right w:val="single" w:color="auto" w:sz="8" w:space="0"/>
            </w:tcBorders>
            <w:shd w:val="clear" w:color="auto" w:fill="auto"/>
            <w:vAlign w:val="center"/>
          </w:tcPr>
          <w:p w:rsidRPr="00E077D3" w:rsidR="006F7856" w:rsidP="00A509CA" w:rsidRDefault="006F7856" w14:paraId="03132CBB" w14:textId="77777777">
            <w:pPr>
              <w:spacing w:line="240" w:lineRule="auto"/>
              <w:jc w:val="center"/>
              <w:rPr>
                <w:color w:val="000000"/>
                <w:sz w:val="20"/>
                <w:szCs w:val="20"/>
                <w:lang w:val="en-GB" w:eastAsia="en-GB"/>
              </w:rPr>
            </w:pPr>
          </w:p>
        </w:tc>
      </w:tr>
      <w:tr w:rsidRPr="00E077D3" w:rsidR="006F7856" w:rsidTr="00A509CA" w14:paraId="5FBAE2ED" w14:textId="77777777">
        <w:trPr>
          <w:trHeight w:val="250"/>
        </w:trPr>
        <w:tc>
          <w:tcPr>
            <w:tcW w:w="2907" w:type="pct"/>
            <w:tcBorders>
              <w:top w:val="nil"/>
              <w:left w:val="single" w:color="auto" w:sz="8" w:space="0"/>
              <w:bottom w:val="dotted" w:color="auto" w:sz="4" w:space="0"/>
              <w:right w:val="single" w:color="auto" w:sz="4" w:space="0"/>
            </w:tcBorders>
            <w:shd w:val="clear" w:color="auto" w:fill="auto"/>
            <w:vAlign w:val="bottom"/>
          </w:tcPr>
          <w:p w:rsidRPr="00AB7281" w:rsidR="006F7856" w:rsidP="00A509CA" w:rsidRDefault="006F7856" w14:paraId="69D8EF77" w14:textId="77777777">
            <w:pPr>
              <w:spacing w:line="240" w:lineRule="auto"/>
              <w:jc w:val="left"/>
              <w:rPr>
                <w:color w:val="000000" w:themeColor="text1"/>
                <w:sz w:val="20"/>
                <w:szCs w:val="20"/>
              </w:rPr>
            </w:pPr>
            <w:r>
              <w:rPr>
                <w:sz w:val="20"/>
              </w:rPr>
              <w:t>Școala Gimnazială "Ioan Alexandru" Sânpaul</w:t>
            </w:r>
          </w:p>
        </w:tc>
        <w:tc>
          <w:tcPr>
            <w:tcW w:w="543" w:type="pct"/>
            <w:tcBorders>
              <w:top w:val="nil"/>
              <w:left w:val="nil"/>
              <w:bottom w:val="dotted" w:color="auto" w:sz="4" w:space="0"/>
              <w:right w:val="single" w:color="auto" w:sz="4" w:space="0"/>
            </w:tcBorders>
            <w:shd w:val="clear" w:color="auto" w:fill="auto"/>
            <w:vAlign w:val="center"/>
          </w:tcPr>
          <w:p w:rsidRPr="00E077D3" w:rsidR="006F7856" w:rsidP="00A509CA" w:rsidRDefault="006F7856" w14:paraId="426786DD" w14:textId="77777777">
            <w:pPr>
              <w:spacing w:line="240" w:lineRule="auto"/>
              <w:jc w:val="left"/>
              <w:rPr>
                <w:color w:val="000000"/>
                <w:sz w:val="20"/>
                <w:szCs w:val="20"/>
              </w:rPr>
            </w:pPr>
            <w:r>
              <w:rPr>
                <w:color w:val="000000"/>
                <w:sz w:val="20"/>
              </w:rPr>
              <w:t>Romania</w:t>
            </w:r>
          </w:p>
        </w:tc>
        <w:tc>
          <w:tcPr>
            <w:tcW w:w="823" w:type="pct"/>
            <w:tcBorders>
              <w:top w:val="nil"/>
              <w:left w:val="nil"/>
              <w:bottom w:val="dotted" w:color="auto" w:sz="4" w:space="0"/>
              <w:right w:val="single" w:color="auto" w:sz="4" w:space="0"/>
            </w:tcBorders>
            <w:shd w:val="clear" w:color="auto" w:fill="D9D9D9" w:themeFill="background1" w:themeFillShade="D9"/>
            <w:vAlign w:val="center"/>
          </w:tcPr>
          <w:p w:rsidRPr="00E077D3" w:rsidR="006F7856" w:rsidP="00A509CA" w:rsidRDefault="006F7856" w14:paraId="18ADB5F0" w14:textId="77777777">
            <w:pPr>
              <w:spacing w:line="240" w:lineRule="auto"/>
              <w:jc w:val="center"/>
              <w:rPr>
                <w:color w:val="000000"/>
                <w:sz w:val="20"/>
                <w:szCs w:val="20"/>
              </w:rPr>
            </w:pPr>
            <w:r>
              <w:rPr>
                <w:color w:val="000000"/>
                <w:sz w:val="20"/>
              </w:rPr>
              <w:t>X</w:t>
            </w:r>
          </w:p>
        </w:tc>
        <w:tc>
          <w:tcPr>
            <w:tcW w:w="727" w:type="pct"/>
            <w:tcBorders>
              <w:top w:val="dotted" w:color="auto" w:sz="4" w:space="0"/>
              <w:left w:val="single" w:color="auto" w:sz="4" w:space="0"/>
              <w:bottom w:val="dotted" w:color="auto" w:sz="4" w:space="0"/>
              <w:right w:val="single" w:color="auto" w:sz="8" w:space="0"/>
            </w:tcBorders>
            <w:shd w:val="clear" w:color="auto" w:fill="auto"/>
            <w:vAlign w:val="center"/>
          </w:tcPr>
          <w:p w:rsidRPr="00E077D3" w:rsidR="006F7856" w:rsidP="00A509CA" w:rsidRDefault="006F7856" w14:paraId="5B297002" w14:textId="77777777">
            <w:pPr>
              <w:spacing w:line="240" w:lineRule="auto"/>
              <w:jc w:val="center"/>
              <w:rPr>
                <w:color w:val="000000"/>
                <w:sz w:val="20"/>
                <w:szCs w:val="20"/>
                <w:lang w:val="en-GB" w:eastAsia="en-GB"/>
              </w:rPr>
            </w:pPr>
          </w:p>
        </w:tc>
      </w:tr>
      <w:tr w:rsidRPr="00E077D3" w:rsidR="006F7856" w:rsidTr="00A509CA" w14:paraId="046114C1" w14:textId="77777777">
        <w:trPr>
          <w:trHeight w:val="250"/>
        </w:trPr>
        <w:tc>
          <w:tcPr>
            <w:tcW w:w="2907" w:type="pct"/>
            <w:tcBorders>
              <w:top w:val="nil"/>
              <w:left w:val="single" w:color="auto" w:sz="8" w:space="0"/>
              <w:bottom w:val="dotted" w:color="auto" w:sz="4" w:space="0"/>
              <w:right w:val="single" w:color="auto" w:sz="4" w:space="0"/>
            </w:tcBorders>
            <w:shd w:val="clear" w:color="auto" w:fill="auto"/>
            <w:vAlign w:val="bottom"/>
          </w:tcPr>
          <w:p w:rsidRPr="00AB7281" w:rsidR="006F7856" w:rsidP="00A509CA" w:rsidRDefault="006F7856" w14:paraId="1FA09503" w14:textId="77777777">
            <w:pPr>
              <w:spacing w:line="240" w:lineRule="auto"/>
              <w:jc w:val="left"/>
              <w:rPr>
                <w:color w:val="000000" w:themeColor="text1"/>
                <w:sz w:val="20"/>
                <w:szCs w:val="20"/>
              </w:rPr>
            </w:pPr>
            <w:r>
              <w:rPr>
                <w:sz w:val="20"/>
              </w:rPr>
              <w:t>Scoala Gimnazială "Ioanid Romanescu" Romanesti</w:t>
            </w:r>
          </w:p>
        </w:tc>
        <w:tc>
          <w:tcPr>
            <w:tcW w:w="543" w:type="pct"/>
            <w:tcBorders>
              <w:top w:val="nil"/>
              <w:left w:val="nil"/>
              <w:bottom w:val="dotted" w:color="auto" w:sz="4" w:space="0"/>
              <w:right w:val="single" w:color="auto" w:sz="4" w:space="0"/>
            </w:tcBorders>
            <w:shd w:val="clear" w:color="auto" w:fill="auto"/>
            <w:vAlign w:val="center"/>
          </w:tcPr>
          <w:p w:rsidRPr="00E077D3" w:rsidR="006F7856" w:rsidP="00A509CA" w:rsidRDefault="006F7856" w14:paraId="6E8151AE" w14:textId="77777777">
            <w:pPr>
              <w:spacing w:line="240" w:lineRule="auto"/>
              <w:jc w:val="left"/>
              <w:rPr>
                <w:color w:val="000000"/>
                <w:sz w:val="20"/>
                <w:szCs w:val="20"/>
              </w:rPr>
            </w:pPr>
            <w:r>
              <w:rPr>
                <w:color w:val="000000"/>
                <w:sz w:val="20"/>
              </w:rPr>
              <w:t>Romania</w:t>
            </w:r>
          </w:p>
        </w:tc>
        <w:tc>
          <w:tcPr>
            <w:tcW w:w="823" w:type="pct"/>
            <w:tcBorders>
              <w:top w:val="dotted" w:color="auto" w:sz="4" w:space="0"/>
              <w:left w:val="single" w:color="auto" w:sz="4" w:space="0"/>
              <w:bottom w:val="dotted" w:color="auto" w:sz="4" w:space="0"/>
              <w:right w:val="single" w:color="auto" w:sz="4" w:space="0"/>
            </w:tcBorders>
            <w:shd w:val="clear" w:color="auto" w:fill="D9D9D9" w:themeFill="background1" w:themeFillShade="D9"/>
            <w:vAlign w:val="center"/>
          </w:tcPr>
          <w:p w:rsidRPr="00E077D3" w:rsidR="006F7856" w:rsidP="00A509CA" w:rsidRDefault="006F7856" w14:paraId="722765E3" w14:textId="77777777">
            <w:pPr>
              <w:spacing w:line="240" w:lineRule="auto"/>
              <w:jc w:val="center"/>
              <w:rPr>
                <w:color w:val="000000"/>
                <w:sz w:val="20"/>
                <w:szCs w:val="20"/>
              </w:rPr>
            </w:pPr>
            <w:r>
              <w:rPr>
                <w:color w:val="000000"/>
                <w:sz w:val="20"/>
              </w:rPr>
              <w:t>X</w:t>
            </w:r>
          </w:p>
        </w:tc>
        <w:tc>
          <w:tcPr>
            <w:tcW w:w="727" w:type="pct"/>
            <w:tcBorders>
              <w:top w:val="dotted" w:color="auto" w:sz="4" w:space="0"/>
              <w:left w:val="single" w:color="auto" w:sz="4" w:space="0"/>
              <w:bottom w:val="dotted" w:color="auto" w:sz="4" w:space="0"/>
              <w:right w:val="single" w:color="auto" w:sz="8" w:space="0"/>
            </w:tcBorders>
            <w:shd w:val="clear" w:color="auto" w:fill="auto"/>
            <w:vAlign w:val="center"/>
          </w:tcPr>
          <w:p w:rsidRPr="00E077D3" w:rsidR="006F7856" w:rsidP="00A509CA" w:rsidRDefault="006F7856" w14:paraId="6C7CA209" w14:textId="77777777">
            <w:pPr>
              <w:spacing w:line="240" w:lineRule="auto"/>
              <w:jc w:val="center"/>
              <w:rPr>
                <w:color w:val="000000"/>
                <w:sz w:val="20"/>
                <w:szCs w:val="20"/>
                <w:lang w:val="en-GB" w:eastAsia="en-GB"/>
              </w:rPr>
            </w:pPr>
          </w:p>
        </w:tc>
      </w:tr>
      <w:tr w:rsidRPr="00E077D3" w:rsidR="006F7856" w:rsidTr="00A509CA" w14:paraId="153D27C1" w14:textId="77777777">
        <w:trPr>
          <w:trHeight w:val="250"/>
        </w:trPr>
        <w:tc>
          <w:tcPr>
            <w:tcW w:w="2907" w:type="pct"/>
            <w:tcBorders>
              <w:top w:val="nil"/>
              <w:left w:val="single" w:color="auto" w:sz="8" w:space="0"/>
              <w:bottom w:val="dotted" w:color="auto" w:sz="4" w:space="0"/>
              <w:right w:val="single" w:color="auto" w:sz="4" w:space="0"/>
            </w:tcBorders>
            <w:shd w:val="clear" w:color="auto" w:fill="auto"/>
            <w:vAlign w:val="bottom"/>
          </w:tcPr>
          <w:p w:rsidRPr="00AB7281" w:rsidR="006F7856" w:rsidP="00A509CA" w:rsidRDefault="006F7856" w14:paraId="1B65EFBB" w14:textId="77777777">
            <w:pPr>
              <w:spacing w:line="240" w:lineRule="auto"/>
              <w:jc w:val="left"/>
              <w:rPr>
                <w:color w:val="000000" w:themeColor="text1"/>
                <w:sz w:val="20"/>
                <w:szCs w:val="20"/>
              </w:rPr>
            </w:pPr>
            <w:r>
              <w:rPr>
                <w:sz w:val="20"/>
              </w:rPr>
              <w:t xml:space="preserve">Școala Gimnazială "Lia Manoliu" </w:t>
            </w:r>
          </w:p>
        </w:tc>
        <w:tc>
          <w:tcPr>
            <w:tcW w:w="543" w:type="pct"/>
            <w:tcBorders>
              <w:top w:val="nil"/>
              <w:left w:val="nil"/>
              <w:bottom w:val="dotted" w:color="auto" w:sz="4" w:space="0"/>
              <w:right w:val="single" w:color="auto" w:sz="4" w:space="0"/>
            </w:tcBorders>
            <w:shd w:val="clear" w:color="auto" w:fill="auto"/>
            <w:vAlign w:val="center"/>
          </w:tcPr>
          <w:p w:rsidRPr="00E077D3" w:rsidR="006F7856" w:rsidP="00A509CA" w:rsidRDefault="006F7856" w14:paraId="30AA9494" w14:textId="77777777">
            <w:pPr>
              <w:spacing w:line="240" w:lineRule="auto"/>
              <w:jc w:val="left"/>
              <w:rPr>
                <w:color w:val="000000"/>
                <w:sz w:val="20"/>
                <w:szCs w:val="20"/>
              </w:rPr>
            </w:pPr>
            <w:r>
              <w:rPr>
                <w:color w:val="000000"/>
                <w:sz w:val="20"/>
              </w:rPr>
              <w:t>Romania</w:t>
            </w:r>
          </w:p>
        </w:tc>
        <w:tc>
          <w:tcPr>
            <w:tcW w:w="823" w:type="pct"/>
            <w:tcBorders>
              <w:top w:val="nil"/>
              <w:left w:val="nil"/>
              <w:bottom w:val="dotted" w:color="auto" w:sz="4" w:space="0"/>
              <w:right w:val="single" w:color="auto" w:sz="4" w:space="0"/>
            </w:tcBorders>
            <w:shd w:val="clear" w:color="auto" w:fill="D9D9D9" w:themeFill="background1" w:themeFillShade="D9"/>
            <w:vAlign w:val="center"/>
          </w:tcPr>
          <w:p w:rsidRPr="00E077D3" w:rsidR="006F7856" w:rsidP="00A509CA" w:rsidRDefault="006F7856" w14:paraId="1B12BBB9" w14:textId="77777777">
            <w:pPr>
              <w:spacing w:line="240" w:lineRule="auto"/>
              <w:jc w:val="center"/>
              <w:rPr>
                <w:color w:val="000000"/>
                <w:sz w:val="20"/>
                <w:szCs w:val="20"/>
              </w:rPr>
            </w:pPr>
            <w:r>
              <w:rPr>
                <w:color w:val="000000"/>
                <w:sz w:val="20"/>
              </w:rPr>
              <w:t>X</w:t>
            </w:r>
          </w:p>
        </w:tc>
        <w:tc>
          <w:tcPr>
            <w:tcW w:w="727" w:type="pct"/>
            <w:tcBorders>
              <w:top w:val="dotted" w:color="auto" w:sz="4" w:space="0"/>
              <w:left w:val="single" w:color="auto" w:sz="4" w:space="0"/>
              <w:bottom w:val="dotted" w:color="auto" w:sz="4" w:space="0"/>
              <w:right w:val="single" w:color="auto" w:sz="8" w:space="0"/>
            </w:tcBorders>
            <w:shd w:val="clear" w:color="auto" w:fill="auto"/>
            <w:vAlign w:val="center"/>
          </w:tcPr>
          <w:p w:rsidRPr="00E077D3" w:rsidR="006F7856" w:rsidP="00A509CA" w:rsidRDefault="006F7856" w14:paraId="38B86666" w14:textId="77777777">
            <w:pPr>
              <w:spacing w:line="240" w:lineRule="auto"/>
              <w:jc w:val="center"/>
              <w:rPr>
                <w:color w:val="000000"/>
                <w:sz w:val="20"/>
                <w:szCs w:val="20"/>
                <w:lang w:val="en-GB" w:eastAsia="en-GB"/>
              </w:rPr>
            </w:pPr>
          </w:p>
        </w:tc>
      </w:tr>
      <w:tr w:rsidRPr="00E077D3" w:rsidR="006F7856" w:rsidTr="00A509CA" w14:paraId="56D4826C" w14:textId="77777777">
        <w:trPr>
          <w:trHeight w:val="250"/>
        </w:trPr>
        <w:tc>
          <w:tcPr>
            <w:tcW w:w="2907" w:type="pct"/>
            <w:tcBorders>
              <w:top w:val="nil"/>
              <w:left w:val="single" w:color="auto" w:sz="8" w:space="0"/>
              <w:bottom w:val="dotted" w:color="auto" w:sz="4" w:space="0"/>
              <w:right w:val="single" w:color="auto" w:sz="4" w:space="0"/>
            </w:tcBorders>
            <w:shd w:val="clear" w:color="auto" w:fill="auto"/>
            <w:vAlign w:val="bottom"/>
          </w:tcPr>
          <w:p w:rsidRPr="00AB7281" w:rsidR="006F7856" w:rsidP="00A509CA" w:rsidRDefault="006F7856" w14:paraId="662AE2A4" w14:textId="77777777">
            <w:pPr>
              <w:spacing w:line="240" w:lineRule="auto"/>
              <w:jc w:val="left"/>
              <w:rPr>
                <w:color w:val="000000" w:themeColor="text1"/>
                <w:sz w:val="20"/>
                <w:szCs w:val="20"/>
              </w:rPr>
            </w:pPr>
            <w:r>
              <w:rPr>
                <w:sz w:val="20"/>
              </w:rPr>
              <w:t>Scoala Gimnazială "Liviu Rebreanu"</w:t>
            </w:r>
          </w:p>
        </w:tc>
        <w:tc>
          <w:tcPr>
            <w:tcW w:w="543" w:type="pct"/>
            <w:tcBorders>
              <w:top w:val="nil"/>
              <w:left w:val="nil"/>
              <w:bottom w:val="dotted" w:color="auto" w:sz="4" w:space="0"/>
              <w:right w:val="single" w:color="auto" w:sz="4" w:space="0"/>
            </w:tcBorders>
            <w:shd w:val="clear" w:color="auto" w:fill="auto"/>
            <w:vAlign w:val="center"/>
          </w:tcPr>
          <w:p w:rsidRPr="00E077D3" w:rsidR="006F7856" w:rsidP="00A509CA" w:rsidRDefault="006F7856" w14:paraId="16458B04" w14:textId="77777777">
            <w:pPr>
              <w:spacing w:line="240" w:lineRule="auto"/>
              <w:jc w:val="left"/>
              <w:rPr>
                <w:color w:val="000000"/>
                <w:sz w:val="20"/>
                <w:szCs w:val="20"/>
              </w:rPr>
            </w:pPr>
            <w:r>
              <w:rPr>
                <w:color w:val="000000"/>
                <w:sz w:val="20"/>
              </w:rPr>
              <w:t>Romania</w:t>
            </w:r>
          </w:p>
        </w:tc>
        <w:tc>
          <w:tcPr>
            <w:tcW w:w="823" w:type="pct"/>
            <w:tcBorders>
              <w:top w:val="nil"/>
              <w:left w:val="nil"/>
              <w:bottom w:val="dotted" w:color="auto" w:sz="4" w:space="0"/>
              <w:right w:val="single" w:color="auto" w:sz="4" w:space="0"/>
            </w:tcBorders>
            <w:shd w:val="clear" w:color="auto" w:fill="D9D9D9" w:themeFill="background1" w:themeFillShade="D9"/>
            <w:vAlign w:val="center"/>
          </w:tcPr>
          <w:p w:rsidRPr="00E077D3" w:rsidR="006F7856" w:rsidP="00A509CA" w:rsidRDefault="006F7856" w14:paraId="04F2DF57" w14:textId="77777777">
            <w:pPr>
              <w:spacing w:line="240" w:lineRule="auto"/>
              <w:jc w:val="center"/>
              <w:rPr>
                <w:color w:val="000000"/>
                <w:sz w:val="20"/>
                <w:szCs w:val="20"/>
              </w:rPr>
            </w:pPr>
            <w:r>
              <w:rPr>
                <w:color w:val="000000"/>
                <w:sz w:val="20"/>
              </w:rPr>
              <w:t>X</w:t>
            </w:r>
          </w:p>
        </w:tc>
        <w:tc>
          <w:tcPr>
            <w:tcW w:w="727" w:type="pct"/>
            <w:tcBorders>
              <w:top w:val="dotted" w:color="auto" w:sz="4" w:space="0"/>
              <w:left w:val="single" w:color="auto" w:sz="4" w:space="0"/>
              <w:bottom w:val="dotted" w:color="auto" w:sz="4" w:space="0"/>
              <w:right w:val="single" w:color="auto" w:sz="8" w:space="0"/>
            </w:tcBorders>
            <w:shd w:val="clear" w:color="auto" w:fill="auto"/>
            <w:vAlign w:val="center"/>
          </w:tcPr>
          <w:p w:rsidRPr="00E077D3" w:rsidR="006F7856" w:rsidP="00A509CA" w:rsidRDefault="006F7856" w14:paraId="746EB9A2" w14:textId="77777777">
            <w:pPr>
              <w:spacing w:line="240" w:lineRule="auto"/>
              <w:jc w:val="center"/>
              <w:rPr>
                <w:color w:val="000000"/>
                <w:sz w:val="20"/>
                <w:szCs w:val="20"/>
                <w:lang w:val="en-GB" w:eastAsia="en-GB"/>
              </w:rPr>
            </w:pPr>
          </w:p>
        </w:tc>
      </w:tr>
      <w:tr w:rsidRPr="00E077D3" w:rsidR="006F7856" w:rsidTr="00A509CA" w14:paraId="34A54D04" w14:textId="77777777">
        <w:trPr>
          <w:trHeight w:val="249"/>
        </w:trPr>
        <w:tc>
          <w:tcPr>
            <w:tcW w:w="2907" w:type="pct"/>
            <w:tcBorders>
              <w:top w:val="nil"/>
              <w:left w:val="single" w:color="auto" w:sz="8" w:space="0"/>
              <w:bottom w:val="dotted" w:color="auto" w:sz="4" w:space="0"/>
              <w:right w:val="single" w:color="auto" w:sz="4" w:space="0"/>
            </w:tcBorders>
            <w:shd w:val="clear" w:color="auto" w:fill="auto"/>
            <w:vAlign w:val="bottom"/>
          </w:tcPr>
          <w:p w:rsidRPr="00AB7281" w:rsidR="006F7856" w:rsidP="00A509CA" w:rsidRDefault="006F7856" w14:paraId="319C4BC4" w14:textId="77777777">
            <w:pPr>
              <w:spacing w:line="240" w:lineRule="auto"/>
              <w:jc w:val="left"/>
              <w:rPr>
                <w:color w:val="000000" w:themeColor="text1"/>
                <w:sz w:val="20"/>
                <w:szCs w:val="20"/>
              </w:rPr>
            </w:pPr>
            <w:r>
              <w:rPr>
                <w:sz w:val="20"/>
              </w:rPr>
              <w:t>Școala Gimnazială "Simion Bărnuțiu"</w:t>
            </w:r>
          </w:p>
        </w:tc>
        <w:tc>
          <w:tcPr>
            <w:tcW w:w="543" w:type="pct"/>
            <w:tcBorders>
              <w:top w:val="nil"/>
              <w:left w:val="nil"/>
              <w:bottom w:val="dotted" w:color="auto" w:sz="4" w:space="0"/>
              <w:right w:val="single" w:color="auto" w:sz="4" w:space="0"/>
            </w:tcBorders>
            <w:shd w:val="clear" w:color="auto" w:fill="auto"/>
            <w:vAlign w:val="center"/>
          </w:tcPr>
          <w:p w:rsidRPr="00E077D3" w:rsidR="006F7856" w:rsidP="00A509CA" w:rsidRDefault="006F7856" w14:paraId="54137292" w14:textId="77777777">
            <w:pPr>
              <w:spacing w:line="240" w:lineRule="auto"/>
              <w:jc w:val="left"/>
              <w:rPr>
                <w:color w:val="000000"/>
                <w:sz w:val="20"/>
                <w:szCs w:val="20"/>
              </w:rPr>
            </w:pPr>
            <w:r>
              <w:rPr>
                <w:color w:val="000000"/>
                <w:sz w:val="20"/>
              </w:rPr>
              <w:t>Romania</w:t>
            </w:r>
          </w:p>
        </w:tc>
        <w:tc>
          <w:tcPr>
            <w:tcW w:w="823" w:type="pct"/>
            <w:tcBorders>
              <w:top w:val="nil"/>
              <w:left w:val="nil"/>
              <w:bottom w:val="dotted" w:color="auto" w:sz="4" w:space="0"/>
              <w:right w:val="single" w:color="auto" w:sz="4" w:space="0"/>
            </w:tcBorders>
            <w:shd w:val="clear" w:color="auto" w:fill="D9D9D9" w:themeFill="background1" w:themeFillShade="D9"/>
            <w:vAlign w:val="center"/>
          </w:tcPr>
          <w:p w:rsidRPr="00E077D3" w:rsidR="006F7856" w:rsidP="00A509CA" w:rsidRDefault="006F7856" w14:paraId="091F391D" w14:textId="77777777">
            <w:pPr>
              <w:spacing w:line="240" w:lineRule="auto"/>
              <w:jc w:val="center"/>
              <w:rPr>
                <w:color w:val="000000"/>
                <w:sz w:val="20"/>
                <w:szCs w:val="20"/>
              </w:rPr>
            </w:pPr>
            <w:r>
              <w:rPr>
                <w:color w:val="000000"/>
                <w:sz w:val="20"/>
              </w:rPr>
              <w:t>X</w:t>
            </w:r>
          </w:p>
        </w:tc>
        <w:tc>
          <w:tcPr>
            <w:tcW w:w="727" w:type="pct"/>
            <w:tcBorders>
              <w:top w:val="dotted" w:color="auto" w:sz="4" w:space="0"/>
              <w:left w:val="single" w:color="auto" w:sz="4" w:space="0"/>
              <w:bottom w:val="dotted" w:color="auto" w:sz="4" w:space="0"/>
              <w:right w:val="single" w:color="auto" w:sz="8" w:space="0"/>
            </w:tcBorders>
            <w:shd w:val="clear" w:color="auto" w:fill="auto"/>
            <w:vAlign w:val="center"/>
          </w:tcPr>
          <w:p w:rsidRPr="00E077D3" w:rsidR="006F7856" w:rsidP="00A509CA" w:rsidRDefault="006F7856" w14:paraId="0DDEBA7F" w14:textId="77777777">
            <w:pPr>
              <w:spacing w:line="240" w:lineRule="auto"/>
              <w:jc w:val="center"/>
              <w:rPr>
                <w:color w:val="000000"/>
                <w:sz w:val="20"/>
                <w:szCs w:val="20"/>
                <w:lang w:val="en-GB" w:eastAsia="en-GB"/>
              </w:rPr>
            </w:pPr>
          </w:p>
        </w:tc>
      </w:tr>
      <w:tr w:rsidRPr="00E077D3" w:rsidR="006F7856" w:rsidTr="00A509CA" w14:paraId="59E80419" w14:textId="77777777">
        <w:trPr>
          <w:trHeight w:val="249"/>
        </w:trPr>
        <w:tc>
          <w:tcPr>
            <w:tcW w:w="2907" w:type="pct"/>
            <w:tcBorders>
              <w:top w:val="nil"/>
              <w:left w:val="single" w:color="auto" w:sz="8" w:space="0"/>
              <w:bottom w:val="dotted" w:color="auto" w:sz="4" w:space="0"/>
              <w:right w:val="single" w:color="auto" w:sz="4" w:space="0"/>
            </w:tcBorders>
            <w:shd w:val="clear" w:color="auto" w:fill="auto"/>
            <w:vAlign w:val="bottom"/>
          </w:tcPr>
          <w:p w:rsidRPr="00AB7281" w:rsidR="006F7856" w:rsidP="00A509CA" w:rsidRDefault="006F7856" w14:paraId="448852BE" w14:textId="77777777">
            <w:pPr>
              <w:spacing w:line="240" w:lineRule="auto"/>
              <w:jc w:val="left"/>
              <w:rPr>
                <w:color w:val="000000" w:themeColor="text1"/>
                <w:sz w:val="20"/>
                <w:szCs w:val="20"/>
              </w:rPr>
            </w:pPr>
            <w:r>
              <w:rPr>
                <w:sz w:val="20"/>
              </w:rPr>
              <w:t xml:space="preserve">Scoala Gimnazială "Stefan Pascu" -Apahida </w:t>
            </w:r>
          </w:p>
        </w:tc>
        <w:tc>
          <w:tcPr>
            <w:tcW w:w="543" w:type="pct"/>
            <w:tcBorders>
              <w:top w:val="nil"/>
              <w:left w:val="nil"/>
              <w:bottom w:val="dotted" w:color="auto" w:sz="4" w:space="0"/>
              <w:right w:val="single" w:color="auto" w:sz="4" w:space="0"/>
            </w:tcBorders>
            <w:shd w:val="clear" w:color="auto" w:fill="auto"/>
            <w:vAlign w:val="center"/>
          </w:tcPr>
          <w:p w:rsidRPr="00E077D3" w:rsidR="006F7856" w:rsidP="00A509CA" w:rsidRDefault="006F7856" w14:paraId="3CDB1705" w14:textId="77777777">
            <w:pPr>
              <w:spacing w:line="240" w:lineRule="auto"/>
              <w:jc w:val="left"/>
              <w:rPr>
                <w:color w:val="000000"/>
                <w:sz w:val="20"/>
                <w:szCs w:val="20"/>
              </w:rPr>
            </w:pPr>
            <w:r>
              <w:rPr>
                <w:color w:val="000000"/>
                <w:sz w:val="20"/>
              </w:rPr>
              <w:t>Romania</w:t>
            </w:r>
          </w:p>
        </w:tc>
        <w:tc>
          <w:tcPr>
            <w:tcW w:w="823" w:type="pct"/>
            <w:tcBorders>
              <w:top w:val="nil"/>
              <w:left w:val="nil"/>
              <w:bottom w:val="dotted" w:color="auto" w:sz="4" w:space="0"/>
              <w:right w:val="single" w:color="auto" w:sz="4" w:space="0"/>
            </w:tcBorders>
            <w:shd w:val="clear" w:color="auto" w:fill="D9D9D9" w:themeFill="background1" w:themeFillShade="D9"/>
            <w:vAlign w:val="center"/>
          </w:tcPr>
          <w:p w:rsidRPr="00E077D3" w:rsidR="006F7856" w:rsidP="00A509CA" w:rsidRDefault="006F7856" w14:paraId="3C0EE60C" w14:textId="77777777">
            <w:pPr>
              <w:spacing w:line="240" w:lineRule="auto"/>
              <w:jc w:val="center"/>
              <w:rPr>
                <w:color w:val="000000"/>
                <w:sz w:val="20"/>
                <w:szCs w:val="20"/>
              </w:rPr>
            </w:pPr>
            <w:r>
              <w:rPr>
                <w:color w:val="000000"/>
                <w:sz w:val="20"/>
              </w:rPr>
              <w:t>X</w:t>
            </w:r>
          </w:p>
        </w:tc>
        <w:tc>
          <w:tcPr>
            <w:tcW w:w="727" w:type="pct"/>
            <w:tcBorders>
              <w:top w:val="dotted" w:color="auto" w:sz="4" w:space="0"/>
              <w:left w:val="single" w:color="auto" w:sz="4" w:space="0"/>
              <w:bottom w:val="dotted" w:color="auto" w:sz="4" w:space="0"/>
              <w:right w:val="single" w:color="auto" w:sz="8" w:space="0"/>
            </w:tcBorders>
            <w:shd w:val="clear" w:color="auto" w:fill="auto"/>
            <w:vAlign w:val="center"/>
          </w:tcPr>
          <w:p w:rsidRPr="00E077D3" w:rsidR="006F7856" w:rsidP="00A509CA" w:rsidRDefault="006F7856" w14:paraId="229C1BEC" w14:textId="77777777">
            <w:pPr>
              <w:spacing w:line="240" w:lineRule="auto"/>
              <w:jc w:val="center"/>
              <w:rPr>
                <w:color w:val="000000"/>
                <w:sz w:val="20"/>
                <w:szCs w:val="20"/>
                <w:lang w:val="en-GB" w:eastAsia="en-GB"/>
              </w:rPr>
            </w:pPr>
          </w:p>
        </w:tc>
      </w:tr>
      <w:tr w:rsidRPr="00E077D3" w:rsidR="006F7856" w:rsidTr="00A509CA" w14:paraId="73B95F2E" w14:textId="77777777">
        <w:trPr>
          <w:trHeight w:val="249"/>
        </w:trPr>
        <w:tc>
          <w:tcPr>
            <w:tcW w:w="2907" w:type="pct"/>
            <w:tcBorders>
              <w:top w:val="nil"/>
              <w:left w:val="single" w:color="auto" w:sz="8" w:space="0"/>
              <w:bottom w:val="dotted" w:color="auto" w:sz="4" w:space="0"/>
              <w:right w:val="single" w:color="auto" w:sz="4" w:space="0"/>
            </w:tcBorders>
            <w:shd w:val="clear" w:color="auto" w:fill="auto"/>
            <w:vAlign w:val="bottom"/>
          </w:tcPr>
          <w:p w:rsidRPr="00AB7281" w:rsidR="006F7856" w:rsidP="00A509CA" w:rsidRDefault="006F7856" w14:paraId="34F22B58" w14:textId="77777777">
            <w:pPr>
              <w:spacing w:line="240" w:lineRule="auto"/>
              <w:jc w:val="left"/>
              <w:rPr>
                <w:color w:val="000000" w:themeColor="text1"/>
                <w:sz w:val="20"/>
                <w:szCs w:val="20"/>
              </w:rPr>
            </w:pPr>
            <w:r>
              <w:rPr>
                <w:sz w:val="20"/>
              </w:rPr>
              <w:t>Scoala Gimnazială "Andrei Saguna"</w:t>
            </w:r>
          </w:p>
        </w:tc>
        <w:tc>
          <w:tcPr>
            <w:tcW w:w="543" w:type="pct"/>
            <w:tcBorders>
              <w:top w:val="nil"/>
              <w:left w:val="nil"/>
              <w:bottom w:val="dotted" w:color="auto" w:sz="4" w:space="0"/>
              <w:right w:val="single" w:color="auto" w:sz="4" w:space="0"/>
            </w:tcBorders>
            <w:shd w:val="clear" w:color="auto" w:fill="auto"/>
            <w:vAlign w:val="center"/>
          </w:tcPr>
          <w:p w:rsidRPr="00E077D3" w:rsidR="006F7856" w:rsidP="00A509CA" w:rsidRDefault="006F7856" w14:paraId="497596E6" w14:textId="77777777">
            <w:pPr>
              <w:spacing w:line="240" w:lineRule="auto"/>
              <w:jc w:val="left"/>
              <w:rPr>
                <w:color w:val="000000"/>
                <w:sz w:val="20"/>
                <w:szCs w:val="20"/>
              </w:rPr>
            </w:pPr>
            <w:r>
              <w:rPr>
                <w:color w:val="000000"/>
                <w:sz w:val="20"/>
              </w:rPr>
              <w:t>Romania</w:t>
            </w:r>
          </w:p>
        </w:tc>
        <w:tc>
          <w:tcPr>
            <w:tcW w:w="823" w:type="pct"/>
            <w:tcBorders>
              <w:top w:val="nil"/>
              <w:left w:val="nil"/>
              <w:bottom w:val="dotted" w:color="auto" w:sz="4" w:space="0"/>
              <w:right w:val="single" w:color="auto" w:sz="4" w:space="0"/>
            </w:tcBorders>
            <w:shd w:val="clear" w:color="auto" w:fill="D9D9D9" w:themeFill="background1" w:themeFillShade="D9"/>
            <w:vAlign w:val="center"/>
          </w:tcPr>
          <w:p w:rsidRPr="00E077D3" w:rsidR="006F7856" w:rsidP="00A509CA" w:rsidRDefault="006F7856" w14:paraId="3F2ADDC8" w14:textId="77777777">
            <w:pPr>
              <w:spacing w:line="240" w:lineRule="auto"/>
              <w:jc w:val="center"/>
              <w:rPr>
                <w:color w:val="000000"/>
                <w:sz w:val="20"/>
                <w:szCs w:val="20"/>
              </w:rPr>
            </w:pPr>
            <w:r>
              <w:rPr>
                <w:color w:val="000000"/>
                <w:sz w:val="20"/>
              </w:rPr>
              <w:t>X</w:t>
            </w:r>
          </w:p>
        </w:tc>
        <w:tc>
          <w:tcPr>
            <w:tcW w:w="727" w:type="pct"/>
            <w:tcBorders>
              <w:top w:val="dotted" w:color="auto" w:sz="4" w:space="0"/>
              <w:left w:val="single" w:color="auto" w:sz="4" w:space="0"/>
              <w:bottom w:val="dotted" w:color="auto" w:sz="4" w:space="0"/>
              <w:right w:val="single" w:color="auto" w:sz="8" w:space="0"/>
            </w:tcBorders>
            <w:shd w:val="clear" w:color="auto" w:fill="auto"/>
            <w:vAlign w:val="center"/>
          </w:tcPr>
          <w:p w:rsidRPr="00E077D3" w:rsidR="006F7856" w:rsidP="00A509CA" w:rsidRDefault="006F7856" w14:paraId="6A8B0E88" w14:textId="77777777">
            <w:pPr>
              <w:spacing w:line="240" w:lineRule="auto"/>
              <w:jc w:val="center"/>
              <w:rPr>
                <w:color w:val="000000"/>
                <w:sz w:val="20"/>
                <w:szCs w:val="20"/>
                <w:lang w:val="en-GB" w:eastAsia="en-GB"/>
              </w:rPr>
            </w:pPr>
          </w:p>
        </w:tc>
      </w:tr>
      <w:tr w:rsidRPr="00E077D3" w:rsidR="006F7856" w:rsidTr="00A509CA" w14:paraId="69BACCAA" w14:textId="77777777">
        <w:trPr>
          <w:trHeight w:val="249"/>
        </w:trPr>
        <w:tc>
          <w:tcPr>
            <w:tcW w:w="2907" w:type="pct"/>
            <w:tcBorders>
              <w:top w:val="nil"/>
              <w:left w:val="single" w:color="auto" w:sz="8" w:space="0"/>
              <w:bottom w:val="dotted" w:color="auto" w:sz="4" w:space="0"/>
              <w:right w:val="single" w:color="auto" w:sz="4" w:space="0"/>
            </w:tcBorders>
            <w:shd w:val="clear" w:color="auto" w:fill="auto"/>
            <w:vAlign w:val="bottom"/>
          </w:tcPr>
          <w:p w:rsidRPr="00AB7281" w:rsidR="006F7856" w:rsidP="00A509CA" w:rsidRDefault="006F7856" w14:paraId="29855781" w14:textId="77777777">
            <w:pPr>
              <w:spacing w:line="240" w:lineRule="auto"/>
              <w:jc w:val="left"/>
              <w:rPr>
                <w:color w:val="000000" w:themeColor="text1"/>
                <w:sz w:val="20"/>
                <w:szCs w:val="20"/>
              </w:rPr>
            </w:pPr>
            <w:r>
              <w:rPr>
                <w:sz w:val="20"/>
              </w:rPr>
              <w:t>Scoala Gimnazială "Avram Iancu" Belis</w:t>
            </w:r>
          </w:p>
        </w:tc>
        <w:tc>
          <w:tcPr>
            <w:tcW w:w="543" w:type="pct"/>
            <w:tcBorders>
              <w:top w:val="nil"/>
              <w:left w:val="nil"/>
              <w:bottom w:val="dotted" w:color="auto" w:sz="4" w:space="0"/>
              <w:right w:val="single" w:color="auto" w:sz="4" w:space="0"/>
            </w:tcBorders>
            <w:shd w:val="clear" w:color="auto" w:fill="auto"/>
            <w:vAlign w:val="center"/>
          </w:tcPr>
          <w:p w:rsidRPr="00E077D3" w:rsidR="006F7856" w:rsidP="00A509CA" w:rsidRDefault="006F7856" w14:paraId="7B7ACA00" w14:textId="77777777">
            <w:pPr>
              <w:spacing w:line="240" w:lineRule="auto"/>
              <w:jc w:val="left"/>
              <w:rPr>
                <w:color w:val="000000"/>
                <w:sz w:val="20"/>
                <w:szCs w:val="20"/>
              </w:rPr>
            </w:pPr>
            <w:r>
              <w:rPr>
                <w:color w:val="000000"/>
                <w:sz w:val="20"/>
              </w:rPr>
              <w:t>Romania</w:t>
            </w:r>
          </w:p>
        </w:tc>
        <w:tc>
          <w:tcPr>
            <w:tcW w:w="823" w:type="pct"/>
            <w:tcBorders>
              <w:top w:val="nil"/>
              <w:left w:val="nil"/>
              <w:bottom w:val="dotted" w:color="auto" w:sz="4" w:space="0"/>
              <w:right w:val="single" w:color="auto" w:sz="4" w:space="0"/>
            </w:tcBorders>
            <w:shd w:val="clear" w:color="auto" w:fill="D9D9D9" w:themeFill="background1" w:themeFillShade="D9"/>
            <w:vAlign w:val="center"/>
          </w:tcPr>
          <w:p w:rsidRPr="00E077D3" w:rsidR="006F7856" w:rsidP="00A509CA" w:rsidRDefault="006F7856" w14:paraId="30A44F8C" w14:textId="77777777">
            <w:pPr>
              <w:spacing w:line="240" w:lineRule="auto"/>
              <w:jc w:val="center"/>
              <w:rPr>
                <w:color w:val="000000" w:themeColor="text1"/>
                <w:sz w:val="20"/>
                <w:szCs w:val="20"/>
              </w:rPr>
            </w:pPr>
            <w:r>
              <w:rPr>
                <w:color w:val="000000" w:themeColor="text1"/>
                <w:sz w:val="20"/>
              </w:rPr>
              <w:t>X</w:t>
            </w:r>
          </w:p>
        </w:tc>
        <w:tc>
          <w:tcPr>
            <w:tcW w:w="727" w:type="pct"/>
            <w:tcBorders>
              <w:top w:val="dotted" w:color="auto" w:sz="4" w:space="0"/>
              <w:left w:val="single" w:color="auto" w:sz="4" w:space="0"/>
              <w:bottom w:val="dotted" w:color="auto" w:sz="4" w:space="0"/>
              <w:right w:val="single" w:color="auto" w:sz="8" w:space="0"/>
            </w:tcBorders>
            <w:shd w:val="clear" w:color="auto" w:fill="auto"/>
            <w:vAlign w:val="center"/>
          </w:tcPr>
          <w:p w:rsidRPr="00E077D3" w:rsidR="006F7856" w:rsidP="00A509CA" w:rsidRDefault="006F7856" w14:paraId="2A8C76EB" w14:textId="77777777">
            <w:pPr>
              <w:spacing w:line="240" w:lineRule="auto"/>
              <w:jc w:val="center"/>
              <w:rPr>
                <w:color w:val="000000"/>
                <w:sz w:val="20"/>
                <w:szCs w:val="20"/>
                <w:lang w:val="en-GB" w:eastAsia="en-GB"/>
              </w:rPr>
            </w:pPr>
          </w:p>
        </w:tc>
      </w:tr>
      <w:tr w:rsidRPr="00E077D3" w:rsidR="006F7856" w:rsidTr="00A509CA" w14:paraId="73A49620" w14:textId="77777777">
        <w:trPr>
          <w:trHeight w:val="249"/>
        </w:trPr>
        <w:tc>
          <w:tcPr>
            <w:tcW w:w="2907" w:type="pct"/>
            <w:tcBorders>
              <w:top w:val="nil"/>
              <w:left w:val="single" w:color="auto" w:sz="8" w:space="0"/>
              <w:bottom w:val="dotted" w:color="auto" w:sz="4" w:space="0"/>
              <w:right w:val="single" w:color="auto" w:sz="4" w:space="0"/>
            </w:tcBorders>
            <w:shd w:val="clear" w:color="auto" w:fill="auto"/>
            <w:vAlign w:val="bottom"/>
          </w:tcPr>
          <w:p w:rsidRPr="00AB7281" w:rsidR="006F7856" w:rsidP="00A509CA" w:rsidRDefault="006F7856" w14:paraId="3E4A97E9" w14:textId="77777777">
            <w:pPr>
              <w:spacing w:line="240" w:lineRule="auto"/>
              <w:jc w:val="left"/>
              <w:rPr>
                <w:color w:val="000000" w:themeColor="text1"/>
                <w:sz w:val="20"/>
                <w:szCs w:val="20"/>
              </w:rPr>
            </w:pPr>
            <w:r>
              <w:rPr>
                <w:sz w:val="20"/>
              </w:rPr>
              <w:t>Școala Gimnazială "Barbu Șt. Delavrancea" Năruja</w:t>
            </w:r>
          </w:p>
        </w:tc>
        <w:tc>
          <w:tcPr>
            <w:tcW w:w="543" w:type="pct"/>
            <w:tcBorders>
              <w:top w:val="nil"/>
              <w:left w:val="nil"/>
              <w:bottom w:val="dotted" w:color="auto" w:sz="4" w:space="0"/>
              <w:right w:val="single" w:color="auto" w:sz="4" w:space="0"/>
            </w:tcBorders>
            <w:shd w:val="clear" w:color="auto" w:fill="auto"/>
            <w:vAlign w:val="center"/>
          </w:tcPr>
          <w:p w:rsidRPr="00E077D3" w:rsidR="006F7856" w:rsidP="00A509CA" w:rsidRDefault="006F7856" w14:paraId="4EB28CAD" w14:textId="77777777">
            <w:pPr>
              <w:spacing w:line="240" w:lineRule="auto"/>
              <w:jc w:val="left"/>
              <w:rPr>
                <w:color w:val="000000" w:themeColor="text1"/>
                <w:sz w:val="20"/>
                <w:szCs w:val="20"/>
              </w:rPr>
            </w:pPr>
            <w:r>
              <w:rPr>
                <w:color w:val="000000" w:themeColor="text1"/>
                <w:sz w:val="20"/>
              </w:rPr>
              <w:t>Romania</w:t>
            </w:r>
          </w:p>
        </w:tc>
        <w:tc>
          <w:tcPr>
            <w:tcW w:w="823" w:type="pct"/>
            <w:tcBorders>
              <w:top w:val="nil"/>
              <w:left w:val="nil"/>
              <w:bottom w:val="dotted" w:color="auto" w:sz="4" w:space="0"/>
              <w:right w:val="single" w:color="auto" w:sz="4" w:space="0"/>
            </w:tcBorders>
            <w:shd w:val="clear" w:color="auto" w:fill="D9D9D9" w:themeFill="background1" w:themeFillShade="D9"/>
            <w:vAlign w:val="center"/>
          </w:tcPr>
          <w:p w:rsidRPr="00E077D3" w:rsidR="006F7856" w:rsidP="00A509CA" w:rsidRDefault="006F7856" w14:paraId="32CBAA2E" w14:textId="77777777">
            <w:pPr>
              <w:spacing w:line="240" w:lineRule="auto"/>
              <w:jc w:val="center"/>
              <w:rPr>
                <w:color w:val="000000" w:themeColor="text1"/>
                <w:sz w:val="20"/>
                <w:szCs w:val="20"/>
              </w:rPr>
            </w:pPr>
            <w:r>
              <w:rPr>
                <w:color w:val="000000" w:themeColor="text1"/>
                <w:sz w:val="20"/>
              </w:rPr>
              <w:t>X</w:t>
            </w:r>
          </w:p>
        </w:tc>
        <w:tc>
          <w:tcPr>
            <w:tcW w:w="727" w:type="pct"/>
            <w:tcBorders>
              <w:top w:val="dotted" w:color="auto" w:sz="4" w:space="0"/>
              <w:left w:val="single" w:color="auto" w:sz="4" w:space="0"/>
              <w:bottom w:val="dotted" w:color="auto" w:sz="4" w:space="0"/>
              <w:right w:val="single" w:color="auto" w:sz="8" w:space="0"/>
            </w:tcBorders>
            <w:shd w:val="clear" w:color="auto" w:fill="auto"/>
            <w:vAlign w:val="center"/>
          </w:tcPr>
          <w:p w:rsidRPr="00E077D3" w:rsidR="006F7856" w:rsidP="00A509CA" w:rsidRDefault="006F7856" w14:paraId="4A4C7EAD" w14:textId="77777777">
            <w:pPr>
              <w:spacing w:line="240" w:lineRule="auto"/>
              <w:jc w:val="center"/>
              <w:rPr>
                <w:color w:val="000000"/>
                <w:sz w:val="20"/>
                <w:szCs w:val="20"/>
                <w:lang w:val="en-GB" w:eastAsia="en-GB"/>
              </w:rPr>
            </w:pPr>
          </w:p>
        </w:tc>
      </w:tr>
      <w:tr w:rsidRPr="00E077D3" w:rsidR="006F7856" w:rsidTr="00A509CA" w14:paraId="35F8623B" w14:textId="77777777">
        <w:trPr>
          <w:trHeight w:val="249"/>
        </w:trPr>
        <w:tc>
          <w:tcPr>
            <w:tcW w:w="2907" w:type="pct"/>
            <w:tcBorders>
              <w:top w:val="nil"/>
              <w:left w:val="single" w:color="auto" w:sz="8" w:space="0"/>
              <w:bottom w:val="dotted" w:color="auto" w:sz="4" w:space="0"/>
              <w:right w:val="single" w:color="auto" w:sz="4" w:space="0"/>
            </w:tcBorders>
            <w:shd w:val="clear" w:color="auto" w:fill="auto"/>
            <w:vAlign w:val="bottom"/>
          </w:tcPr>
          <w:p w:rsidRPr="00AB7281" w:rsidR="006F7856" w:rsidP="00A509CA" w:rsidRDefault="006F7856" w14:paraId="0C203D51" w14:textId="77777777">
            <w:pPr>
              <w:spacing w:line="240" w:lineRule="auto"/>
              <w:jc w:val="left"/>
              <w:rPr>
                <w:color w:val="000000" w:themeColor="text1"/>
                <w:sz w:val="20"/>
                <w:szCs w:val="20"/>
              </w:rPr>
            </w:pPr>
            <w:r>
              <w:rPr>
                <w:sz w:val="20"/>
              </w:rPr>
              <w:t>Şcoala Gimnazială "Gyulaffy László" Cehu Silvaniei</w:t>
            </w:r>
          </w:p>
        </w:tc>
        <w:tc>
          <w:tcPr>
            <w:tcW w:w="543" w:type="pct"/>
            <w:tcBorders>
              <w:top w:val="nil"/>
              <w:left w:val="nil"/>
              <w:bottom w:val="dotted" w:color="auto" w:sz="4" w:space="0"/>
              <w:right w:val="single" w:color="auto" w:sz="4" w:space="0"/>
            </w:tcBorders>
            <w:shd w:val="clear" w:color="auto" w:fill="auto"/>
            <w:vAlign w:val="center"/>
          </w:tcPr>
          <w:p w:rsidRPr="00E077D3" w:rsidR="006F7856" w:rsidP="00A509CA" w:rsidRDefault="006F7856" w14:paraId="4BDD1149" w14:textId="77777777">
            <w:pPr>
              <w:spacing w:line="240" w:lineRule="auto"/>
              <w:jc w:val="left"/>
              <w:rPr>
                <w:color w:val="000000" w:themeColor="text1"/>
                <w:sz w:val="20"/>
                <w:szCs w:val="20"/>
              </w:rPr>
            </w:pPr>
            <w:r>
              <w:rPr>
                <w:color w:val="000000" w:themeColor="text1"/>
                <w:sz w:val="20"/>
              </w:rPr>
              <w:t>Romania</w:t>
            </w:r>
          </w:p>
        </w:tc>
        <w:tc>
          <w:tcPr>
            <w:tcW w:w="823" w:type="pct"/>
            <w:tcBorders>
              <w:top w:val="nil"/>
              <w:left w:val="nil"/>
              <w:bottom w:val="dotted" w:color="auto" w:sz="4" w:space="0"/>
              <w:right w:val="single" w:color="auto" w:sz="4" w:space="0"/>
            </w:tcBorders>
            <w:shd w:val="clear" w:color="auto" w:fill="D9D9D9" w:themeFill="background1" w:themeFillShade="D9"/>
            <w:vAlign w:val="center"/>
          </w:tcPr>
          <w:p w:rsidRPr="00E077D3" w:rsidR="006F7856" w:rsidP="00A509CA" w:rsidRDefault="006F7856" w14:paraId="7AECF495" w14:textId="77777777">
            <w:pPr>
              <w:spacing w:line="240" w:lineRule="auto"/>
              <w:jc w:val="center"/>
              <w:rPr>
                <w:color w:val="000000" w:themeColor="text1"/>
                <w:sz w:val="20"/>
                <w:szCs w:val="20"/>
              </w:rPr>
            </w:pPr>
            <w:r>
              <w:rPr>
                <w:color w:val="000000" w:themeColor="text1"/>
                <w:sz w:val="20"/>
              </w:rPr>
              <w:t>X</w:t>
            </w:r>
          </w:p>
        </w:tc>
        <w:tc>
          <w:tcPr>
            <w:tcW w:w="727" w:type="pct"/>
            <w:tcBorders>
              <w:top w:val="dotted" w:color="auto" w:sz="4" w:space="0"/>
              <w:left w:val="single" w:color="auto" w:sz="4" w:space="0"/>
              <w:bottom w:val="dotted" w:color="auto" w:sz="4" w:space="0"/>
              <w:right w:val="single" w:color="auto" w:sz="8" w:space="0"/>
            </w:tcBorders>
            <w:shd w:val="clear" w:color="auto" w:fill="auto"/>
            <w:vAlign w:val="center"/>
          </w:tcPr>
          <w:p w:rsidRPr="00E077D3" w:rsidR="006F7856" w:rsidP="00A509CA" w:rsidRDefault="006F7856" w14:paraId="6F6FFAE0" w14:textId="77777777">
            <w:pPr>
              <w:spacing w:line="240" w:lineRule="auto"/>
              <w:jc w:val="center"/>
              <w:rPr>
                <w:color w:val="000000"/>
                <w:sz w:val="20"/>
                <w:szCs w:val="20"/>
                <w:lang w:val="en-GB" w:eastAsia="en-GB"/>
              </w:rPr>
            </w:pPr>
          </w:p>
        </w:tc>
      </w:tr>
      <w:tr w:rsidRPr="00E077D3" w:rsidR="006F7856" w:rsidTr="00A509CA" w14:paraId="6F78F812" w14:textId="77777777">
        <w:trPr>
          <w:trHeight w:val="249"/>
        </w:trPr>
        <w:tc>
          <w:tcPr>
            <w:tcW w:w="2907" w:type="pct"/>
            <w:tcBorders>
              <w:top w:val="nil"/>
              <w:left w:val="single" w:color="auto" w:sz="8" w:space="0"/>
              <w:bottom w:val="dotted" w:color="auto" w:sz="4" w:space="0"/>
              <w:right w:val="single" w:color="auto" w:sz="4" w:space="0"/>
            </w:tcBorders>
            <w:shd w:val="clear" w:color="auto" w:fill="auto"/>
            <w:vAlign w:val="bottom"/>
          </w:tcPr>
          <w:p w:rsidRPr="00AB7281" w:rsidR="006F7856" w:rsidP="00A509CA" w:rsidRDefault="006F7856" w14:paraId="14DD38D8" w14:textId="77777777">
            <w:pPr>
              <w:spacing w:line="240" w:lineRule="auto"/>
              <w:jc w:val="left"/>
              <w:rPr>
                <w:color w:val="000000" w:themeColor="text1"/>
                <w:sz w:val="20"/>
                <w:szCs w:val="20"/>
              </w:rPr>
            </w:pPr>
            <w:r>
              <w:rPr>
                <w:sz w:val="20"/>
              </w:rPr>
              <w:t>Școala Gimnazială "Pelaghia Roșu" Mărișel</w:t>
            </w:r>
          </w:p>
        </w:tc>
        <w:tc>
          <w:tcPr>
            <w:tcW w:w="543" w:type="pct"/>
            <w:tcBorders>
              <w:top w:val="nil"/>
              <w:left w:val="nil"/>
              <w:bottom w:val="dotted" w:color="auto" w:sz="4" w:space="0"/>
              <w:right w:val="single" w:color="auto" w:sz="4" w:space="0"/>
            </w:tcBorders>
            <w:shd w:val="clear" w:color="auto" w:fill="auto"/>
            <w:vAlign w:val="center"/>
          </w:tcPr>
          <w:p w:rsidRPr="00E077D3" w:rsidR="006F7856" w:rsidP="00A509CA" w:rsidRDefault="006F7856" w14:paraId="05DA6DEB" w14:textId="77777777">
            <w:pPr>
              <w:spacing w:line="240" w:lineRule="auto"/>
              <w:jc w:val="left"/>
              <w:rPr>
                <w:color w:val="000000" w:themeColor="text1"/>
                <w:sz w:val="20"/>
                <w:szCs w:val="20"/>
              </w:rPr>
            </w:pPr>
            <w:r>
              <w:rPr>
                <w:color w:val="000000" w:themeColor="text1"/>
                <w:sz w:val="20"/>
              </w:rPr>
              <w:t>Romania</w:t>
            </w:r>
          </w:p>
        </w:tc>
        <w:tc>
          <w:tcPr>
            <w:tcW w:w="823" w:type="pct"/>
            <w:tcBorders>
              <w:top w:val="nil"/>
              <w:left w:val="nil"/>
              <w:bottom w:val="dotted" w:color="auto" w:sz="4" w:space="0"/>
              <w:right w:val="single" w:color="auto" w:sz="4" w:space="0"/>
            </w:tcBorders>
            <w:shd w:val="clear" w:color="auto" w:fill="D9D9D9" w:themeFill="background1" w:themeFillShade="D9"/>
            <w:vAlign w:val="center"/>
          </w:tcPr>
          <w:p w:rsidRPr="00E077D3" w:rsidR="006F7856" w:rsidP="00A509CA" w:rsidRDefault="006F7856" w14:paraId="27B793BC" w14:textId="77777777">
            <w:pPr>
              <w:spacing w:line="240" w:lineRule="auto"/>
              <w:jc w:val="center"/>
              <w:rPr>
                <w:color w:val="000000" w:themeColor="text1"/>
                <w:sz w:val="20"/>
                <w:szCs w:val="20"/>
              </w:rPr>
            </w:pPr>
            <w:r>
              <w:rPr>
                <w:color w:val="000000" w:themeColor="text1"/>
                <w:sz w:val="20"/>
              </w:rPr>
              <w:t>X</w:t>
            </w:r>
          </w:p>
        </w:tc>
        <w:tc>
          <w:tcPr>
            <w:tcW w:w="727" w:type="pct"/>
            <w:tcBorders>
              <w:top w:val="dotted" w:color="auto" w:sz="4" w:space="0"/>
              <w:left w:val="single" w:color="auto" w:sz="4" w:space="0"/>
              <w:bottom w:val="dotted" w:color="auto" w:sz="4" w:space="0"/>
              <w:right w:val="single" w:color="auto" w:sz="8" w:space="0"/>
            </w:tcBorders>
            <w:shd w:val="clear" w:color="auto" w:fill="auto"/>
            <w:vAlign w:val="center"/>
          </w:tcPr>
          <w:p w:rsidRPr="00E077D3" w:rsidR="006F7856" w:rsidP="00A509CA" w:rsidRDefault="006F7856" w14:paraId="48AB5216" w14:textId="77777777">
            <w:pPr>
              <w:spacing w:line="240" w:lineRule="auto"/>
              <w:jc w:val="center"/>
              <w:rPr>
                <w:color w:val="000000"/>
                <w:sz w:val="20"/>
                <w:szCs w:val="20"/>
                <w:lang w:val="en-GB" w:eastAsia="en-GB"/>
              </w:rPr>
            </w:pPr>
          </w:p>
        </w:tc>
      </w:tr>
      <w:tr w:rsidRPr="00E077D3" w:rsidR="006F7856" w:rsidTr="00A509CA" w14:paraId="142928E8" w14:textId="77777777">
        <w:trPr>
          <w:trHeight w:val="249"/>
        </w:trPr>
        <w:tc>
          <w:tcPr>
            <w:tcW w:w="2907" w:type="pct"/>
            <w:tcBorders>
              <w:top w:val="nil"/>
              <w:left w:val="single" w:color="auto" w:sz="8" w:space="0"/>
              <w:bottom w:val="dotted" w:color="auto" w:sz="4" w:space="0"/>
              <w:right w:val="single" w:color="auto" w:sz="4" w:space="0"/>
            </w:tcBorders>
            <w:shd w:val="clear" w:color="auto" w:fill="auto"/>
            <w:vAlign w:val="bottom"/>
          </w:tcPr>
          <w:p w:rsidRPr="00AB7281" w:rsidR="006F7856" w:rsidP="00A509CA" w:rsidRDefault="006F7856" w14:paraId="0ED1C1D4" w14:textId="77777777">
            <w:pPr>
              <w:spacing w:line="240" w:lineRule="auto"/>
              <w:jc w:val="left"/>
              <w:rPr>
                <w:color w:val="000000" w:themeColor="text1"/>
                <w:sz w:val="20"/>
                <w:szCs w:val="20"/>
              </w:rPr>
            </w:pPr>
            <w:r>
              <w:rPr>
                <w:sz w:val="20"/>
              </w:rPr>
              <w:t>Școala Gimnazială "Principele Radu" Adjud-Vrancea</w:t>
            </w:r>
          </w:p>
        </w:tc>
        <w:tc>
          <w:tcPr>
            <w:tcW w:w="543" w:type="pct"/>
            <w:tcBorders>
              <w:top w:val="nil"/>
              <w:left w:val="nil"/>
              <w:bottom w:val="dotted" w:color="auto" w:sz="4" w:space="0"/>
              <w:right w:val="single" w:color="auto" w:sz="4" w:space="0"/>
            </w:tcBorders>
            <w:shd w:val="clear" w:color="auto" w:fill="auto"/>
            <w:vAlign w:val="center"/>
          </w:tcPr>
          <w:p w:rsidRPr="00E077D3" w:rsidR="006F7856" w:rsidP="00A509CA" w:rsidRDefault="006F7856" w14:paraId="20059C16" w14:textId="77777777">
            <w:pPr>
              <w:spacing w:line="240" w:lineRule="auto"/>
              <w:jc w:val="left"/>
              <w:rPr>
                <w:color w:val="000000" w:themeColor="text1"/>
                <w:sz w:val="20"/>
                <w:szCs w:val="20"/>
              </w:rPr>
            </w:pPr>
            <w:r>
              <w:rPr>
                <w:color w:val="000000" w:themeColor="text1"/>
                <w:sz w:val="20"/>
              </w:rPr>
              <w:t>Romania</w:t>
            </w:r>
          </w:p>
        </w:tc>
        <w:tc>
          <w:tcPr>
            <w:tcW w:w="823" w:type="pct"/>
            <w:tcBorders>
              <w:top w:val="nil"/>
              <w:left w:val="nil"/>
              <w:bottom w:val="dotted" w:color="auto" w:sz="4" w:space="0"/>
              <w:right w:val="single" w:color="auto" w:sz="4" w:space="0"/>
            </w:tcBorders>
            <w:shd w:val="clear" w:color="auto" w:fill="D9D9D9" w:themeFill="background1" w:themeFillShade="D9"/>
            <w:vAlign w:val="center"/>
          </w:tcPr>
          <w:p w:rsidRPr="00E077D3" w:rsidR="006F7856" w:rsidP="00A509CA" w:rsidRDefault="006F7856" w14:paraId="1241C911" w14:textId="77777777">
            <w:pPr>
              <w:spacing w:line="240" w:lineRule="auto"/>
              <w:jc w:val="center"/>
              <w:rPr>
                <w:color w:val="000000" w:themeColor="text1"/>
                <w:sz w:val="20"/>
                <w:szCs w:val="20"/>
              </w:rPr>
            </w:pPr>
            <w:r>
              <w:rPr>
                <w:color w:val="000000" w:themeColor="text1"/>
                <w:sz w:val="20"/>
              </w:rPr>
              <w:t>X</w:t>
            </w:r>
          </w:p>
        </w:tc>
        <w:tc>
          <w:tcPr>
            <w:tcW w:w="727" w:type="pct"/>
            <w:tcBorders>
              <w:top w:val="dotted" w:color="auto" w:sz="4" w:space="0"/>
              <w:left w:val="single" w:color="auto" w:sz="4" w:space="0"/>
              <w:bottom w:val="dotted" w:color="auto" w:sz="4" w:space="0"/>
              <w:right w:val="single" w:color="auto" w:sz="8" w:space="0"/>
            </w:tcBorders>
            <w:shd w:val="clear" w:color="auto" w:fill="auto"/>
            <w:vAlign w:val="center"/>
          </w:tcPr>
          <w:p w:rsidRPr="00E077D3" w:rsidR="006F7856" w:rsidP="00A509CA" w:rsidRDefault="006F7856" w14:paraId="00CB5930" w14:textId="77777777">
            <w:pPr>
              <w:spacing w:line="240" w:lineRule="auto"/>
              <w:jc w:val="center"/>
              <w:rPr>
                <w:color w:val="000000"/>
                <w:sz w:val="20"/>
                <w:szCs w:val="20"/>
                <w:lang w:val="en-GB" w:eastAsia="en-GB"/>
              </w:rPr>
            </w:pPr>
          </w:p>
        </w:tc>
      </w:tr>
      <w:tr w:rsidRPr="00E077D3" w:rsidR="006F7856" w:rsidTr="00A509CA" w14:paraId="1CAF2DF7" w14:textId="77777777">
        <w:trPr>
          <w:trHeight w:val="249"/>
        </w:trPr>
        <w:tc>
          <w:tcPr>
            <w:tcW w:w="2907" w:type="pct"/>
            <w:tcBorders>
              <w:top w:val="nil"/>
              <w:left w:val="single" w:color="auto" w:sz="8" w:space="0"/>
              <w:bottom w:val="dotted" w:color="auto" w:sz="4" w:space="0"/>
              <w:right w:val="single" w:color="auto" w:sz="4" w:space="0"/>
            </w:tcBorders>
            <w:shd w:val="clear" w:color="auto" w:fill="auto"/>
            <w:vAlign w:val="bottom"/>
          </w:tcPr>
          <w:p w:rsidRPr="00AB7281" w:rsidR="006F7856" w:rsidP="00A509CA" w:rsidRDefault="006F7856" w14:paraId="0A13150B" w14:textId="77777777">
            <w:pPr>
              <w:spacing w:line="240" w:lineRule="auto"/>
              <w:jc w:val="left"/>
              <w:rPr>
                <w:color w:val="000000" w:themeColor="text1"/>
                <w:sz w:val="20"/>
                <w:szCs w:val="20"/>
              </w:rPr>
            </w:pPr>
            <w:r>
              <w:rPr>
                <w:sz w:val="20"/>
              </w:rPr>
              <w:t>Scoala Gimnazială "Simion Balint" Copaceni</w:t>
            </w:r>
          </w:p>
        </w:tc>
        <w:tc>
          <w:tcPr>
            <w:tcW w:w="543" w:type="pct"/>
            <w:tcBorders>
              <w:top w:val="nil"/>
              <w:left w:val="nil"/>
              <w:bottom w:val="dotted" w:color="auto" w:sz="4" w:space="0"/>
              <w:right w:val="single" w:color="auto" w:sz="4" w:space="0"/>
            </w:tcBorders>
            <w:shd w:val="clear" w:color="auto" w:fill="auto"/>
            <w:vAlign w:val="center"/>
          </w:tcPr>
          <w:p w:rsidRPr="00E077D3" w:rsidR="006F7856" w:rsidP="00A509CA" w:rsidRDefault="006F7856" w14:paraId="191AEDED" w14:textId="77777777">
            <w:pPr>
              <w:spacing w:line="240" w:lineRule="auto"/>
              <w:jc w:val="left"/>
              <w:rPr>
                <w:color w:val="000000" w:themeColor="text1"/>
                <w:sz w:val="20"/>
                <w:szCs w:val="20"/>
              </w:rPr>
            </w:pPr>
            <w:r>
              <w:rPr>
                <w:color w:val="000000" w:themeColor="text1"/>
                <w:sz w:val="20"/>
              </w:rPr>
              <w:t>Romania</w:t>
            </w:r>
          </w:p>
        </w:tc>
        <w:tc>
          <w:tcPr>
            <w:tcW w:w="823" w:type="pct"/>
            <w:tcBorders>
              <w:top w:val="nil"/>
              <w:left w:val="nil"/>
              <w:bottom w:val="dotted" w:color="auto" w:sz="4" w:space="0"/>
              <w:right w:val="single" w:color="auto" w:sz="4" w:space="0"/>
            </w:tcBorders>
            <w:shd w:val="clear" w:color="auto" w:fill="D9D9D9" w:themeFill="background1" w:themeFillShade="D9"/>
            <w:vAlign w:val="center"/>
          </w:tcPr>
          <w:p w:rsidRPr="00E077D3" w:rsidR="006F7856" w:rsidP="00A509CA" w:rsidRDefault="006F7856" w14:paraId="39264B4B" w14:textId="77777777">
            <w:pPr>
              <w:spacing w:line="240" w:lineRule="auto"/>
              <w:jc w:val="center"/>
              <w:rPr>
                <w:color w:val="000000" w:themeColor="text1"/>
                <w:sz w:val="20"/>
                <w:szCs w:val="20"/>
              </w:rPr>
            </w:pPr>
            <w:r>
              <w:rPr>
                <w:color w:val="000000" w:themeColor="text1"/>
                <w:sz w:val="20"/>
              </w:rPr>
              <w:t>X</w:t>
            </w:r>
          </w:p>
        </w:tc>
        <w:tc>
          <w:tcPr>
            <w:tcW w:w="727" w:type="pct"/>
            <w:tcBorders>
              <w:top w:val="dotted" w:color="auto" w:sz="4" w:space="0"/>
              <w:left w:val="single" w:color="auto" w:sz="4" w:space="0"/>
              <w:bottom w:val="dotted" w:color="auto" w:sz="4" w:space="0"/>
              <w:right w:val="single" w:color="auto" w:sz="8" w:space="0"/>
            </w:tcBorders>
            <w:shd w:val="clear" w:color="auto" w:fill="auto"/>
            <w:vAlign w:val="center"/>
          </w:tcPr>
          <w:p w:rsidRPr="00E077D3" w:rsidR="006F7856" w:rsidP="00A509CA" w:rsidRDefault="006F7856" w14:paraId="0D234232" w14:textId="77777777">
            <w:pPr>
              <w:spacing w:line="240" w:lineRule="auto"/>
              <w:jc w:val="center"/>
              <w:rPr>
                <w:color w:val="000000"/>
                <w:sz w:val="20"/>
                <w:szCs w:val="20"/>
                <w:lang w:val="en-GB" w:eastAsia="en-GB"/>
              </w:rPr>
            </w:pPr>
          </w:p>
        </w:tc>
      </w:tr>
      <w:tr w:rsidRPr="00E077D3" w:rsidR="006F7856" w:rsidTr="00A509CA" w14:paraId="216DE5EF" w14:textId="77777777">
        <w:trPr>
          <w:trHeight w:val="249"/>
        </w:trPr>
        <w:tc>
          <w:tcPr>
            <w:tcW w:w="2907" w:type="pct"/>
            <w:tcBorders>
              <w:top w:val="nil"/>
              <w:left w:val="single" w:color="auto" w:sz="8" w:space="0"/>
              <w:bottom w:val="dotted" w:color="auto" w:sz="4" w:space="0"/>
              <w:right w:val="single" w:color="auto" w:sz="4" w:space="0"/>
            </w:tcBorders>
            <w:shd w:val="clear" w:color="auto" w:fill="auto"/>
            <w:vAlign w:val="bottom"/>
          </w:tcPr>
          <w:p w:rsidRPr="00AB7281" w:rsidR="006F7856" w:rsidP="00A509CA" w:rsidRDefault="006F7856" w14:paraId="0783203F" w14:textId="77777777">
            <w:pPr>
              <w:spacing w:line="240" w:lineRule="auto"/>
              <w:jc w:val="left"/>
              <w:rPr>
                <w:color w:val="000000" w:themeColor="text1"/>
                <w:sz w:val="20"/>
                <w:szCs w:val="20"/>
              </w:rPr>
            </w:pPr>
            <w:r>
              <w:rPr>
                <w:sz w:val="20"/>
              </w:rPr>
              <w:t>Şcoala Gimnazială "Ştefan Cicio-Pop" Conop</w:t>
            </w:r>
          </w:p>
        </w:tc>
        <w:tc>
          <w:tcPr>
            <w:tcW w:w="543" w:type="pct"/>
            <w:tcBorders>
              <w:top w:val="nil"/>
              <w:left w:val="nil"/>
              <w:bottom w:val="dotted" w:color="auto" w:sz="4" w:space="0"/>
              <w:right w:val="single" w:color="auto" w:sz="4" w:space="0"/>
            </w:tcBorders>
            <w:shd w:val="clear" w:color="auto" w:fill="auto"/>
            <w:vAlign w:val="center"/>
          </w:tcPr>
          <w:p w:rsidRPr="00E077D3" w:rsidR="006F7856" w:rsidP="00A509CA" w:rsidRDefault="006F7856" w14:paraId="4C78B740" w14:textId="77777777">
            <w:pPr>
              <w:spacing w:line="240" w:lineRule="auto"/>
              <w:jc w:val="left"/>
              <w:rPr>
                <w:color w:val="000000" w:themeColor="text1"/>
                <w:sz w:val="20"/>
                <w:szCs w:val="20"/>
              </w:rPr>
            </w:pPr>
            <w:r>
              <w:rPr>
                <w:color w:val="000000" w:themeColor="text1"/>
                <w:sz w:val="20"/>
              </w:rPr>
              <w:t>Romania</w:t>
            </w:r>
          </w:p>
        </w:tc>
        <w:tc>
          <w:tcPr>
            <w:tcW w:w="823" w:type="pct"/>
            <w:tcBorders>
              <w:top w:val="nil"/>
              <w:left w:val="nil"/>
              <w:bottom w:val="dotted" w:color="auto" w:sz="4" w:space="0"/>
              <w:right w:val="single" w:color="auto" w:sz="4" w:space="0"/>
            </w:tcBorders>
            <w:shd w:val="clear" w:color="auto" w:fill="D9D9D9" w:themeFill="background1" w:themeFillShade="D9"/>
            <w:vAlign w:val="center"/>
          </w:tcPr>
          <w:p w:rsidRPr="00E077D3" w:rsidR="006F7856" w:rsidP="00A509CA" w:rsidRDefault="006F7856" w14:paraId="4E1AEC17" w14:textId="77777777">
            <w:pPr>
              <w:spacing w:line="240" w:lineRule="auto"/>
              <w:jc w:val="center"/>
              <w:rPr>
                <w:color w:val="000000" w:themeColor="text1"/>
                <w:sz w:val="20"/>
                <w:szCs w:val="20"/>
              </w:rPr>
            </w:pPr>
            <w:r>
              <w:rPr>
                <w:color w:val="000000" w:themeColor="text1"/>
                <w:sz w:val="20"/>
              </w:rPr>
              <w:t>X</w:t>
            </w:r>
          </w:p>
        </w:tc>
        <w:tc>
          <w:tcPr>
            <w:tcW w:w="727" w:type="pct"/>
            <w:tcBorders>
              <w:top w:val="dotted" w:color="auto" w:sz="4" w:space="0"/>
              <w:left w:val="single" w:color="auto" w:sz="4" w:space="0"/>
              <w:bottom w:val="dotted" w:color="auto" w:sz="4" w:space="0"/>
              <w:right w:val="single" w:color="auto" w:sz="8" w:space="0"/>
            </w:tcBorders>
            <w:shd w:val="clear" w:color="auto" w:fill="auto"/>
            <w:vAlign w:val="center"/>
          </w:tcPr>
          <w:p w:rsidRPr="00E077D3" w:rsidR="006F7856" w:rsidP="00A509CA" w:rsidRDefault="006F7856" w14:paraId="79E00006" w14:textId="77777777">
            <w:pPr>
              <w:spacing w:line="240" w:lineRule="auto"/>
              <w:jc w:val="center"/>
              <w:rPr>
                <w:color w:val="000000"/>
                <w:sz w:val="20"/>
                <w:szCs w:val="20"/>
                <w:lang w:val="en-GB" w:eastAsia="en-GB"/>
              </w:rPr>
            </w:pPr>
          </w:p>
        </w:tc>
      </w:tr>
      <w:tr w:rsidRPr="00E077D3" w:rsidR="006F7856" w:rsidTr="00A509CA" w14:paraId="52245B88" w14:textId="77777777">
        <w:trPr>
          <w:trHeight w:val="249"/>
        </w:trPr>
        <w:tc>
          <w:tcPr>
            <w:tcW w:w="2907" w:type="pct"/>
            <w:tcBorders>
              <w:top w:val="nil"/>
              <w:left w:val="single" w:color="auto" w:sz="8" w:space="0"/>
              <w:bottom w:val="dotted" w:color="auto" w:sz="4" w:space="0"/>
              <w:right w:val="single" w:color="auto" w:sz="4" w:space="0"/>
            </w:tcBorders>
            <w:shd w:val="clear" w:color="auto" w:fill="auto"/>
            <w:vAlign w:val="bottom"/>
          </w:tcPr>
          <w:p w:rsidRPr="00AB7281" w:rsidR="006F7856" w:rsidP="00A509CA" w:rsidRDefault="006F7856" w14:paraId="101AD021" w14:textId="77777777">
            <w:pPr>
              <w:spacing w:line="240" w:lineRule="auto"/>
              <w:jc w:val="left"/>
              <w:rPr>
                <w:color w:val="000000" w:themeColor="text1"/>
                <w:sz w:val="20"/>
                <w:szCs w:val="20"/>
              </w:rPr>
            </w:pPr>
            <w:r>
              <w:rPr>
                <w:sz w:val="20"/>
              </w:rPr>
              <w:t>Școala Gimnazială "Alexandru Vaida Voevod"Bobalna</w:t>
            </w:r>
          </w:p>
        </w:tc>
        <w:tc>
          <w:tcPr>
            <w:tcW w:w="543" w:type="pct"/>
            <w:tcBorders>
              <w:top w:val="nil"/>
              <w:left w:val="nil"/>
              <w:bottom w:val="dotted" w:color="auto" w:sz="4" w:space="0"/>
              <w:right w:val="single" w:color="auto" w:sz="4" w:space="0"/>
            </w:tcBorders>
            <w:shd w:val="clear" w:color="auto" w:fill="auto"/>
            <w:vAlign w:val="center"/>
          </w:tcPr>
          <w:p w:rsidRPr="00E077D3" w:rsidR="006F7856" w:rsidP="00A509CA" w:rsidRDefault="006F7856" w14:paraId="6FAF2E58" w14:textId="77777777">
            <w:pPr>
              <w:spacing w:line="240" w:lineRule="auto"/>
              <w:jc w:val="left"/>
              <w:rPr>
                <w:color w:val="000000" w:themeColor="text1"/>
                <w:sz w:val="20"/>
                <w:szCs w:val="20"/>
              </w:rPr>
            </w:pPr>
            <w:r>
              <w:rPr>
                <w:color w:val="000000" w:themeColor="text1"/>
                <w:sz w:val="20"/>
              </w:rPr>
              <w:t>Romania</w:t>
            </w:r>
          </w:p>
        </w:tc>
        <w:tc>
          <w:tcPr>
            <w:tcW w:w="823" w:type="pct"/>
            <w:tcBorders>
              <w:top w:val="nil"/>
              <w:left w:val="nil"/>
              <w:bottom w:val="dotted" w:color="auto" w:sz="4" w:space="0"/>
              <w:right w:val="single" w:color="auto" w:sz="4" w:space="0"/>
            </w:tcBorders>
            <w:shd w:val="clear" w:color="auto" w:fill="D9D9D9" w:themeFill="background1" w:themeFillShade="D9"/>
            <w:vAlign w:val="center"/>
          </w:tcPr>
          <w:p w:rsidRPr="00E077D3" w:rsidR="006F7856" w:rsidP="00A509CA" w:rsidRDefault="006F7856" w14:paraId="2E91D431" w14:textId="77777777">
            <w:pPr>
              <w:spacing w:line="240" w:lineRule="auto"/>
              <w:jc w:val="center"/>
              <w:rPr>
                <w:color w:val="000000" w:themeColor="text1"/>
                <w:sz w:val="20"/>
                <w:szCs w:val="20"/>
              </w:rPr>
            </w:pPr>
            <w:r>
              <w:rPr>
                <w:color w:val="000000" w:themeColor="text1"/>
                <w:sz w:val="20"/>
              </w:rPr>
              <w:t>X</w:t>
            </w:r>
          </w:p>
        </w:tc>
        <w:tc>
          <w:tcPr>
            <w:tcW w:w="727" w:type="pct"/>
            <w:tcBorders>
              <w:top w:val="dotted" w:color="auto" w:sz="4" w:space="0"/>
              <w:left w:val="single" w:color="auto" w:sz="4" w:space="0"/>
              <w:bottom w:val="dotted" w:color="auto" w:sz="4" w:space="0"/>
              <w:right w:val="single" w:color="auto" w:sz="8" w:space="0"/>
            </w:tcBorders>
            <w:shd w:val="clear" w:color="auto" w:fill="auto"/>
            <w:vAlign w:val="center"/>
          </w:tcPr>
          <w:p w:rsidRPr="00E077D3" w:rsidR="006F7856" w:rsidP="00A509CA" w:rsidRDefault="006F7856" w14:paraId="2B8616C5" w14:textId="77777777">
            <w:pPr>
              <w:spacing w:line="240" w:lineRule="auto"/>
              <w:jc w:val="center"/>
              <w:rPr>
                <w:color w:val="000000"/>
                <w:sz w:val="20"/>
                <w:szCs w:val="20"/>
                <w:lang w:val="en-GB" w:eastAsia="en-GB"/>
              </w:rPr>
            </w:pPr>
          </w:p>
        </w:tc>
      </w:tr>
      <w:tr w:rsidRPr="00E077D3" w:rsidR="006F7856" w:rsidTr="00A509CA" w14:paraId="7052459F" w14:textId="77777777">
        <w:trPr>
          <w:trHeight w:val="249"/>
        </w:trPr>
        <w:tc>
          <w:tcPr>
            <w:tcW w:w="2907" w:type="pct"/>
            <w:tcBorders>
              <w:top w:val="nil"/>
              <w:left w:val="single" w:color="auto" w:sz="8" w:space="0"/>
              <w:bottom w:val="dotted" w:color="auto" w:sz="4" w:space="0"/>
              <w:right w:val="single" w:color="auto" w:sz="4" w:space="0"/>
            </w:tcBorders>
            <w:shd w:val="clear" w:color="auto" w:fill="auto"/>
            <w:vAlign w:val="bottom"/>
          </w:tcPr>
          <w:p w:rsidRPr="00AB7281" w:rsidR="006F7856" w:rsidP="00A509CA" w:rsidRDefault="006F7856" w14:paraId="57D853AF" w14:textId="77777777">
            <w:pPr>
              <w:spacing w:line="240" w:lineRule="auto"/>
              <w:jc w:val="left"/>
              <w:rPr>
                <w:color w:val="000000" w:themeColor="text1"/>
                <w:sz w:val="20"/>
                <w:szCs w:val="20"/>
              </w:rPr>
            </w:pPr>
            <w:r>
              <w:rPr>
                <w:sz w:val="20"/>
              </w:rPr>
              <w:t>Scoala Gimnazială "Simion Barnutiu" zalau</w:t>
            </w:r>
          </w:p>
        </w:tc>
        <w:tc>
          <w:tcPr>
            <w:tcW w:w="543" w:type="pct"/>
            <w:tcBorders>
              <w:top w:val="nil"/>
              <w:left w:val="nil"/>
              <w:bottom w:val="dotted" w:color="auto" w:sz="4" w:space="0"/>
              <w:right w:val="single" w:color="auto" w:sz="4" w:space="0"/>
            </w:tcBorders>
            <w:shd w:val="clear" w:color="auto" w:fill="auto"/>
            <w:vAlign w:val="center"/>
          </w:tcPr>
          <w:p w:rsidRPr="00E077D3" w:rsidR="006F7856" w:rsidP="00A509CA" w:rsidRDefault="006F7856" w14:paraId="210F5444" w14:textId="77777777">
            <w:pPr>
              <w:spacing w:line="240" w:lineRule="auto"/>
              <w:jc w:val="left"/>
              <w:rPr>
                <w:color w:val="000000" w:themeColor="text1"/>
                <w:sz w:val="20"/>
                <w:szCs w:val="20"/>
              </w:rPr>
            </w:pPr>
            <w:r>
              <w:rPr>
                <w:color w:val="000000" w:themeColor="text1"/>
                <w:sz w:val="20"/>
              </w:rPr>
              <w:t>Romania</w:t>
            </w:r>
          </w:p>
        </w:tc>
        <w:tc>
          <w:tcPr>
            <w:tcW w:w="823" w:type="pct"/>
            <w:tcBorders>
              <w:top w:val="nil"/>
              <w:left w:val="nil"/>
              <w:bottom w:val="dotted" w:color="auto" w:sz="4" w:space="0"/>
              <w:right w:val="single" w:color="auto" w:sz="4" w:space="0"/>
            </w:tcBorders>
            <w:shd w:val="clear" w:color="auto" w:fill="D9D9D9" w:themeFill="background1" w:themeFillShade="D9"/>
            <w:vAlign w:val="center"/>
          </w:tcPr>
          <w:p w:rsidRPr="00E077D3" w:rsidR="006F7856" w:rsidP="00A509CA" w:rsidRDefault="006F7856" w14:paraId="6420798F" w14:textId="77777777">
            <w:pPr>
              <w:spacing w:line="240" w:lineRule="auto"/>
              <w:jc w:val="center"/>
              <w:rPr>
                <w:color w:val="000000" w:themeColor="text1"/>
                <w:sz w:val="20"/>
                <w:szCs w:val="20"/>
              </w:rPr>
            </w:pPr>
            <w:r>
              <w:rPr>
                <w:color w:val="000000" w:themeColor="text1"/>
                <w:sz w:val="20"/>
              </w:rPr>
              <w:t>X</w:t>
            </w:r>
          </w:p>
        </w:tc>
        <w:tc>
          <w:tcPr>
            <w:tcW w:w="727" w:type="pct"/>
            <w:tcBorders>
              <w:top w:val="dotted" w:color="auto" w:sz="4" w:space="0"/>
              <w:left w:val="single" w:color="auto" w:sz="4" w:space="0"/>
              <w:bottom w:val="dotted" w:color="auto" w:sz="4" w:space="0"/>
              <w:right w:val="single" w:color="auto" w:sz="8" w:space="0"/>
            </w:tcBorders>
            <w:shd w:val="clear" w:color="auto" w:fill="auto"/>
            <w:vAlign w:val="center"/>
          </w:tcPr>
          <w:p w:rsidRPr="00E077D3" w:rsidR="006F7856" w:rsidP="00A509CA" w:rsidRDefault="006F7856" w14:paraId="4CE46061" w14:textId="77777777">
            <w:pPr>
              <w:spacing w:line="240" w:lineRule="auto"/>
              <w:jc w:val="center"/>
              <w:rPr>
                <w:color w:val="000000"/>
                <w:sz w:val="20"/>
                <w:szCs w:val="20"/>
                <w:lang w:val="en-GB" w:eastAsia="en-GB"/>
              </w:rPr>
            </w:pPr>
          </w:p>
        </w:tc>
      </w:tr>
      <w:tr w:rsidRPr="00E077D3" w:rsidR="006F7856" w:rsidTr="00A509CA" w14:paraId="0BF3A16B" w14:textId="77777777">
        <w:trPr>
          <w:trHeight w:val="249"/>
        </w:trPr>
        <w:tc>
          <w:tcPr>
            <w:tcW w:w="2907" w:type="pct"/>
            <w:tcBorders>
              <w:top w:val="nil"/>
              <w:left w:val="single" w:color="auto" w:sz="8" w:space="0"/>
              <w:bottom w:val="dotted" w:color="auto" w:sz="4" w:space="0"/>
              <w:right w:val="single" w:color="auto" w:sz="4" w:space="0"/>
            </w:tcBorders>
            <w:shd w:val="clear" w:color="auto" w:fill="auto"/>
            <w:vAlign w:val="bottom"/>
          </w:tcPr>
          <w:p w:rsidRPr="00AB7281" w:rsidR="006F7856" w:rsidP="00A509CA" w:rsidRDefault="006F7856" w14:paraId="1F45E38B" w14:textId="77777777">
            <w:pPr>
              <w:spacing w:line="240" w:lineRule="auto"/>
              <w:jc w:val="left"/>
              <w:rPr>
                <w:color w:val="000000" w:themeColor="text1"/>
                <w:sz w:val="20"/>
                <w:szCs w:val="20"/>
              </w:rPr>
            </w:pPr>
            <w:r>
              <w:rPr>
                <w:sz w:val="20"/>
              </w:rPr>
              <w:t>Școala Gimnazială "Avram Iancu" Arad</w:t>
            </w:r>
          </w:p>
        </w:tc>
        <w:tc>
          <w:tcPr>
            <w:tcW w:w="543" w:type="pct"/>
            <w:tcBorders>
              <w:top w:val="nil"/>
              <w:left w:val="nil"/>
              <w:bottom w:val="dotted" w:color="auto" w:sz="4" w:space="0"/>
              <w:right w:val="single" w:color="auto" w:sz="4" w:space="0"/>
            </w:tcBorders>
            <w:shd w:val="clear" w:color="auto" w:fill="auto"/>
            <w:vAlign w:val="center"/>
          </w:tcPr>
          <w:p w:rsidRPr="00E077D3" w:rsidR="006F7856" w:rsidP="00A509CA" w:rsidRDefault="006F7856" w14:paraId="57370BDC" w14:textId="77777777">
            <w:pPr>
              <w:spacing w:line="240" w:lineRule="auto"/>
              <w:jc w:val="left"/>
              <w:rPr>
                <w:color w:val="000000" w:themeColor="text1"/>
                <w:sz w:val="20"/>
                <w:szCs w:val="20"/>
              </w:rPr>
            </w:pPr>
            <w:r>
              <w:rPr>
                <w:color w:val="000000" w:themeColor="text1"/>
                <w:sz w:val="20"/>
              </w:rPr>
              <w:t>Romania</w:t>
            </w:r>
          </w:p>
        </w:tc>
        <w:tc>
          <w:tcPr>
            <w:tcW w:w="823" w:type="pct"/>
            <w:tcBorders>
              <w:top w:val="nil"/>
              <w:left w:val="nil"/>
              <w:bottom w:val="dotted" w:color="auto" w:sz="4" w:space="0"/>
              <w:right w:val="single" w:color="auto" w:sz="4" w:space="0"/>
            </w:tcBorders>
            <w:shd w:val="clear" w:color="auto" w:fill="D9D9D9" w:themeFill="background1" w:themeFillShade="D9"/>
            <w:vAlign w:val="center"/>
          </w:tcPr>
          <w:p w:rsidRPr="00E077D3" w:rsidR="006F7856" w:rsidP="00A509CA" w:rsidRDefault="006F7856" w14:paraId="75CED1E2" w14:textId="77777777">
            <w:pPr>
              <w:spacing w:line="240" w:lineRule="auto"/>
              <w:jc w:val="center"/>
              <w:rPr>
                <w:color w:val="000000" w:themeColor="text1"/>
                <w:sz w:val="20"/>
                <w:szCs w:val="20"/>
              </w:rPr>
            </w:pPr>
            <w:r>
              <w:rPr>
                <w:color w:val="000000" w:themeColor="text1"/>
                <w:sz w:val="20"/>
              </w:rPr>
              <w:t>X</w:t>
            </w:r>
          </w:p>
        </w:tc>
        <w:tc>
          <w:tcPr>
            <w:tcW w:w="727" w:type="pct"/>
            <w:tcBorders>
              <w:top w:val="dotted" w:color="auto" w:sz="4" w:space="0"/>
              <w:left w:val="single" w:color="auto" w:sz="4" w:space="0"/>
              <w:bottom w:val="dotted" w:color="auto" w:sz="4" w:space="0"/>
              <w:right w:val="single" w:color="auto" w:sz="8" w:space="0"/>
            </w:tcBorders>
            <w:shd w:val="clear" w:color="auto" w:fill="auto"/>
            <w:vAlign w:val="center"/>
          </w:tcPr>
          <w:p w:rsidRPr="00E077D3" w:rsidR="006F7856" w:rsidP="00A509CA" w:rsidRDefault="006F7856" w14:paraId="1A56B893" w14:textId="77777777">
            <w:pPr>
              <w:spacing w:line="240" w:lineRule="auto"/>
              <w:jc w:val="center"/>
              <w:rPr>
                <w:color w:val="000000"/>
                <w:sz w:val="20"/>
                <w:szCs w:val="20"/>
                <w:lang w:val="en-GB" w:eastAsia="en-GB"/>
              </w:rPr>
            </w:pPr>
          </w:p>
        </w:tc>
      </w:tr>
      <w:tr w:rsidRPr="00E077D3" w:rsidR="006F7856" w:rsidTr="00A509CA" w14:paraId="2124DF3B" w14:textId="77777777">
        <w:trPr>
          <w:trHeight w:val="249"/>
        </w:trPr>
        <w:tc>
          <w:tcPr>
            <w:tcW w:w="2907" w:type="pct"/>
            <w:tcBorders>
              <w:top w:val="nil"/>
              <w:left w:val="single" w:color="auto" w:sz="8" w:space="0"/>
              <w:bottom w:val="dotted" w:color="auto" w:sz="4" w:space="0"/>
              <w:right w:val="single" w:color="auto" w:sz="4" w:space="0"/>
            </w:tcBorders>
            <w:shd w:val="clear" w:color="auto" w:fill="auto"/>
            <w:vAlign w:val="bottom"/>
          </w:tcPr>
          <w:p w:rsidRPr="00AB7281" w:rsidR="006F7856" w:rsidP="00A509CA" w:rsidRDefault="006F7856" w14:paraId="1C843A53" w14:textId="77777777">
            <w:pPr>
              <w:spacing w:line="240" w:lineRule="auto"/>
              <w:jc w:val="left"/>
              <w:rPr>
                <w:color w:val="000000" w:themeColor="text1"/>
                <w:sz w:val="20"/>
                <w:szCs w:val="20"/>
              </w:rPr>
            </w:pPr>
            <w:r>
              <w:rPr>
                <w:sz w:val="20"/>
              </w:rPr>
              <w:t>Școala Gimnazială "Constantin Brâncuși"</w:t>
            </w:r>
          </w:p>
        </w:tc>
        <w:tc>
          <w:tcPr>
            <w:tcW w:w="543" w:type="pct"/>
            <w:tcBorders>
              <w:top w:val="nil"/>
              <w:left w:val="nil"/>
              <w:bottom w:val="dotted" w:color="auto" w:sz="4" w:space="0"/>
              <w:right w:val="single" w:color="auto" w:sz="4" w:space="0"/>
            </w:tcBorders>
            <w:shd w:val="clear" w:color="auto" w:fill="auto"/>
            <w:vAlign w:val="center"/>
          </w:tcPr>
          <w:p w:rsidRPr="00E077D3" w:rsidR="006F7856" w:rsidP="00A509CA" w:rsidRDefault="006F7856" w14:paraId="17BE3B53" w14:textId="77777777">
            <w:pPr>
              <w:spacing w:line="240" w:lineRule="auto"/>
              <w:jc w:val="left"/>
              <w:rPr>
                <w:color w:val="000000" w:themeColor="text1"/>
                <w:sz w:val="20"/>
                <w:szCs w:val="20"/>
              </w:rPr>
            </w:pPr>
            <w:r>
              <w:rPr>
                <w:color w:val="000000" w:themeColor="text1"/>
                <w:sz w:val="20"/>
              </w:rPr>
              <w:t>Romania</w:t>
            </w:r>
          </w:p>
        </w:tc>
        <w:tc>
          <w:tcPr>
            <w:tcW w:w="823" w:type="pct"/>
            <w:tcBorders>
              <w:top w:val="nil"/>
              <w:left w:val="nil"/>
              <w:bottom w:val="dotted" w:color="auto" w:sz="4" w:space="0"/>
              <w:right w:val="single" w:color="auto" w:sz="4" w:space="0"/>
            </w:tcBorders>
            <w:shd w:val="clear" w:color="auto" w:fill="D9D9D9" w:themeFill="background1" w:themeFillShade="D9"/>
            <w:vAlign w:val="center"/>
          </w:tcPr>
          <w:p w:rsidRPr="00E077D3" w:rsidR="006F7856" w:rsidP="00A509CA" w:rsidRDefault="006F7856" w14:paraId="77F6A954" w14:textId="77777777">
            <w:pPr>
              <w:spacing w:line="240" w:lineRule="auto"/>
              <w:jc w:val="center"/>
              <w:rPr>
                <w:color w:val="000000" w:themeColor="text1"/>
                <w:sz w:val="20"/>
                <w:szCs w:val="20"/>
              </w:rPr>
            </w:pPr>
            <w:r>
              <w:rPr>
                <w:color w:val="000000" w:themeColor="text1"/>
                <w:sz w:val="20"/>
              </w:rPr>
              <w:t>X</w:t>
            </w:r>
          </w:p>
        </w:tc>
        <w:tc>
          <w:tcPr>
            <w:tcW w:w="727" w:type="pct"/>
            <w:tcBorders>
              <w:top w:val="dotted" w:color="auto" w:sz="4" w:space="0"/>
              <w:left w:val="single" w:color="auto" w:sz="4" w:space="0"/>
              <w:bottom w:val="dotted" w:color="auto" w:sz="4" w:space="0"/>
              <w:right w:val="single" w:color="auto" w:sz="8" w:space="0"/>
            </w:tcBorders>
            <w:shd w:val="clear" w:color="auto" w:fill="auto"/>
            <w:vAlign w:val="center"/>
          </w:tcPr>
          <w:p w:rsidRPr="00E077D3" w:rsidR="006F7856" w:rsidP="00A509CA" w:rsidRDefault="006F7856" w14:paraId="4CCAF4F9" w14:textId="77777777">
            <w:pPr>
              <w:spacing w:line="240" w:lineRule="auto"/>
              <w:jc w:val="center"/>
              <w:rPr>
                <w:color w:val="000000"/>
                <w:sz w:val="20"/>
                <w:szCs w:val="20"/>
                <w:lang w:val="en-GB" w:eastAsia="en-GB"/>
              </w:rPr>
            </w:pPr>
          </w:p>
        </w:tc>
      </w:tr>
      <w:tr w:rsidRPr="00E077D3" w:rsidR="006F7856" w:rsidTr="00A509CA" w14:paraId="01DDD239" w14:textId="77777777">
        <w:trPr>
          <w:trHeight w:val="249"/>
        </w:trPr>
        <w:tc>
          <w:tcPr>
            <w:tcW w:w="2907" w:type="pct"/>
            <w:tcBorders>
              <w:top w:val="nil"/>
              <w:left w:val="single" w:color="auto" w:sz="8" w:space="0"/>
              <w:bottom w:val="dotted" w:color="auto" w:sz="4" w:space="0"/>
              <w:right w:val="single" w:color="auto" w:sz="4" w:space="0"/>
            </w:tcBorders>
            <w:shd w:val="clear" w:color="auto" w:fill="auto"/>
            <w:vAlign w:val="bottom"/>
          </w:tcPr>
          <w:p w:rsidRPr="00AB7281" w:rsidR="006F7856" w:rsidP="00A509CA" w:rsidRDefault="006F7856" w14:paraId="1E94AE0E" w14:textId="77777777">
            <w:pPr>
              <w:spacing w:line="240" w:lineRule="auto"/>
              <w:jc w:val="left"/>
              <w:rPr>
                <w:color w:val="000000" w:themeColor="text1"/>
                <w:sz w:val="20"/>
                <w:szCs w:val="20"/>
              </w:rPr>
            </w:pPr>
            <w:r>
              <w:rPr>
                <w:sz w:val="20"/>
              </w:rPr>
              <w:t>Școala Gimnazială "Emil Isac" Cluj-Napoca</w:t>
            </w:r>
          </w:p>
        </w:tc>
        <w:tc>
          <w:tcPr>
            <w:tcW w:w="543" w:type="pct"/>
            <w:tcBorders>
              <w:top w:val="nil"/>
              <w:left w:val="nil"/>
              <w:bottom w:val="dotted" w:color="auto" w:sz="4" w:space="0"/>
              <w:right w:val="single" w:color="auto" w:sz="4" w:space="0"/>
            </w:tcBorders>
            <w:shd w:val="clear" w:color="auto" w:fill="auto"/>
            <w:vAlign w:val="center"/>
          </w:tcPr>
          <w:p w:rsidRPr="00E077D3" w:rsidR="006F7856" w:rsidP="00A509CA" w:rsidRDefault="006F7856" w14:paraId="48E61DD6" w14:textId="77777777">
            <w:pPr>
              <w:spacing w:line="240" w:lineRule="auto"/>
              <w:jc w:val="left"/>
              <w:rPr>
                <w:color w:val="000000" w:themeColor="text1"/>
                <w:sz w:val="20"/>
                <w:szCs w:val="20"/>
              </w:rPr>
            </w:pPr>
            <w:r>
              <w:rPr>
                <w:color w:val="000000" w:themeColor="text1"/>
                <w:sz w:val="20"/>
              </w:rPr>
              <w:t>Romania</w:t>
            </w:r>
          </w:p>
        </w:tc>
        <w:tc>
          <w:tcPr>
            <w:tcW w:w="823" w:type="pct"/>
            <w:tcBorders>
              <w:top w:val="nil"/>
              <w:left w:val="nil"/>
              <w:bottom w:val="dotted" w:color="auto" w:sz="4" w:space="0"/>
              <w:right w:val="single" w:color="auto" w:sz="4" w:space="0"/>
            </w:tcBorders>
            <w:shd w:val="clear" w:color="auto" w:fill="D9D9D9" w:themeFill="background1" w:themeFillShade="D9"/>
            <w:vAlign w:val="center"/>
          </w:tcPr>
          <w:p w:rsidRPr="00E077D3" w:rsidR="006F7856" w:rsidP="00A509CA" w:rsidRDefault="006F7856" w14:paraId="3F1370E9" w14:textId="77777777">
            <w:pPr>
              <w:spacing w:line="240" w:lineRule="auto"/>
              <w:jc w:val="center"/>
              <w:rPr>
                <w:color w:val="000000" w:themeColor="text1"/>
                <w:sz w:val="20"/>
                <w:szCs w:val="20"/>
              </w:rPr>
            </w:pPr>
            <w:r>
              <w:rPr>
                <w:color w:val="000000" w:themeColor="text1"/>
                <w:sz w:val="20"/>
              </w:rPr>
              <w:t>X</w:t>
            </w:r>
          </w:p>
        </w:tc>
        <w:tc>
          <w:tcPr>
            <w:tcW w:w="727" w:type="pct"/>
            <w:tcBorders>
              <w:top w:val="dotted" w:color="auto" w:sz="4" w:space="0"/>
              <w:left w:val="single" w:color="auto" w:sz="4" w:space="0"/>
              <w:bottom w:val="dotted" w:color="auto" w:sz="4" w:space="0"/>
              <w:right w:val="single" w:color="auto" w:sz="8" w:space="0"/>
            </w:tcBorders>
            <w:shd w:val="clear" w:color="auto" w:fill="auto"/>
            <w:vAlign w:val="center"/>
          </w:tcPr>
          <w:p w:rsidRPr="00E077D3" w:rsidR="006F7856" w:rsidP="00A509CA" w:rsidRDefault="006F7856" w14:paraId="67DF7023" w14:textId="77777777">
            <w:pPr>
              <w:spacing w:line="240" w:lineRule="auto"/>
              <w:jc w:val="center"/>
              <w:rPr>
                <w:color w:val="000000"/>
                <w:sz w:val="20"/>
                <w:szCs w:val="20"/>
                <w:lang w:val="en-GB" w:eastAsia="en-GB"/>
              </w:rPr>
            </w:pPr>
          </w:p>
        </w:tc>
      </w:tr>
      <w:tr w:rsidRPr="00E077D3" w:rsidR="006F7856" w:rsidTr="00A509CA" w14:paraId="0F739BD5" w14:textId="77777777">
        <w:trPr>
          <w:trHeight w:val="249"/>
        </w:trPr>
        <w:tc>
          <w:tcPr>
            <w:tcW w:w="2907" w:type="pct"/>
            <w:tcBorders>
              <w:top w:val="nil"/>
              <w:left w:val="single" w:color="auto" w:sz="8" w:space="0"/>
              <w:bottom w:val="dotted" w:color="auto" w:sz="4" w:space="0"/>
              <w:right w:val="single" w:color="auto" w:sz="4" w:space="0"/>
            </w:tcBorders>
            <w:shd w:val="clear" w:color="auto" w:fill="auto"/>
            <w:vAlign w:val="bottom"/>
          </w:tcPr>
          <w:p w:rsidRPr="00AB7281" w:rsidR="006F7856" w:rsidP="00A509CA" w:rsidRDefault="006F7856" w14:paraId="35D69093" w14:textId="77777777">
            <w:pPr>
              <w:spacing w:line="240" w:lineRule="auto"/>
              <w:jc w:val="left"/>
              <w:rPr>
                <w:color w:val="000000" w:themeColor="text1"/>
                <w:sz w:val="20"/>
                <w:szCs w:val="20"/>
              </w:rPr>
            </w:pPr>
            <w:r>
              <w:rPr>
                <w:sz w:val="20"/>
              </w:rPr>
              <w:t>Scoala Gimnazială "Ion Simionescu" Iasi</w:t>
            </w:r>
          </w:p>
        </w:tc>
        <w:tc>
          <w:tcPr>
            <w:tcW w:w="543" w:type="pct"/>
            <w:tcBorders>
              <w:top w:val="nil"/>
              <w:left w:val="nil"/>
              <w:bottom w:val="dotted" w:color="auto" w:sz="4" w:space="0"/>
              <w:right w:val="single" w:color="auto" w:sz="4" w:space="0"/>
            </w:tcBorders>
            <w:shd w:val="clear" w:color="auto" w:fill="auto"/>
            <w:vAlign w:val="center"/>
          </w:tcPr>
          <w:p w:rsidRPr="00E077D3" w:rsidR="006F7856" w:rsidP="00A509CA" w:rsidRDefault="006F7856" w14:paraId="03753645" w14:textId="77777777">
            <w:pPr>
              <w:spacing w:line="240" w:lineRule="auto"/>
              <w:jc w:val="left"/>
              <w:rPr>
                <w:color w:val="000000" w:themeColor="text1"/>
                <w:sz w:val="20"/>
                <w:szCs w:val="20"/>
              </w:rPr>
            </w:pPr>
            <w:r>
              <w:rPr>
                <w:color w:val="000000" w:themeColor="text1"/>
                <w:sz w:val="20"/>
              </w:rPr>
              <w:t>Romania</w:t>
            </w:r>
          </w:p>
        </w:tc>
        <w:tc>
          <w:tcPr>
            <w:tcW w:w="823" w:type="pct"/>
            <w:tcBorders>
              <w:top w:val="nil"/>
              <w:left w:val="nil"/>
              <w:bottom w:val="dotted" w:color="auto" w:sz="4" w:space="0"/>
              <w:right w:val="single" w:color="auto" w:sz="4" w:space="0"/>
            </w:tcBorders>
            <w:shd w:val="clear" w:color="auto" w:fill="D9D9D9" w:themeFill="background1" w:themeFillShade="D9"/>
            <w:vAlign w:val="center"/>
          </w:tcPr>
          <w:p w:rsidRPr="00E077D3" w:rsidR="006F7856" w:rsidP="00A509CA" w:rsidRDefault="006F7856" w14:paraId="42AF9789" w14:textId="77777777">
            <w:pPr>
              <w:spacing w:line="240" w:lineRule="auto"/>
              <w:jc w:val="center"/>
              <w:rPr>
                <w:color w:val="000000" w:themeColor="text1"/>
                <w:sz w:val="20"/>
                <w:szCs w:val="20"/>
              </w:rPr>
            </w:pPr>
            <w:r>
              <w:rPr>
                <w:color w:val="000000" w:themeColor="text1"/>
                <w:sz w:val="20"/>
              </w:rPr>
              <w:t>X</w:t>
            </w:r>
          </w:p>
        </w:tc>
        <w:tc>
          <w:tcPr>
            <w:tcW w:w="727" w:type="pct"/>
            <w:tcBorders>
              <w:top w:val="dotted" w:color="auto" w:sz="4" w:space="0"/>
              <w:left w:val="single" w:color="auto" w:sz="4" w:space="0"/>
              <w:bottom w:val="dotted" w:color="auto" w:sz="4" w:space="0"/>
              <w:right w:val="single" w:color="auto" w:sz="8" w:space="0"/>
            </w:tcBorders>
            <w:shd w:val="clear" w:color="auto" w:fill="auto"/>
            <w:vAlign w:val="center"/>
          </w:tcPr>
          <w:p w:rsidRPr="00E077D3" w:rsidR="006F7856" w:rsidP="00A509CA" w:rsidRDefault="006F7856" w14:paraId="65552B86" w14:textId="77777777">
            <w:pPr>
              <w:spacing w:line="240" w:lineRule="auto"/>
              <w:jc w:val="center"/>
              <w:rPr>
                <w:color w:val="000000"/>
                <w:sz w:val="20"/>
                <w:szCs w:val="20"/>
                <w:lang w:val="en-GB" w:eastAsia="en-GB"/>
              </w:rPr>
            </w:pPr>
          </w:p>
        </w:tc>
      </w:tr>
      <w:tr w:rsidRPr="00E077D3" w:rsidR="006F7856" w:rsidTr="00A509CA" w14:paraId="00F59045" w14:textId="77777777">
        <w:trPr>
          <w:trHeight w:val="249"/>
        </w:trPr>
        <w:tc>
          <w:tcPr>
            <w:tcW w:w="2907" w:type="pct"/>
            <w:tcBorders>
              <w:top w:val="nil"/>
              <w:left w:val="single" w:color="auto" w:sz="8" w:space="0"/>
              <w:bottom w:val="dotted" w:color="auto" w:sz="4" w:space="0"/>
              <w:right w:val="single" w:color="auto" w:sz="4" w:space="0"/>
            </w:tcBorders>
            <w:shd w:val="clear" w:color="auto" w:fill="auto"/>
            <w:vAlign w:val="bottom"/>
          </w:tcPr>
          <w:p w:rsidRPr="00AB7281" w:rsidR="006F7856" w:rsidP="00A509CA" w:rsidRDefault="006F7856" w14:paraId="612E0049" w14:textId="77777777">
            <w:pPr>
              <w:spacing w:line="240" w:lineRule="auto"/>
              <w:jc w:val="left"/>
              <w:rPr>
                <w:color w:val="000000" w:themeColor="text1"/>
                <w:sz w:val="20"/>
                <w:szCs w:val="20"/>
              </w:rPr>
            </w:pPr>
            <w:r>
              <w:rPr>
                <w:sz w:val="20"/>
              </w:rPr>
              <w:t>Scoala Gimnazială "Tabajdi Karoly" Zerind</w:t>
            </w:r>
          </w:p>
        </w:tc>
        <w:tc>
          <w:tcPr>
            <w:tcW w:w="543" w:type="pct"/>
            <w:tcBorders>
              <w:top w:val="nil"/>
              <w:left w:val="nil"/>
              <w:bottom w:val="dotted" w:color="auto" w:sz="4" w:space="0"/>
              <w:right w:val="single" w:color="auto" w:sz="4" w:space="0"/>
            </w:tcBorders>
            <w:shd w:val="clear" w:color="auto" w:fill="auto"/>
            <w:vAlign w:val="center"/>
          </w:tcPr>
          <w:p w:rsidRPr="00E077D3" w:rsidR="006F7856" w:rsidP="00A509CA" w:rsidRDefault="006F7856" w14:paraId="3CCDDC6B" w14:textId="77777777">
            <w:pPr>
              <w:spacing w:line="240" w:lineRule="auto"/>
              <w:jc w:val="left"/>
              <w:rPr>
                <w:color w:val="000000" w:themeColor="text1"/>
                <w:sz w:val="20"/>
                <w:szCs w:val="20"/>
              </w:rPr>
            </w:pPr>
            <w:r>
              <w:rPr>
                <w:color w:val="000000" w:themeColor="text1"/>
                <w:sz w:val="20"/>
              </w:rPr>
              <w:t>Romania</w:t>
            </w:r>
          </w:p>
        </w:tc>
        <w:tc>
          <w:tcPr>
            <w:tcW w:w="823" w:type="pct"/>
            <w:tcBorders>
              <w:top w:val="nil"/>
              <w:left w:val="nil"/>
              <w:bottom w:val="dotted" w:color="auto" w:sz="4" w:space="0"/>
              <w:right w:val="single" w:color="auto" w:sz="4" w:space="0"/>
            </w:tcBorders>
            <w:shd w:val="clear" w:color="auto" w:fill="D9D9D9" w:themeFill="background1" w:themeFillShade="D9"/>
            <w:vAlign w:val="center"/>
          </w:tcPr>
          <w:p w:rsidRPr="00E077D3" w:rsidR="006F7856" w:rsidP="00A509CA" w:rsidRDefault="006F7856" w14:paraId="408DBDED" w14:textId="77777777">
            <w:pPr>
              <w:spacing w:line="240" w:lineRule="auto"/>
              <w:jc w:val="center"/>
              <w:rPr>
                <w:color w:val="000000" w:themeColor="text1"/>
                <w:sz w:val="20"/>
                <w:szCs w:val="20"/>
              </w:rPr>
            </w:pPr>
            <w:r>
              <w:rPr>
                <w:color w:val="000000" w:themeColor="text1"/>
                <w:sz w:val="20"/>
              </w:rPr>
              <w:t>X</w:t>
            </w:r>
          </w:p>
        </w:tc>
        <w:tc>
          <w:tcPr>
            <w:tcW w:w="727" w:type="pct"/>
            <w:tcBorders>
              <w:top w:val="dotted" w:color="auto" w:sz="4" w:space="0"/>
              <w:left w:val="single" w:color="auto" w:sz="4" w:space="0"/>
              <w:bottom w:val="dotted" w:color="auto" w:sz="4" w:space="0"/>
              <w:right w:val="single" w:color="auto" w:sz="8" w:space="0"/>
            </w:tcBorders>
            <w:shd w:val="clear" w:color="auto" w:fill="auto"/>
            <w:vAlign w:val="center"/>
          </w:tcPr>
          <w:p w:rsidRPr="00E077D3" w:rsidR="006F7856" w:rsidP="00A509CA" w:rsidRDefault="006F7856" w14:paraId="18BC0AC3" w14:textId="77777777">
            <w:pPr>
              <w:spacing w:line="240" w:lineRule="auto"/>
              <w:jc w:val="center"/>
              <w:rPr>
                <w:color w:val="000000"/>
                <w:sz w:val="20"/>
                <w:szCs w:val="20"/>
                <w:lang w:val="en-GB" w:eastAsia="en-GB"/>
              </w:rPr>
            </w:pPr>
          </w:p>
        </w:tc>
      </w:tr>
      <w:tr w:rsidRPr="00E077D3" w:rsidR="006F7856" w:rsidTr="00A509CA" w14:paraId="23BA46D5" w14:textId="77777777">
        <w:trPr>
          <w:trHeight w:val="249"/>
        </w:trPr>
        <w:tc>
          <w:tcPr>
            <w:tcW w:w="2907" w:type="pct"/>
            <w:tcBorders>
              <w:top w:val="nil"/>
              <w:left w:val="single" w:color="auto" w:sz="8" w:space="0"/>
              <w:bottom w:val="dotted" w:color="auto" w:sz="4" w:space="0"/>
              <w:right w:val="single" w:color="auto" w:sz="4" w:space="0"/>
            </w:tcBorders>
            <w:shd w:val="clear" w:color="auto" w:fill="auto"/>
            <w:vAlign w:val="bottom"/>
          </w:tcPr>
          <w:p w:rsidRPr="00AB7281" w:rsidR="006F7856" w:rsidP="00A509CA" w:rsidRDefault="006F7856" w14:paraId="67AC47BC" w14:textId="77777777">
            <w:pPr>
              <w:spacing w:line="240" w:lineRule="auto"/>
              <w:jc w:val="left"/>
              <w:rPr>
                <w:color w:val="000000" w:themeColor="text1"/>
                <w:sz w:val="20"/>
                <w:szCs w:val="20"/>
              </w:rPr>
            </w:pPr>
            <w:r>
              <w:rPr>
                <w:sz w:val="20"/>
              </w:rPr>
              <w:t>Școala Gimnazială "Titu Maiorescu"</w:t>
            </w:r>
          </w:p>
        </w:tc>
        <w:tc>
          <w:tcPr>
            <w:tcW w:w="543" w:type="pct"/>
            <w:tcBorders>
              <w:top w:val="nil"/>
              <w:left w:val="nil"/>
              <w:bottom w:val="dotted" w:color="auto" w:sz="4" w:space="0"/>
              <w:right w:val="single" w:color="auto" w:sz="4" w:space="0"/>
            </w:tcBorders>
            <w:shd w:val="clear" w:color="auto" w:fill="auto"/>
            <w:vAlign w:val="center"/>
          </w:tcPr>
          <w:p w:rsidRPr="00E077D3" w:rsidR="006F7856" w:rsidP="00A509CA" w:rsidRDefault="006F7856" w14:paraId="5748D8A1" w14:textId="77777777">
            <w:pPr>
              <w:spacing w:line="240" w:lineRule="auto"/>
              <w:jc w:val="left"/>
              <w:rPr>
                <w:color w:val="000000" w:themeColor="text1"/>
                <w:sz w:val="20"/>
                <w:szCs w:val="20"/>
              </w:rPr>
            </w:pPr>
            <w:r>
              <w:rPr>
                <w:color w:val="000000" w:themeColor="text1"/>
                <w:sz w:val="20"/>
              </w:rPr>
              <w:t>Romania</w:t>
            </w:r>
          </w:p>
        </w:tc>
        <w:tc>
          <w:tcPr>
            <w:tcW w:w="823" w:type="pct"/>
            <w:tcBorders>
              <w:top w:val="nil"/>
              <w:left w:val="nil"/>
              <w:bottom w:val="dotted" w:color="auto" w:sz="4" w:space="0"/>
              <w:right w:val="single" w:color="auto" w:sz="4" w:space="0"/>
            </w:tcBorders>
            <w:shd w:val="clear" w:color="auto" w:fill="D9D9D9" w:themeFill="background1" w:themeFillShade="D9"/>
            <w:vAlign w:val="center"/>
          </w:tcPr>
          <w:p w:rsidRPr="00E077D3" w:rsidR="006F7856" w:rsidP="00A509CA" w:rsidRDefault="006F7856" w14:paraId="20AB7BEC" w14:textId="77777777">
            <w:pPr>
              <w:spacing w:line="240" w:lineRule="auto"/>
              <w:jc w:val="center"/>
              <w:rPr>
                <w:color w:val="000000" w:themeColor="text1"/>
                <w:sz w:val="20"/>
                <w:szCs w:val="20"/>
              </w:rPr>
            </w:pPr>
            <w:r>
              <w:rPr>
                <w:color w:val="000000" w:themeColor="text1"/>
                <w:sz w:val="20"/>
              </w:rPr>
              <w:t>X</w:t>
            </w:r>
          </w:p>
        </w:tc>
        <w:tc>
          <w:tcPr>
            <w:tcW w:w="727" w:type="pct"/>
            <w:tcBorders>
              <w:top w:val="dotted" w:color="auto" w:sz="4" w:space="0"/>
              <w:left w:val="single" w:color="auto" w:sz="4" w:space="0"/>
              <w:bottom w:val="dotted" w:color="auto" w:sz="4" w:space="0"/>
              <w:right w:val="single" w:color="auto" w:sz="8" w:space="0"/>
            </w:tcBorders>
            <w:shd w:val="clear" w:color="auto" w:fill="auto"/>
            <w:vAlign w:val="center"/>
          </w:tcPr>
          <w:p w:rsidRPr="00E077D3" w:rsidR="006F7856" w:rsidP="00A509CA" w:rsidRDefault="006F7856" w14:paraId="6DBDC1A2" w14:textId="77777777">
            <w:pPr>
              <w:spacing w:line="240" w:lineRule="auto"/>
              <w:jc w:val="center"/>
              <w:rPr>
                <w:color w:val="000000"/>
                <w:sz w:val="20"/>
                <w:szCs w:val="20"/>
                <w:lang w:val="en-GB" w:eastAsia="en-GB"/>
              </w:rPr>
            </w:pPr>
          </w:p>
        </w:tc>
      </w:tr>
      <w:tr w:rsidRPr="00E077D3" w:rsidR="006F7856" w:rsidTr="00A509CA" w14:paraId="1CC2A7B2" w14:textId="77777777">
        <w:trPr>
          <w:trHeight w:val="249"/>
        </w:trPr>
        <w:tc>
          <w:tcPr>
            <w:tcW w:w="2907" w:type="pct"/>
            <w:tcBorders>
              <w:top w:val="nil"/>
              <w:left w:val="single" w:color="auto" w:sz="8" w:space="0"/>
              <w:bottom w:val="dotted" w:color="auto" w:sz="4" w:space="0"/>
              <w:right w:val="single" w:color="auto" w:sz="4" w:space="0"/>
            </w:tcBorders>
            <w:shd w:val="clear" w:color="auto" w:fill="auto"/>
            <w:vAlign w:val="bottom"/>
          </w:tcPr>
          <w:p w:rsidRPr="00AB7281" w:rsidR="006F7856" w:rsidP="00A509CA" w:rsidRDefault="006F7856" w14:paraId="3C3C3145" w14:textId="77777777">
            <w:pPr>
              <w:spacing w:line="240" w:lineRule="auto"/>
              <w:jc w:val="left"/>
              <w:rPr>
                <w:color w:val="000000" w:themeColor="text1"/>
                <w:sz w:val="20"/>
                <w:szCs w:val="20"/>
              </w:rPr>
            </w:pPr>
            <w:r>
              <w:rPr>
                <w:sz w:val="20"/>
              </w:rPr>
              <w:t>Școala Gimnazială "Ioan Slavici" Șiria</w:t>
            </w:r>
          </w:p>
        </w:tc>
        <w:tc>
          <w:tcPr>
            <w:tcW w:w="543" w:type="pct"/>
            <w:tcBorders>
              <w:top w:val="nil"/>
              <w:left w:val="nil"/>
              <w:bottom w:val="dotted" w:color="auto" w:sz="4" w:space="0"/>
              <w:right w:val="single" w:color="auto" w:sz="4" w:space="0"/>
            </w:tcBorders>
            <w:shd w:val="clear" w:color="auto" w:fill="auto"/>
            <w:vAlign w:val="center"/>
          </w:tcPr>
          <w:p w:rsidRPr="00E077D3" w:rsidR="006F7856" w:rsidP="00A509CA" w:rsidRDefault="006F7856" w14:paraId="6C3B0060" w14:textId="77777777">
            <w:pPr>
              <w:spacing w:line="240" w:lineRule="auto"/>
              <w:jc w:val="left"/>
              <w:rPr>
                <w:color w:val="000000" w:themeColor="text1"/>
                <w:sz w:val="20"/>
                <w:szCs w:val="20"/>
              </w:rPr>
            </w:pPr>
            <w:r>
              <w:rPr>
                <w:color w:val="000000" w:themeColor="text1"/>
                <w:sz w:val="20"/>
              </w:rPr>
              <w:t>Romania</w:t>
            </w:r>
          </w:p>
        </w:tc>
        <w:tc>
          <w:tcPr>
            <w:tcW w:w="823" w:type="pct"/>
            <w:tcBorders>
              <w:top w:val="nil"/>
              <w:left w:val="nil"/>
              <w:bottom w:val="dotted" w:color="auto" w:sz="4" w:space="0"/>
              <w:right w:val="single" w:color="auto" w:sz="4" w:space="0"/>
            </w:tcBorders>
            <w:shd w:val="clear" w:color="auto" w:fill="D9D9D9" w:themeFill="background1" w:themeFillShade="D9"/>
            <w:vAlign w:val="center"/>
          </w:tcPr>
          <w:p w:rsidRPr="00E077D3" w:rsidR="006F7856" w:rsidP="00A509CA" w:rsidRDefault="006F7856" w14:paraId="2E8A5AB0" w14:textId="77777777">
            <w:pPr>
              <w:spacing w:line="240" w:lineRule="auto"/>
              <w:jc w:val="center"/>
              <w:rPr>
                <w:color w:val="000000" w:themeColor="text1"/>
                <w:sz w:val="20"/>
                <w:szCs w:val="20"/>
              </w:rPr>
            </w:pPr>
            <w:r>
              <w:rPr>
                <w:color w:val="000000" w:themeColor="text1"/>
                <w:sz w:val="20"/>
              </w:rPr>
              <w:t>X</w:t>
            </w:r>
          </w:p>
        </w:tc>
        <w:tc>
          <w:tcPr>
            <w:tcW w:w="727" w:type="pct"/>
            <w:tcBorders>
              <w:top w:val="dotted" w:color="auto" w:sz="4" w:space="0"/>
              <w:left w:val="single" w:color="auto" w:sz="4" w:space="0"/>
              <w:bottom w:val="dotted" w:color="auto" w:sz="4" w:space="0"/>
              <w:right w:val="single" w:color="auto" w:sz="8" w:space="0"/>
            </w:tcBorders>
            <w:shd w:val="clear" w:color="auto" w:fill="auto"/>
            <w:vAlign w:val="center"/>
          </w:tcPr>
          <w:p w:rsidRPr="00E077D3" w:rsidR="006F7856" w:rsidP="00A509CA" w:rsidRDefault="006F7856" w14:paraId="0CC5D680" w14:textId="77777777">
            <w:pPr>
              <w:spacing w:line="240" w:lineRule="auto"/>
              <w:jc w:val="center"/>
              <w:rPr>
                <w:color w:val="000000"/>
                <w:sz w:val="20"/>
                <w:szCs w:val="20"/>
                <w:lang w:val="en-GB" w:eastAsia="en-GB"/>
              </w:rPr>
            </w:pPr>
          </w:p>
        </w:tc>
      </w:tr>
      <w:tr w:rsidRPr="00E077D3" w:rsidR="006F7856" w:rsidTr="00A509CA" w14:paraId="421692D0" w14:textId="77777777">
        <w:trPr>
          <w:trHeight w:val="249"/>
        </w:trPr>
        <w:tc>
          <w:tcPr>
            <w:tcW w:w="2907" w:type="pct"/>
            <w:tcBorders>
              <w:top w:val="nil"/>
              <w:left w:val="single" w:color="auto" w:sz="8" w:space="0"/>
              <w:bottom w:val="dotted" w:color="auto" w:sz="4" w:space="0"/>
              <w:right w:val="single" w:color="auto" w:sz="4" w:space="0"/>
            </w:tcBorders>
            <w:shd w:val="clear" w:color="auto" w:fill="auto"/>
            <w:vAlign w:val="bottom"/>
          </w:tcPr>
          <w:p w:rsidRPr="00AB7281" w:rsidR="006F7856" w:rsidP="00A509CA" w:rsidRDefault="006F7856" w14:paraId="72A81E2B" w14:textId="77777777">
            <w:pPr>
              <w:spacing w:line="240" w:lineRule="auto"/>
              <w:jc w:val="left"/>
              <w:rPr>
                <w:color w:val="000000" w:themeColor="text1"/>
                <w:sz w:val="20"/>
                <w:szCs w:val="20"/>
              </w:rPr>
            </w:pPr>
            <w:r>
              <w:rPr>
                <w:sz w:val="20"/>
              </w:rPr>
              <w:t>Școala Gimnazială "Regina Maria"</w:t>
            </w:r>
          </w:p>
        </w:tc>
        <w:tc>
          <w:tcPr>
            <w:tcW w:w="543" w:type="pct"/>
            <w:tcBorders>
              <w:top w:val="nil"/>
              <w:left w:val="nil"/>
              <w:bottom w:val="dotted" w:color="auto" w:sz="4" w:space="0"/>
              <w:right w:val="single" w:color="auto" w:sz="4" w:space="0"/>
            </w:tcBorders>
            <w:shd w:val="clear" w:color="auto" w:fill="auto"/>
            <w:vAlign w:val="center"/>
          </w:tcPr>
          <w:p w:rsidRPr="00E077D3" w:rsidR="006F7856" w:rsidP="00A509CA" w:rsidRDefault="006F7856" w14:paraId="369A54E7" w14:textId="77777777">
            <w:pPr>
              <w:spacing w:line="240" w:lineRule="auto"/>
              <w:jc w:val="left"/>
              <w:rPr>
                <w:color w:val="000000" w:themeColor="text1"/>
                <w:sz w:val="20"/>
                <w:szCs w:val="20"/>
              </w:rPr>
            </w:pPr>
            <w:r>
              <w:rPr>
                <w:color w:val="000000" w:themeColor="text1"/>
                <w:sz w:val="20"/>
              </w:rPr>
              <w:t>Romania</w:t>
            </w:r>
          </w:p>
        </w:tc>
        <w:tc>
          <w:tcPr>
            <w:tcW w:w="823" w:type="pct"/>
            <w:tcBorders>
              <w:top w:val="nil"/>
              <w:left w:val="nil"/>
              <w:bottom w:val="dotted" w:color="auto" w:sz="4" w:space="0"/>
              <w:right w:val="single" w:color="auto" w:sz="4" w:space="0"/>
            </w:tcBorders>
            <w:shd w:val="clear" w:color="auto" w:fill="D9D9D9" w:themeFill="background1" w:themeFillShade="D9"/>
            <w:vAlign w:val="center"/>
          </w:tcPr>
          <w:p w:rsidRPr="00E077D3" w:rsidR="006F7856" w:rsidP="00A509CA" w:rsidRDefault="006F7856" w14:paraId="59B7F05E" w14:textId="77777777">
            <w:pPr>
              <w:spacing w:line="240" w:lineRule="auto"/>
              <w:jc w:val="center"/>
              <w:rPr>
                <w:color w:val="000000" w:themeColor="text1"/>
                <w:sz w:val="20"/>
                <w:szCs w:val="20"/>
              </w:rPr>
            </w:pPr>
            <w:r>
              <w:rPr>
                <w:color w:val="000000" w:themeColor="text1"/>
                <w:sz w:val="20"/>
              </w:rPr>
              <w:t>X</w:t>
            </w:r>
          </w:p>
        </w:tc>
        <w:tc>
          <w:tcPr>
            <w:tcW w:w="727" w:type="pct"/>
            <w:tcBorders>
              <w:top w:val="dotted" w:color="auto" w:sz="4" w:space="0"/>
              <w:left w:val="single" w:color="auto" w:sz="4" w:space="0"/>
              <w:bottom w:val="dotted" w:color="auto" w:sz="4" w:space="0"/>
              <w:right w:val="single" w:color="auto" w:sz="8" w:space="0"/>
            </w:tcBorders>
            <w:shd w:val="clear" w:color="auto" w:fill="auto"/>
            <w:vAlign w:val="center"/>
          </w:tcPr>
          <w:p w:rsidRPr="00E077D3" w:rsidR="006F7856" w:rsidP="00A509CA" w:rsidRDefault="006F7856" w14:paraId="008D26CF" w14:textId="77777777">
            <w:pPr>
              <w:spacing w:line="240" w:lineRule="auto"/>
              <w:jc w:val="center"/>
              <w:rPr>
                <w:color w:val="000000"/>
                <w:sz w:val="20"/>
                <w:szCs w:val="20"/>
                <w:lang w:val="en-GB" w:eastAsia="en-GB"/>
              </w:rPr>
            </w:pPr>
          </w:p>
        </w:tc>
      </w:tr>
      <w:tr w:rsidRPr="00E077D3" w:rsidR="006F7856" w:rsidTr="00A509CA" w14:paraId="5708D4FA" w14:textId="77777777">
        <w:trPr>
          <w:trHeight w:val="249"/>
        </w:trPr>
        <w:tc>
          <w:tcPr>
            <w:tcW w:w="2907" w:type="pct"/>
            <w:tcBorders>
              <w:top w:val="nil"/>
              <w:left w:val="single" w:color="auto" w:sz="8" w:space="0"/>
              <w:bottom w:val="dotted" w:color="auto" w:sz="4" w:space="0"/>
              <w:right w:val="single" w:color="auto" w:sz="4" w:space="0"/>
            </w:tcBorders>
            <w:shd w:val="clear" w:color="auto" w:fill="auto"/>
            <w:vAlign w:val="bottom"/>
          </w:tcPr>
          <w:p w:rsidRPr="00AB7281" w:rsidR="006F7856" w:rsidP="00A509CA" w:rsidRDefault="006F7856" w14:paraId="770B1791" w14:textId="77777777">
            <w:pPr>
              <w:spacing w:line="240" w:lineRule="auto"/>
              <w:jc w:val="left"/>
              <w:rPr>
                <w:color w:val="000000" w:themeColor="text1"/>
                <w:sz w:val="20"/>
                <w:szCs w:val="20"/>
              </w:rPr>
            </w:pPr>
            <w:r>
              <w:rPr>
                <w:sz w:val="20"/>
              </w:rPr>
              <w:t>Scoala Gimnazială Adrian Paunescu Focsani</w:t>
            </w:r>
          </w:p>
        </w:tc>
        <w:tc>
          <w:tcPr>
            <w:tcW w:w="543" w:type="pct"/>
            <w:tcBorders>
              <w:top w:val="nil"/>
              <w:left w:val="nil"/>
              <w:bottom w:val="dotted" w:color="auto" w:sz="4" w:space="0"/>
              <w:right w:val="single" w:color="auto" w:sz="4" w:space="0"/>
            </w:tcBorders>
            <w:shd w:val="clear" w:color="auto" w:fill="auto"/>
            <w:vAlign w:val="center"/>
          </w:tcPr>
          <w:p w:rsidRPr="00E077D3" w:rsidR="006F7856" w:rsidP="00A509CA" w:rsidRDefault="006F7856" w14:paraId="7F941174" w14:textId="77777777">
            <w:pPr>
              <w:spacing w:line="240" w:lineRule="auto"/>
              <w:jc w:val="left"/>
              <w:rPr>
                <w:color w:val="000000" w:themeColor="text1"/>
                <w:sz w:val="20"/>
                <w:szCs w:val="20"/>
              </w:rPr>
            </w:pPr>
            <w:r>
              <w:rPr>
                <w:color w:val="000000" w:themeColor="text1"/>
                <w:sz w:val="20"/>
              </w:rPr>
              <w:t>Romania</w:t>
            </w:r>
          </w:p>
        </w:tc>
        <w:tc>
          <w:tcPr>
            <w:tcW w:w="823" w:type="pct"/>
            <w:tcBorders>
              <w:top w:val="nil"/>
              <w:left w:val="nil"/>
              <w:bottom w:val="dotted" w:color="auto" w:sz="4" w:space="0"/>
              <w:right w:val="single" w:color="auto" w:sz="4" w:space="0"/>
            </w:tcBorders>
            <w:shd w:val="clear" w:color="auto" w:fill="D9D9D9" w:themeFill="background1" w:themeFillShade="D9"/>
            <w:vAlign w:val="center"/>
          </w:tcPr>
          <w:p w:rsidRPr="00E077D3" w:rsidR="006F7856" w:rsidP="00A509CA" w:rsidRDefault="006F7856" w14:paraId="6E6E920A" w14:textId="77777777">
            <w:pPr>
              <w:spacing w:line="240" w:lineRule="auto"/>
              <w:jc w:val="center"/>
              <w:rPr>
                <w:color w:val="000000" w:themeColor="text1"/>
                <w:sz w:val="20"/>
                <w:szCs w:val="20"/>
              </w:rPr>
            </w:pPr>
            <w:r>
              <w:rPr>
                <w:color w:val="000000" w:themeColor="text1"/>
                <w:sz w:val="20"/>
              </w:rPr>
              <w:t>X</w:t>
            </w:r>
          </w:p>
        </w:tc>
        <w:tc>
          <w:tcPr>
            <w:tcW w:w="727" w:type="pct"/>
            <w:tcBorders>
              <w:top w:val="dotted" w:color="auto" w:sz="4" w:space="0"/>
              <w:left w:val="single" w:color="auto" w:sz="4" w:space="0"/>
              <w:bottom w:val="dotted" w:color="auto" w:sz="4" w:space="0"/>
              <w:right w:val="single" w:color="auto" w:sz="8" w:space="0"/>
            </w:tcBorders>
            <w:shd w:val="clear" w:color="auto" w:fill="auto"/>
            <w:vAlign w:val="center"/>
          </w:tcPr>
          <w:p w:rsidRPr="00E077D3" w:rsidR="006F7856" w:rsidP="00A509CA" w:rsidRDefault="006F7856" w14:paraId="22E57010" w14:textId="77777777">
            <w:pPr>
              <w:spacing w:line="240" w:lineRule="auto"/>
              <w:jc w:val="center"/>
              <w:rPr>
                <w:color w:val="000000"/>
                <w:sz w:val="20"/>
                <w:szCs w:val="20"/>
                <w:lang w:val="en-GB" w:eastAsia="en-GB"/>
              </w:rPr>
            </w:pPr>
          </w:p>
        </w:tc>
      </w:tr>
      <w:tr w:rsidRPr="00E077D3" w:rsidR="006F7856" w:rsidTr="00A509CA" w14:paraId="1CED6BEB" w14:textId="77777777">
        <w:trPr>
          <w:trHeight w:val="249"/>
        </w:trPr>
        <w:tc>
          <w:tcPr>
            <w:tcW w:w="2907" w:type="pct"/>
            <w:tcBorders>
              <w:top w:val="nil"/>
              <w:left w:val="single" w:color="auto" w:sz="8" w:space="0"/>
              <w:bottom w:val="dotted" w:color="auto" w:sz="4" w:space="0"/>
              <w:right w:val="single" w:color="auto" w:sz="4" w:space="0"/>
            </w:tcBorders>
            <w:shd w:val="clear" w:color="auto" w:fill="auto"/>
            <w:vAlign w:val="bottom"/>
          </w:tcPr>
          <w:p w:rsidRPr="00AB7281" w:rsidR="006F7856" w:rsidP="00A509CA" w:rsidRDefault="006F7856" w14:paraId="08DF5962" w14:textId="77777777">
            <w:pPr>
              <w:spacing w:line="240" w:lineRule="auto"/>
              <w:jc w:val="left"/>
              <w:rPr>
                <w:color w:val="000000" w:themeColor="text1"/>
                <w:sz w:val="20"/>
                <w:szCs w:val="20"/>
              </w:rPr>
            </w:pPr>
            <w:r>
              <w:rPr>
                <w:sz w:val="20"/>
              </w:rPr>
              <w:t>Scoala Gimnazială Al.Vaida Voevod</w:t>
            </w:r>
          </w:p>
        </w:tc>
        <w:tc>
          <w:tcPr>
            <w:tcW w:w="543" w:type="pct"/>
            <w:tcBorders>
              <w:top w:val="nil"/>
              <w:left w:val="nil"/>
              <w:bottom w:val="dotted" w:color="auto" w:sz="4" w:space="0"/>
              <w:right w:val="single" w:color="auto" w:sz="4" w:space="0"/>
            </w:tcBorders>
            <w:shd w:val="clear" w:color="auto" w:fill="auto"/>
            <w:vAlign w:val="center"/>
          </w:tcPr>
          <w:p w:rsidRPr="00E077D3" w:rsidR="006F7856" w:rsidP="00A509CA" w:rsidRDefault="006F7856" w14:paraId="7B74C0EA" w14:textId="77777777">
            <w:pPr>
              <w:spacing w:line="240" w:lineRule="auto"/>
              <w:jc w:val="left"/>
              <w:rPr>
                <w:color w:val="000000" w:themeColor="text1"/>
                <w:sz w:val="20"/>
                <w:szCs w:val="20"/>
              </w:rPr>
            </w:pPr>
            <w:r>
              <w:rPr>
                <w:color w:val="000000" w:themeColor="text1"/>
                <w:sz w:val="20"/>
              </w:rPr>
              <w:t>Romania</w:t>
            </w:r>
          </w:p>
        </w:tc>
        <w:tc>
          <w:tcPr>
            <w:tcW w:w="823" w:type="pct"/>
            <w:tcBorders>
              <w:top w:val="nil"/>
              <w:left w:val="nil"/>
              <w:bottom w:val="dotted" w:color="auto" w:sz="4" w:space="0"/>
              <w:right w:val="single" w:color="auto" w:sz="4" w:space="0"/>
            </w:tcBorders>
            <w:shd w:val="clear" w:color="auto" w:fill="D9D9D9" w:themeFill="background1" w:themeFillShade="D9"/>
            <w:vAlign w:val="center"/>
          </w:tcPr>
          <w:p w:rsidRPr="00E077D3" w:rsidR="006F7856" w:rsidP="00A509CA" w:rsidRDefault="006F7856" w14:paraId="4919D9AD" w14:textId="77777777">
            <w:pPr>
              <w:spacing w:line="240" w:lineRule="auto"/>
              <w:jc w:val="center"/>
              <w:rPr>
                <w:color w:val="000000" w:themeColor="text1"/>
                <w:sz w:val="20"/>
                <w:szCs w:val="20"/>
              </w:rPr>
            </w:pPr>
            <w:r>
              <w:rPr>
                <w:color w:val="000000" w:themeColor="text1"/>
                <w:sz w:val="20"/>
              </w:rPr>
              <w:t>X</w:t>
            </w:r>
          </w:p>
        </w:tc>
        <w:tc>
          <w:tcPr>
            <w:tcW w:w="727" w:type="pct"/>
            <w:tcBorders>
              <w:top w:val="dotted" w:color="auto" w:sz="4" w:space="0"/>
              <w:left w:val="single" w:color="auto" w:sz="4" w:space="0"/>
              <w:bottom w:val="dotted" w:color="auto" w:sz="4" w:space="0"/>
              <w:right w:val="single" w:color="auto" w:sz="8" w:space="0"/>
            </w:tcBorders>
            <w:shd w:val="clear" w:color="auto" w:fill="auto"/>
            <w:vAlign w:val="center"/>
          </w:tcPr>
          <w:p w:rsidRPr="00E077D3" w:rsidR="006F7856" w:rsidP="00A509CA" w:rsidRDefault="006F7856" w14:paraId="7FC0A7AC" w14:textId="77777777">
            <w:pPr>
              <w:spacing w:line="240" w:lineRule="auto"/>
              <w:jc w:val="center"/>
              <w:rPr>
                <w:color w:val="000000"/>
                <w:sz w:val="20"/>
                <w:szCs w:val="20"/>
                <w:lang w:val="en-GB" w:eastAsia="en-GB"/>
              </w:rPr>
            </w:pPr>
          </w:p>
        </w:tc>
      </w:tr>
      <w:tr w:rsidRPr="00E077D3" w:rsidR="006F7856" w:rsidTr="00A509CA" w14:paraId="40CDE3C1" w14:textId="77777777">
        <w:trPr>
          <w:trHeight w:val="249"/>
        </w:trPr>
        <w:tc>
          <w:tcPr>
            <w:tcW w:w="2907" w:type="pct"/>
            <w:tcBorders>
              <w:top w:val="nil"/>
              <w:left w:val="single" w:color="auto" w:sz="8" w:space="0"/>
              <w:bottom w:val="dotted" w:color="auto" w:sz="4" w:space="0"/>
              <w:right w:val="single" w:color="auto" w:sz="4" w:space="0"/>
            </w:tcBorders>
            <w:shd w:val="clear" w:color="auto" w:fill="auto"/>
            <w:vAlign w:val="bottom"/>
          </w:tcPr>
          <w:p w:rsidRPr="00AB7281" w:rsidR="006F7856" w:rsidP="00A509CA" w:rsidRDefault="006F7856" w14:paraId="5B51E8B7" w14:textId="77777777">
            <w:pPr>
              <w:spacing w:line="240" w:lineRule="auto"/>
              <w:jc w:val="left"/>
              <w:rPr>
                <w:color w:val="000000" w:themeColor="text1"/>
                <w:sz w:val="20"/>
                <w:szCs w:val="20"/>
              </w:rPr>
            </w:pPr>
            <w:r>
              <w:rPr>
                <w:sz w:val="20"/>
              </w:rPr>
              <w:t>Scoala Gimnazială Apor Istvan Sanzieni</w:t>
            </w:r>
          </w:p>
        </w:tc>
        <w:tc>
          <w:tcPr>
            <w:tcW w:w="543" w:type="pct"/>
            <w:tcBorders>
              <w:top w:val="nil"/>
              <w:left w:val="nil"/>
              <w:bottom w:val="dotted" w:color="auto" w:sz="4" w:space="0"/>
              <w:right w:val="single" w:color="auto" w:sz="4" w:space="0"/>
            </w:tcBorders>
            <w:shd w:val="clear" w:color="auto" w:fill="auto"/>
            <w:vAlign w:val="center"/>
          </w:tcPr>
          <w:p w:rsidRPr="00E077D3" w:rsidR="006F7856" w:rsidP="00A509CA" w:rsidRDefault="006F7856" w14:paraId="7059A638" w14:textId="77777777">
            <w:pPr>
              <w:spacing w:line="240" w:lineRule="auto"/>
              <w:jc w:val="left"/>
              <w:rPr>
                <w:color w:val="000000" w:themeColor="text1"/>
                <w:sz w:val="20"/>
                <w:szCs w:val="20"/>
              </w:rPr>
            </w:pPr>
            <w:r>
              <w:rPr>
                <w:color w:val="000000" w:themeColor="text1"/>
                <w:sz w:val="20"/>
              </w:rPr>
              <w:t>Romania</w:t>
            </w:r>
          </w:p>
        </w:tc>
        <w:tc>
          <w:tcPr>
            <w:tcW w:w="823" w:type="pct"/>
            <w:tcBorders>
              <w:top w:val="nil"/>
              <w:left w:val="nil"/>
              <w:bottom w:val="dotted" w:color="auto" w:sz="4" w:space="0"/>
              <w:right w:val="single" w:color="auto" w:sz="4" w:space="0"/>
            </w:tcBorders>
            <w:shd w:val="clear" w:color="auto" w:fill="D9D9D9" w:themeFill="background1" w:themeFillShade="D9"/>
            <w:vAlign w:val="center"/>
          </w:tcPr>
          <w:p w:rsidRPr="00E077D3" w:rsidR="006F7856" w:rsidP="00A509CA" w:rsidRDefault="006F7856" w14:paraId="3A4AA835" w14:textId="77777777">
            <w:pPr>
              <w:spacing w:line="240" w:lineRule="auto"/>
              <w:jc w:val="center"/>
              <w:rPr>
                <w:color w:val="000000" w:themeColor="text1"/>
                <w:sz w:val="20"/>
                <w:szCs w:val="20"/>
              </w:rPr>
            </w:pPr>
            <w:r>
              <w:rPr>
                <w:color w:val="000000" w:themeColor="text1"/>
                <w:sz w:val="20"/>
              </w:rPr>
              <w:t>X</w:t>
            </w:r>
          </w:p>
        </w:tc>
        <w:tc>
          <w:tcPr>
            <w:tcW w:w="727" w:type="pct"/>
            <w:tcBorders>
              <w:top w:val="dotted" w:color="auto" w:sz="4" w:space="0"/>
              <w:left w:val="single" w:color="auto" w:sz="4" w:space="0"/>
              <w:bottom w:val="dotted" w:color="auto" w:sz="4" w:space="0"/>
              <w:right w:val="single" w:color="auto" w:sz="8" w:space="0"/>
            </w:tcBorders>
            <w:shd w:val="clear" w:color="auto" w:fill="auto"/>
            <w:vAlign w:val="center"/>
          </w:tcPr>
          <w:p w:rsidRPr="00E077D3" w:rsidR="006F7856" w:rsidP="00A509CA" w:rsidRDefault="006F7856" w14:paraId="5D23C874" w14:textId="77777777">
            <w:pPr>
              <w:spacing w:line="240" w:lineRule="auto"/>
              <w:jc w:val="center"/>
              <w:rPr>
                <w:color w:val="000000"/>
                <w:sz w:val="20"/>
                <w:szCs w:val="20"/>
                <w:lang w:val="en-GB" w:eastAsia="en-GB"/>
              </w:rPr>
            </w:pPr>
          </w:p>
        </w:tc>
      </w:tr>
      <w:tr w:rsidRPr="00E077D3" w:rsidR="006F7856" w:rsidTr="00A509CA" w14:paraId="65CE6F86" w14:textId="77777777">
        <w:trPr>
          <w:trHeight w:val="249"/>
        </w:trPr>
        <w:tc>
          <w:tcPr>
            <w:tcW w:w="2907" w:type="pct"/>
            <w:tcBorders>
              <w:top w:val="nil"/>
              <w:left w:val="single" w:color="auto" w:sz="8" w:space="0"/>
              <w:bottom w:val="dotted" w:color="auto" w:sz="4" w:space="0"/>
              <w:right w:val="single" w:color="auto" w:sz="4" w:space="0"/>
            </w:tcBorders>
            <w:shd w:val="clear" w:color="auto" w:fill="auto"/>
            <w:vAlign w:val="bottom"/>
          </w:tcPr>
          <w:p w:rsidRPr="00AB7281" w:rsidR="006F7856" w:rsidP="00A509CA" w:rsidRDefault="006F7856" w14:paraId="35A7463F" w14:textId="77777777">
            <w:pPr>
              <w:spacing w:line="240" w:lineRule="auto"/>
              <w:jc w:val="left"/>
              <w:rPr>
                <w:color w:val="000000" w:themeColor="text1"/>
                <w:sz w:val="20"/>
                <w:szCs w:val="20"/>
              </w:rPr>
            </w:pPr>
            <w:r>
              <w:rPr>
                <w:sz w:val="20"/>
              </w:rPr>
              <w:t>Scoala Gimnazială Boghesti</w:t>
            </w:r>
          </w:p>
        </w:tc>
        <w:tc>
          <w:tcPr>
            <w:tcW w:w="543" w:type="pct"/>
            <w:tcBorders>
              <w:top w:val="nil"/>
              <w:left w:val="nil"/>
              <w:bottom w:val="dotted" w:color="auto" w:sz="4" w:space="0"/>
              <w:right w:val="single" w:color="auto" w:sz="4" w:space="0"/>
            </w:tcBorders>
            <w:shd w:val="clear" w:color="auto" w:fill="auto"/>
            <w:vAlign w:val="center"/>
          </w:tcPr>
          <w:p w:rsidRPr="00E077D3" w:rsidR="006F7856" w:rsidP="00A509CA" w:rsidRDefault="006F7856" w14:paraId="6D3E9E46" w14:textId="77777777">
            <w:pPr>
              <w:spacing w:line="240" w:lineRule="auto"/>
              <w:jc w:val="left"/>
              <w:rPr>
                <w:color w:val="000000" w:themeColor="text1"/>
                <w:sz w:val="20"/>
                <w:szCs w:val="20"/>
              </w:rPr>
            </w:pPr>
            <w:r>
              <w:rPr>
                <w:color w:val="000000" w:themeColor="text1"/>
                <w:sz w:val="20"/>
              </w:rPr>
              <w:t>Romania</w:t>
            </w:r>
          </w:p>
        </w:tc>
        <w:tc>
          <w:tcPr>
            <w:tcW w:w="823" w:type="pct"/>
            <w:tcBorders>
              <w:top w:val="nil"/>
              <w:left w:val="nil"/>
              <w:bottom w:val="dotted" w:color="auto" w:sz="4" w:space="0"/>
              <w:right w:val="single" w:color="auto" w:sz="4" w:space="0"/>
            </w:tcBorders>
            <w:shd w:val="clear" w:color="auto" w:fill="D9D9D9" w:themeFill="background1" w:themeFillShade="D9"/>
            <w:vAlign w:val="center"/>
          </w:tcPr>
          <w:p w:rsidRPr="00E077D3" w:rsidR="006F7856" w:rsidP="00A509CA" w:rsidRDefault="006F7856" w14:paraId="164AD6E6" w14:textId="77777777">
            <w:pPr>
              <w:spacing w:line="240" w:lineRule="auto"/>
              <w:jc w:val="center"/>
              <w:rPr>
                <w:color w:val="000000" w:themeColor="text1"/>
                <w:sz w:val="20"/>
                <w:szCs w:val="20"/>
              </w:rPr>
            </w:pPr>
            <w:r>
              <w:rPr>
                <w:color w:val="000000" w:themeColor="text1"/>
                <w:sz w:val="20"/>
              </w:rPr>
              <w:t>X</w:t>
            </w:r>
          </w:p>
        </w:tc>
        <w:tc>
          <w:tcPr>
            <w:tcW w:w="727" w:type="pct"/>
            <w:tcBorders>
              <w:top w:val="dotted" w:color="auto" w:sz="4" w:space="0"/>
              <w:left w:val="single" w:color="auto" w:sz="4" w:space="0"/>
              <w:bottom w:val="dotted" w:color="auto" w:sz="4" w:space="0"/>
              <w:right w:val="single" w:color="auto" w:sz="8" w:space="0"/>
            </w:tcBorders>
            <w:shd w:val="clear" w:color="auto" w:fill="auto"/>
            <w:vAlign w:val="center"/>
          </w:tcPr>
          <w:p w:rsidRPr="00E077D3" w:rsidR="006F7856" w:rsidP="00A509CA" w:rsidRDefault="006F7856" w14:paraId="5022E595" w14:textId="77777777">
            <w:pPr>
              <w:spacing w:line="240" w:lineRule="auto"/>
              <w:jc w:val="center"/>
              <w:rPr>
                <w:color w:val="000000"/>
                <w:sz w:val="20"/>
                <w:szCs w:val="20"/>
                <w:lang w:val="en-GB" w:eastAsia="en-GB"/>
              </w:rPr>
            </w:pPr>
          </w:p>
        </w:tc>
      </w:tr>
      <w:tr w:rsidRPr="00E077D3" w:rsidR="006F7856" w:rsidTr="00A509CA" w14:paraId="2FFFC2EC" w14:textId="77777777">
        <w:trPr>
          <w:trHeight w:val="249"/>
        </w:trPr>
        <w:tc>
          <w:tcPr>
            <w:tcW w:w="2907" w:type="pct"/>
            <w:tcBorders>
              <w:top w:val="nil"/>
              <w:left w:val="single" w:color="auto" w:sz="8" w:space="0"/>
              <w:bottom w:val="dotted" w:color="auto" w:sz="4" w:space="0"/>
              <w:right w:val="single" w:color="auto" w:sz="4" w:space="0"/>
            </w:tcBorders>
            <w:shd w:val="clear" w:color="auto" w:fill="auto"/>
            <w:vAlign w:val="bottom"/>
          </w:tcPr>
          <w:p w:rsidRPr="00AB7281" w:rsidR="006F7856" w:rsidP="00A509CA" w:rsidRDefault="006F7856" w14:paraId="3B99652F" w14:textId="77777777">
            <w:pPr>
              <w:spacing w:line="240" w:lineRule="auto"/>
              <w:jc w:val="left"/>
              <w:rPr>
                <w:color w:val="000000" w:themeColor="text1"/>
                <w:sz w:val="20"/>
                <w:szCs w:val="20"/>
              </w:rPr>
            </w:pPr>
            <w:r>
              <w:rPr>
                <w:sz w:val="20"/>
              </w:rPr>
              <w:t>Scoala Gimnazială Bontida</w:t>
            </w:r>
          </w:p>
        </w:tc>
        <w:tc>
          <w:tcPr>
            <w:tcW w:w="543" w:type="pct"/>
            <w:tcBorders>
              <w:top w:val="nil"/>
              <w:left w:val="nil"/>
              <w:bottom w:val="dotted" w:color="auto" w:sz="4" w:space="0"/>
              <w:right w:val="single" w:color="auto" w:sz="4" w:space="0"/>
            </w:tcBorders>
            <w:shd w:val="clear" w:color="auto" w:fill="auto"/>
            <w:vAlign w:val="center"/>
          </w:tcPr>
          <w:p w:rsidRPr="00E077D3" w:rsidR="006F7856" w:rsidP="00A509CA" w:rsidRDefault="006F7856" w14:paraId="06CB9F6F" w14:textId="77777777">
            <w:pPr>
              <w:spacing w:line="240" w:lineRule="auto"/>
              <w:jc w:val="left"/>
              <w:rPr>
                <w:color w:val="000000" w:themeColor="text1"/>
                <w:sz w:val="20"/>
                <w:szCs w:val="20"/>
              </w:rPr>
            </w:pPr>
            <w:r>
              <w:rPr>
                <w:color w:val="000000" w:themeColor="text1"/>
                <w:sz w:val="20"/>
              </w:rPr>
              <w:t>Romania</w:t>
            </w:r>
          </w:p>
        </w:tc>
        <w:tc>
          <w:tcPr>
            <w:tcW w:w="823" w:type="pct"/>
            <w:tcBorders>
              <w:top w:val="nil"/>
              <w:left w:val="nil"/>
              <w:bottom w:val="dotted" w:color="auto" w:sz="4" w:space="0"/>
              <w:right w:val="single" w:color="auto" w:sz="4" w:space="0"/>
            </w:tcBorders>
            <w:shd w:val="clear" w:color="auto" w:fill="D9D9D9" w:themeFill="background1" w:themeFillShade="D9"/>
            <w:vAlign w:val="center"/>
          </w:tcPr>
          <w:p w:rsidRPr="00E077D3" w:rsidR="006F7856" w:rsidP="00A509CA" w:rsidRDefault="006F7856" w14:paraId="4CB01341" w14:textId="77777777">
            <w:pPr>
              <w:spacing w:line="240" w:lineRule="auto"/>
              <w:jc w:val="center"/>
              <w:rPr>
                <w:color w:val="000000" w:themeColor="text1"/>
                <w:sz w:val="20"/>
                <w:szCs w:val="20"/>
              </w:rPr>
            </w:pPr>
            <w:r>
              <w:rPr>
                <w:color w:val="000000" w:themeColor="text1"/>
                <w:sz w:val="20"/>
              </w:rPr>
              <w:t>X</w:t>
            </w:r>
          </w:p>
        </w:tc>
        <w:tc>
          <w:tcPr>
            <w:tcW w:w="727" w:type="pct"/>
            <w:tcBorders>
              <w:top w:val="dotted" w:color="auto" w:sz="4" w:space="0"/>
              <w:left w:val="single" w:color="auto" w:sz="4" w:space="0"/>
              <w:bottom w:val="dotted" w:color="auto" w:sz="4" w:space="0"/>
              <w:right w:val="single" w:color="auto" w:sz="8" w:space="0"/>
            </w:tcBorders>
            <w:shd w:val="clear" w:color="auto" w:fill="auto"/>
            <w:vAlign w:val="center"/>
          </w:tcPr>
          <w:p w:rsidRPr="00E077D3" w:rsidR="006F7856" w:rsidP="00A509CA" w:rsidRDefault="006F7856" w14:paraId="19DF8BB8" w14:textId="77777777">
            <w:pPr>
              <w:spacing w:line="240" w:lineRule="auto"/>
              <w:jc w:val="center"/>
              <w:rPr>
                <w:color w:val="000000"/>
                <w:sz w:val="20"/>
                <w:szCs w:val="20"/>
                <w:lang w:val="en-GB" w:eastAsia="en-GB"/>
              </w:rPr>
            </w:pPr>
          </w:p>
        </w:tc>
      </w:tr>
      <w:tr w:rsidRPr="00E077D3" w:rsidR="006F7856" w:rsidTr="00A509CA" w14:paraId="0873F537" w14:textId="77777777">
        <w:trPr>
          <w:trHeight w:val="249"/>
        </w:trPr>
        <w:tc>
          <w:tcPr>
            <w:tcW w:w="2907" w:type="pct"/>
            <w:tcBorders>
              <w:top w:val="nil"/>
              <w:left w:val="single" w:color="auto" w:sz="8" w:space="0"/>
              <w:bottom w:val="dotted" w:color="auto" w:sz="4" w:space="0"/>
              <w:right w:val="single" w:color="auto" w:sz="4" w:space="0"/>
            </w:tcBorders>
            <w:shd w:val="clear" w:color="auto" w:fill="auto"/>
            <w:vAlign w:val="bottom"/>
          </w:tcPr>
          <w:p w:rsidRPr="00AB7281" w:rsidR="006F7856" w:rsidP="00A509CA" w:rsidRDefault="006F7856" w14:paraId="01E5B09A" w14:textId="77777777">
            <w:pPr>
              <w:spacing w:line="240" w:lineRule="auto"/>
              <w:jc w:val="left"/>
              <w:rPr>
                <w:color w:val="000000" w:themeColor="text1"/>
                <w:sz w:val="20"/>
                <w:szCs w:val="20"/>
              </w:rPr>
            </w:pPr>
            <w:r>
              <w:rPr>
                <w:sz w:val="20"/>
              </w:rPr>
              <w:lastRenderedPageBreak/>
              <w:t>Școala Gimnazială Borănești</w:t>
            </w:r>
          </w:p>
        </w:tc>
        <w:tc>
          <w:tcPr>
            <w:tcW w:w="543" w:type="pct"/>
            <w:tcBorders>
              <w:top w:val="nil"/>
              <w:left w:val="nil"/>
              <w:bottom w:val="dotted" w:color="auto" w:sz="4" w:space="0"/>
              <w:right w:val="single" w:color="auto" w:sz="4" w:space="0"/>
            </w:tcBorders>
            <w:shd w:val="clear" w:color="auto" w:fill="auto"/>
            <w:vAlign w:val="center"/>
          </w:tcPr>
          <w:p w:rsidRPr="00E077D3" w:rsidR="006F7856" w:rsidP="00A509CA" w:rsidRDefault="006F7856" w14:paraId="63B4C7C1" w14:textId="77777777">
            <w:pPr>
              <w:spacing w:line="240" w:lineRule="auto"/>
              <w:jc w:val="left"/>
              <w:rPr>
                <w:color w:val="000000" w:themeColor="text1"/>
                <w:sz w:val="20"/>
                <w:szCs w:val="20"/>
              </w:rPr>
            </w:pPr>
            <w:r>
              <w:rPr>
                <w:color w:val="000000" w:themeColor="text1"/>
                <w:sz w:val="20"/>
              </w:rPr>
              <w:t>Romania</w:t>
            </w:r>
          </w:p>
        </w:tc>
        <w:tc>
          <w:tcPr>
            <w:tcW w:w="823" w:type="pct"/>
            <w:tcBorders>
              <w:top w:val="nil"/>
              <w:left w:val="nil"/>
              <w:bottom w:val="dotted" w:color="auto" w:sz="4" w:space="0"/>
              <w:right w:val="single" w:color="auto" w:sz="4" w:space="0"/>
            </w:tcBorders>
            <w:shd w:val="clear" w:color="auto" w:fill="D9D9D9" w:themeFill="background1" w:themeFillShade="D9"/>
            <w:vAlign w:val="center"/>
          </w:tcPr>
          <w:p w:rsidRPr="00E077D3" w:rsidR="006F7856" w:rsidP="00A509CA" w:rsidRDefault="006F7856" w14:paraId="29601FB8" w14:textId="77777777">
            <w:pPr>
              <w:spacing w:line="240" w:lineRule="auto"/>
              <w:jc w:val="center"/>
              <w:rPr>
                <w:color w:val="000000" w:themeColor="text1"/>
                <w:sz w:val="20"/>
                <w:szCs w:val="20"/>
              </w:rPr>
            </w:pPr>
            <w:r>
              <w:rPr>
                <w:color w:val="000000" w:themeColor="text1"/>
                <w:sz w:val="20"/>
              </w:rPr>
              <w:t>X</w:t>
            </w:r>
          </w:p>
        </w:tc>
        <w:tc>
          <w:tcPr>
            <w:tcW w:w="727" w:type="pct"/>
            <w:tcBorders>
              <w:top w:val="dotted" w:color="auto" w:sz="4" w:space="0"/>
              <w:left w:val="single" w:color="auto" w:sz="4" w:space="0"/>
              <w:bottom w:val="dotted" w:color="auto" w:sz="4" w:space="0"/>
              <w:right w:val="single" w:color="auto" w:sz="8" w:space="0"/>
            </w:tcBorders>
            <w:shd w:val="clear" w:color="auto" w:fill="auto"/>
            <w:vAlign w:val="center"/>
          </w:tcPr>
          <w:p w:rsidRPr="00E077D3" w:rsidR="006F7856" w:rsidP="00A509CA" w:rsidRDefault="006F7856" w14:paraId="67AD8FD6" w14:textId="77777777">
            <w:pPr>
              <w:spacing w:line="240" w:lineRule="auto"/>
              <w:jc w:val="center"/>
              <w:rPr>
                <w:color w:val="000000"/>
                <w:sz w:val="20"/>
                <w:szCs w:val="20"/>
                <w:lang w:val="en-GB" w:eastAsia="en-GB"/>
              </w:rPr>
            </w:pPr>
          </w:p>
        </w:tc>
      </w:tr>
      <w:tr w:rsidRPr="00E077D3" w:rsidR="006F7856" w:rsidTr="00A509CA" w14:paraId="4EFF5EB1" w14:textId="77777777">
        <w:trPr>
          <w:trHeight w:val="249"/>
        </w:trPr>
        <w:tc>
          <w:tcPr>
            <w:tcW w:w="2907" w:type="pct"/>
            <w:tcBorders>
              <w:top w:val="nil"/>
              <w:left w:val="single" w:color="auto" w:sz="8" w:space="0"/>
              <w:bottom w:val="dotted" w:color="auto" w:sz="4" w:space="0"/>
              <w:right w:val="single" w:color="auto" w:sz="4" w:space="0"/>
            </w:tcBorders>
            <w:shd w:val="clear" w:color="auto" w:fill="auto"/>
            <w:vAlign w:val="bottom"/>
          </w:tcPr>
          <w:p w:rsidRPr="00AB7281" w:rsidR="006F7856" w:rsidP="00A509CA" w:rsidRDefault="006F7856" w14:paraId="6392E4BE" w14:textId="77777777">
            <w:pPr>
              <w:spacing w:line="240" w:lineRule="auto"/>
              <w:jc w:val="left"/>
              <w:rPr>
                <w:color w:val="000000" w:themeColor="text1"/>
                <w:sz w:val="20"/>
                <w:szCs w:val="20"/>
              </w:rPr>
            </w:pPr>
            <w:r>
              <w:rPr>
                <w:sz w:val="20"/>
              </w:rPr>
              <w:t>Scoala Gimnazială Buza</w:t>
            </w:r>
          </w:p>
        </w:tc>
        <w:tc>
          <w:tcPr>
            <w:tcW w:w="543" w:type="pct"/>
            <w:tcBorders>
              <w:top w:val="nil"/>
              <w:left w:val="nil"/>
              <w:bottom w:val="dotted" w:color="auto" w:sz="4" w:space="0"/>
              <w:right w:val="single" w:color="auto" w:sz="4" w:space="0"/>
            </w:tcBorders>
            <w:shd w:val="clear" w:color="auto" w:fill="auto"/>
            <w:vAlign w:val="center"/>
          </w:tcPr>
          <w:p w:rsidRPr="00E077D3" w:rsidR="006F7856" w:rsidP="00A509CA" w:rsidRDefault="006F7856" w14:paraId="155E3BD8" w14:textId="77777777">
            <w:pPr>
              <w:spacing w:line="240" w:lineRule="auto"/>
              <w:jc w:val="left"/>
              <w:rPr>
                <w:color w:val="000000" w:themeColor="text1"/>
                <w:sz w:val="20"/>
                <w:szCs w:val="20"/>
              </w:rPr>
            </w:pPr>
            <w:r>
              <w:rPr>
                <w:color w:val="000000" w:themeColor="text1"/>
                <w:sz w:val="20"/>
              </w:rPr>
              <w:t>Romania</w:t>
            </w:r>
          </w:p>
        </w:tc>
        <w:tc>
          <w:tcPr>
            <w:tcW w:w="823" w:type="pct"/>
            <w:tcBorders>
              <w:top w:val="nil"/>
              <w:left w:val="nil"/>
              <w:bottom w:val="dotted" w:color="auto" w:sz="4" w:space="0"/>
              <w:right w:val="single" w:color="auto" w:sz="4" w:space="0"/>
            </w:tcBorders>
            <w:shd w:val="clear" w:color="auto" w:fill="D9D9D9" w:themeFill="background1" w:themeFillShade="D9"/>
            <w:vAlign w:val="center"/>
          </w:tcPr>
          <w:p w:rsidRPr="00E077D3" w:rsidR="006F7856" w:rsidP="00A509CA" w:rsidRDefault="006F7856" w14:paraId="5B2A99BF" w14:textId="77777777">
            <w:pPr>
              <w:spacing w:line="240" w:lineRule="auto"/>
              <w:jc w:val="center"/>
              <w:rPr>
                <w:color w:val="000000" w:themeColor="text1"/>
                <w:sz w:val="20"/>
                <w:szCs w:val="20"/>
              </w:rPr>
            </w:pPr>
            <w:r>
              <w:rPr>
                <w:color w:val="000000" w:themeColor="text1"/>
                <w:sz w:val="20"/>
              </w:rPr>
              <w:t>X</w:t>
            </w:r>
          </w:p>
        </w:tc>
        <w:tc>
          <w:tcPr>
            <w:tcW w:w="727" w:type="pct"/>
            <w:tcBorders>
              <w:top w:val="dotted" w:color="auto" w:sz="4" w:space="0"/>
              <w:left w:val="single" w:color="auto" w:sz="4" w:space="0"/>
              <w:bottom w:val="dotted" w:color="auto" w:sz="4" w:space="0"/>
              <w:right w:val="single" w:color="auto" w:sz="8" w:space="0"/>
            </w:tcBorders>
            <w:shd w:val="clear" w:color="auto" w:fill="auto"/>
            <w:vAlign w:val="center"/>
          </w:tcPr>
          <w:p w:rsidRPr="00E077D3" w:rsidR="006F7856" w:rsidP="00A509CA" w:rsidRDefault="006F7856" w14:paraId="0C590AC8" w14:textId="77777777">
            <w:pPr>
              <w:spacing w:line="240" w:lineRule="auto"/>
              <w:jc w:val="center"/>
              <w:rPr>
                <w:color w:val="000000"/>
                <w:sz w:val="20"/>
                <w:szCs w:val="20"/>
                <w:lang w:val="en-GB" w:eastAsia="en-GB"/>
              </w:rPr>
            </w:pPr>
          </w:p>
        </w:tc>
      </w:tr>
      <w:tr w:rsidRPr="00E077D3" w:rsidR="006F7856" w:rsidTr="00A509CA" w14:paraId="3A7C104F" w14:textId="77777777">
        <w:trPr>
          <w:trHeight w:val="249"/>
        </w:trPr>
        <w:tc>
          <w:tcPr>
            <w:tcW w:w="2907" w:type="pct"/>
            <w:tcBorders>
              <w:top w:val="nil"/>
              <w:left w:val="single" w:color="auto" w:sz="8" w:space="0"/>
              <w:bottom w:val="dotted" w:color="auto" w:sz="4" w:space="0"/>
              <w:right w:val="single" w:color="auto" w:sz="4" w:space="0"/>
            </w:tcBorders>
            <w:shd w:val="clear" w:color="auto" w:fill="auto"/>
            <w:vAlign w:val="bottom"/>
          </w:tcPr>
          <w:p w:rsidRPr="00AB7281" w:rsidR="006F7856" w:rsidP="00A509CA" w:rsidRDefault="006F7856" w14:paraId="35E08371" w14:textId="77777777">
            <w:pPr>
              <w:spacing w:line="240" w:lineRule="auto"/>
              <w:jc w:val="left"/>
              <w:rPr>
                <w:color w:val="000000" w:themeColor="text1"/>
                <w:sz w:val="20"/>
                <w:szCs w:val="20"/>
              </w:rPr>
            </w:pPr>
            <w:r>
              <w:rPr>
                <w:sz w:val="20"/>
              </w:rPr>
              <w:t>Scoala Gimnazială Călăraşi</w:t>
            </w:r>
          </w:p>
        </w:tc>
        <w:tc>
          <w:tcPr>
            <w:tcW w:w="543" w:type="pct"/>
            <w:tcBorders>
              <w:top w:val="nil"/>
              <w:left w:val="nil"/>
              <w:bottom w:val="dotted" w:color="auto" w:sz="4" w:space="0"/>
              <w:right w:val="single" w:color="auto" w:sz="4" w:space="0"/>
            </w:tcBorders>
            <w:shd w:val="clear" w:color="auto" w:fill="auto"/>
            <w:vAlign w:val="center"/>
          </w:tcPr>
          <w:p w:rsidRPr="00E077D3" w:rsidR="006F7856" w:rsidP="00A509CA" w:rsidRDefault="006F7856" w14:paraId="011F6969" w14:textId="77777777">
            <w:pPr>
              <w:spacing w:line="240" w:lineRule="auto"/>
              <w:jc w:val="left"/>
              <w:rPr>
                <w:color w:val="000000" w:themeColor="text1"/>
                <w:sz w:val="20"/>
                <w:szCs w:val="20"/>
              </w:rPr>
            </w:pPr>
            <w:r>
              <w:rPr>
                <w:color w:val="000000" w:themeColor="text1"/>
                <w:sz w:val="20"/>
              </w:rPr>
              <w:t>Romania</w:t>
            </w:r>
          </w:p>
        </w:tc>
        <w:tc>
          <w:tcPr>
            <w:tcW w:w="823" w:type="pct"/>
            <w:tcBorders>
              <w:top w:val="nil"/>
              <w:left w:val="nil"/>
              <w:bottom w:val="dotted" w:color="auto" w:sz="4" w:space="0"/>
              <w:right w:val="single" w:color="auto" w:sz="4" w:space="0"/>
            </w:tcBorders>
            <w:shd w:val="clear" w:color="auto" w:fill="D9D9D9" w:themeFill="background1" w:themeFillShade="D9"/>
            <w:vAlign w:val="center"/>
          </w:tcPr>
          <w:p w:rsidRPr="00E077D3" w:rsidR="006F7856" w:rsidP="00A509CA" w:rsidRDefault="006F7856" w14:paraId="2D1B8F14" w14:textId="77777777">
            <w:pPr>
              <w:spacing w:line="240" w:lineRule="auto"/>
              <w:jc w:val="center"/>
              <w:rPr>
                <w:color w:val="000000" w:themeColor="text1"/>
                <w:sz w:val="20"/>
                <w:szCs w:val="20"/>
              </w:rPr>
            </w:pPr>
            <w:r>
              <w:rPr>
                <w:color w:val="000000" w:themeColor="text1"/>
                <w:sz w:val="20"/>
              </w:rPr>
              <w:t>X</w:t>
            </w:r>
          </w:p>
        </w:tc>
        <w:tc>
          <w:tcPr>
            <w:tcW w:w="727" w:type="pct"/>
            <w:tcBorders>
              <w:top w:val="dotted" w:color="auto" w:sz="4" w:space="0"/>
              <w:left w:val="single" w:color="auto" w:sz="4" w:space="0"/>
              <w:bottom w:val="dotted" w:color="auto" w:sz="4" w:space="0"/>
              <w:right w:val="single" w:color="auto" w:sz="8" w:space="0"/>
            </w:tcBorders>
            <w:shd w:val="clear" w:color="auto" w:fill="auto"/>
            <w:vAlign w:val="center"/>
          </w:tcPr>
          <w:p w:rsidRPr="00E077D3" w:rsidR="006F7856" w:rsidP="00A509CA" w:rsidRDefault="006F7856" w14:paraId="154CB302" w14:textId="77777777">
            <w:pPr>
              <w:spacing w:line="240" w:lineRule="auto"/>
              <w:jc w:val="center"/>
              <w:rPr>
                <w:color w:val="000000"/>
                <w:sz w:val="20"/>
                <w:szCs w:val="20"/>
                <w:lang w:val="en-GB" w:eastAsia="en-GB"/>
              </w:rPr>
            </w:pPr>
          </w:p>
        </w:tc>
      </w:tr>
      <w:tr w:rsidRPr="00E077D3" w:rsidR="006F7856" w:rsidTr="00A509CA" w14:paraId="4BB3692D" w14:textId="77777777">
        <w:trPr>
          <w:trHeight w:val="249"/>
        </w:trPr>
        <w:tc>
          <w:tcPr>
            <w:tcW w:w="2907" w:type="pct"/>
            <w:tcBorders>
              <w:top w:val="nil"/>
              <w:left w:val="single" w:color="auto" w:sz="8" w:space="0"/>
              <w:bottom w:val="dotted" w:color="auto" w:sz="4" w:space="0"/>
              <w:right w:val="single" w:color="auto" w:sz="4" w:space="0"/>
            </w:tcBorders>
            <w:shd w:val="clear" w:color="auto" w:fill="auto"/>
            <w:vAlign w:val="bottom"/>
          </w:tcPr>
          <w:p w:rsidRPr="00AB7281" w:rsidR="006F7856" w:rsidP="00A509CA" w:rsidRDefault="006F7856" w14:paraId="448A67D9" w14:textId="77777777">
            <w:pPr>
              <w:spacing w:line="240" w:lineRule="auto"/>
              <w:jc w:val="left"/>
              <w:rPr>
                <w:color w:val="000000" w:themeColor="text1"/>
                <w:sz w:val="20"/>
                <w:szCs w:val="20"/>
              </w:rPr>
            </w:pPr>
            <w:r>
              <w:rPr>
                <w:sz w:val="20"/>
              </w:rPr>
              <w:t>Școala Gimnazială Călățele</w:t>
            </w:r>
          </w:p>
        </w:tc>
        <w:tc>
          <w:tcPr>
            <w:tcW w:w="543" w:type="pct"/>
            <w:tcBorders>
              <w:top w:val="nil"/>
              <w:left w:val="nil"/>
              <w:bottom w:val="dotted" w:color="auto" w:sz="4" w:space="0"/>
              <w:right w:val="single" w:color="auto" w:sz="4" w:space="0"/>
            </w:tcBorders>
            <w:shd w:val="clear" w:color="auto" w:fill="auto"/>
            <w:vAlign w:val="center"/>
          </w:tcPr>
          <w:p w:rsidRPr="00E077D3" w:rsidR="006F7856" w:rsidP="00A509CA" w:rsidRDefault="006F7856" w14:paraId="0CBEDA62" w14:textId="77777777">
            <w:pPr>
              <w:spacing w:line="240" w:lineRule="auto"/>
              <w:jc w:val="left"/>
              <w:rPr>
                <w:color w:val="000000" w:themeColor="text1"/>
                <w:sz w:val="20"/>
                <w:szCs w:val="20"/>
              </w:rPr>
            </w:pPr>
            <w:r>
              <w:rPr>
                <w:color w:val="000000" w:themeColor="text1"/>
                <w:sz w:val="20"/>
              </w:rPr>
              <w:t>Romania</w:t>
            </w:r>
          </w:p>
        </w:tc>
        <w:tc>
          <w:tcPr>
            <w:tcW w:w="823" w:type="pct"/>
            <w:tcBorders>
              <w:top w:val="nil"/>
              <w:left w:val="nil"/>
              <w:bottom w:val="dotted" w:color="auto" w:sz="4" w:space="0"/>
              <w:right w:val="single" w:color="auto" w:sz="4" w:space="0"/>
            </w:tcBorders>
            <w:shd w:val="clear" w:color="auto" w:fill="D9D9D9" w:themeFill="background1" w:themeFillShade="D9"/>
            <w:vAlign w:val="center"/>
          </w:tcPr>
          <w:p w:rsidRPr="00E077D3" w:rsidR="006F7856" w:rsidP="00A509CA" w:rsidRDefault="006F7856" w14:paraId="10CCA052" w14:textId="77777777">
            <w:pPr>
              <w:spacing w:line="240" w:lineRule="auto"/>
              <w:jc w:val="center"/>
              <w:rPr>
                <w:color w:val="000000" w:themeColor="text1"/>
                <w:sz w:val="20"/>
                <w:szCs w:val="20"/>
              </w:rPr>
            </w:pPr>
            <w:r>
              <w:rPr>
                <w:color w:val="000000" w:themeColor="text1"/>
                <w:sz w:val="20"/>
              </w:rPr>
              <w:t>X</w:t>
            </w:r>
          </w:p>
        </w:tc>
        <w:tc>
          <w:tcPr>
            <w:tcW w:w="727" w:type="pct"/>
            <w:tcBorders>
              <w:top w:val="dotted" w:color="auto" w:sz="4" w:space="0"/>
              <w:left w:val="single" w:color="auto" w:sz="4" w:space="0"/>
              <w:bottom w:val="dotted" w:color="auto" w:sz="4" w:space="0"/>
              <w:right w:val="single" w:color="auto" w:sz="8" w:space="0"/>
            </w:tcBorders>
            <w:shd w:val="clear" w:color="auto" w:fill="auto"/>
            <w:vAlign w:val="center"/>
          </w:tcPr>
          <w:p w:rsidRPr="00E077D3" w:rsidR="006F7856" w:rsidP="00A509CA" w:rsidRDefault="006F7856" w14:paraId="152F1E8B" w14:textId="77777777">
            <w:pPr>
              <w:spacing w:line="240" w:lineRule="auto"/>
              <w:jc w:val="center"/>
              <w:rPr>
                <w:color w:val="000000"/>
                <w:sz w:val="20"/>
                <w:szCs w:val="20"/>
                <w:lang w:val="en-GB" w:eastAsia="en-GB"/>
              </w:rPr>
            </w:pPr>
          </w:p>
        </w:tc>
      </w:tr>
      <w:tr w:rsidRPr="00E077D3" w:rsidR="006F7856" w:rsidTr="00A509CA" w14:paraId="15E8E697" w14:textId="77777777">
        <w:trPr>
          <w:trHeight w:val="249"/>
        </w:trPr>
        <w:tc>
          <w:tcPr>
            <w:tcW w:w="2907" w:type="pct"/>
            <w:tcBorders>
              <w:top w:val="nil"/>
              <w:left w:val="single" w:color="auto" w:sz="8" w:space="0"/>
              <w:bottom w:val="dotted" w:color="auto" w:sz="4" w:space="0"/>
              <w:right w:val="single" w:color="auto" w:sz="4" w:space="0"/>
            </w:tcBorders>
            <w:shd w:val="clear" w:color="auto" w:fill="auto"/>
            <w:vAlign w:val="bottom"/>
          </w:tcPr>
          <w:p w:rsidRPr="00AB7281" w:rsidR="006F7856" w:rsidP="00A509CA" w:rsidRDefault="006F7856" w14:paraId="3CD6C368" w14:textId="77777777">
            <w:pPr>
              <w:spacing w:line="240" w:lineRule="auto"/>
              <w:jc w:val="left"/>
              <w:rPr>
                <w:color w:val="000000" w:themeColor="text1"/>
                <w:sz w:val="20"/>
                <w:szCs w:val="20"/>
              </w:rPr>
            </w:pPr>
            <w:r>
              <w:rPr>
                <w:sz w:val="20"/>
              </w:rPr>
              <w:t>Școala Gimnazială Câmpuri</w:t>
            </w:r>
          </w:p>
        </w:tc>
        <w:tc>
          <w:tcPr>
            <w:tcW w:w="543" w:type="pct"/>
            <w:tcBorders>
              <w:top w:val="nil"/>
              <w:left w:val="nil"/>
              <w:bottom w:val="dotted" w:color="auto" w:sz="4" w:space="0"/>
              <w:right w:val="single" w:color="auto" w:sz="4" w:space="0"/>
            </w:tcBorders>
            <w:shd w:val="clear" w:color="auto" w:fill="auto"/>
            <w:vAlign w:val="center"/>
          </w:tcPr>
          <w:p w:rsidRPr="00E077D3" w:rsidR="006F7856" w:rsidP="00A509CA" w:rsidRDefault="006F7856" w14:paraId="16134161" w14:textId="77777777">
            <w:pPr>
              <w:spacing w:line="240" w:lineRule="auto"/>
              <w:jc w:val="left"/>
              <w:rPr>
                <w:color w:val="000000" w:themeColor="text1"/>
                <w:sz w:val="20"/>
                <w:szCs w:val="20"/>
              </w:rPr>
            </w:pPr>
            <w:r>
              <w:rPr>
                <w:color w:val="000000" w:themeColor="text1"/>
                <w:sz w:val="20"/>
              </w:rPr>
              <w:t>Romania</w:t>
            </w:r>
          </w:p>
        </w:tc>
        <w:tc>
          <w:tcPr>
            <w:tcW w:w="823" w:type="pct"/>
            <w:tcBorders>
              <w:top w:val="nil"/>
              <w:left w:val="nil"/>
              <w:bottom w:val="dotted" w:color="auto" w:sz="4" w:space="0"/>
              <w:right w:val="single" w:color="auto" w:sz="4" w:space="0"/>
            </w:tcBorders>
            <w:shd w:val="clear" w:color="auto" w:fill="D9D9D9" w:themeFill="background1" w:themeFillShade="D9"/>
            <w:vAlign w:val="center"/>
          </w:tcPr>
          <w:p w:rsidRPr="00E077D3" w:rsidR="006F7856" w:rsidP="00A509CA" w:rsidRDefault="006F7856" w14:paraId="7BBFDC7C" w14:textId="77777777">
            <w:pPr>
              <w:spacing w:line="240" w:lineRule="auto"/>
              <w:jc w:val="center"/>
              <w:rPr>
                <w:color w:val="000000" w:themeColor="text1"/>
                <w:sz w:val="20"/>
                <w:szCs w:val="20"/>
              </w:rPr>
            </w:pPr>
            <w:r>
              <w:rPr>
                <w:color w:val="000000" w:themeColor="text1"/>
                <w:sz w:val="20"/>
              </w:rPr>
              <w:t>X</w:t>
            </w:r>
          </w:p>
        </w:tc>
        <w:tc>
          <w:tcPr>
            <w:tcW w:w="727" w:type="pct"/>
            <w:tcBorders>
              <w:top w:val="dotted" w:color="auto" w:sz="4" w:space="0"/>
              <w:left w:val="single" w:color="auto" w:sz="4" w:space="0"/>
              <w:bottom w:val="dotted" w:color="auto" w:sz="4" w:space="0"/>
              <w:right w:val="single" w:color="auto" w:sz="8" w:space="0"/>
            </w:tcBorders>
            <w:shd w:val="clear" w:color="auto" w:fill="auto"/>
            <w:vAlign w:val="center"/>
          </w:tcPr>
          <w:p w:rsidRPr="00E077D3" w:rsidR="006F7856" w:rsidP="00A509CA" w:rsidRDefault="006F7856" w14:paraId="0A7A6E5F" w14:textId="77777777">
            <w:pPr>
              <w:spacing w:line="240" w:lineRule="auto"/>
              <w:jc w:val="center"/>
              <w:rPr>
                <w:color w:val="000000"/>
                <w:sz w:val="20"/>
                <w:szCs w:val="20"/>
                <w:lang w:val="en-GB" w:eastAsia="en-GB"/>
              </w:rPr>
            </w:pPr>
          </w:p>
        </w:tc>
      </w:tr>
      <w:tr w:rsidRPr="00E077D3" w:rsidR="006F7856" w:rsidTr="00A509CA" w14:paraId="0106C37C" w14:textId="77777777">
        <w:trPr>
          <w:trHeight w:val="249"/>
        </w:trPr>
        <w:tc>
          <w:tcPr>
            <w:tcW w:w="2907" w:type="pct"/>
            <w:tcBorders>
              <w:top w:val="nil"/>
              <w:left w:val="single" w:color="auto" w:sz="8" w:space="0"/>
              <w:bottom w:val="dotted" w:color="auto" w:sz="4" w:space="0"/>
              <w:right w:val="single" w:color="auto" w:sz="4" w:space="0"/>
            </w:tcBorders>
            <w:shd w:val="clear" w:color="auto" w:fill="auto"/>
            <w:vAlign w:val="bottom"/>
          </w:tcPr>
          <w:p w:rsidRPr="00AB7281" w:rsidR="006F7856" w:rsidP="00A509CA" w:rsidRDefault="006F7856" w14:paraId="22E2EB8D" w14:textId="77777777">
            <w:pPr>
              <w:spacing w:line="240" w:lineRule="auto"/>
              <w:jc w:val="left"/>
              <w:rPr>
                <w:color w:val="000000" w:themeColor="text1"/>
                <w:sz w:val="20"/>
                <w:szCs w:val="20"/>
              </w:rPr>
            </w:pPr>
            <w:r>
              <w:rPr>
                <w:sz w:val="20"/>
              </w:rPr>
              <w:t>Școala Gimnazială Căpușu Mare- Școala Primară Căpușu Mic</w:t>
            </w:r>
          </w:p>
        </w:tc>
        <w:tc>
          <w:tcPr>
            <w:tcW w:w="543" w:type="pct"/>
            <w:tcBorders>
              <w:top w:val="nil"/>
              <w:left w:val="nil"/>
              <w:bottom w:val="dotted" w:color="auto" w:sz="4" w:space="0"/>
              <w:right w:val="single" w:color="auto" w:sz="4" w:space="0"/>
            </w:tcBorders>
            <w:shd w:val="clear" w:color="auto" w:fill="auto"/>
            <w:vAlign w:val="center"/>
          </w:tcPr>
          <w:p w:rsidRPr="00E077D3" w:rsidR="006F7856" w:rsidP="00A509CA" w:rsidRDefault="006F7856" w14:paraId="767338A4" w14:textId="77777777">
            <w:pPr>
              <w:spacing w:line="240" w:lineRule="auto"/>
              <w:jc w:val="left"/>
              <w:rPr>
                <w:color w:val="000000" w:themeColor="text1"/>
                <w:sz w:val="20"/>
                <w:szCs w:val="20"/>
              </w:rPr>
            </w:pPr>
            <w:r>
              <w:rPr>
                <w:color w:val="000000" w:themeColor="text1"/>
                <w:sz w:val="20"/>
              </w:rPr>
              <w:t>Romania</w:t>
            </w:r>
          </w:p>
        </w:tc>
        <w:tc>
          <w:tcPr>
            <w:tcW w:w="823" w:type="pct"/>
            <w:tcBorders>
              <w:top w:val="nil"/>
              <w:left w:val="nil"/>
              <w:bottom w:val="dotted" w:color="auto" w:sz="4" w:space="0"/>
              <w:right w:val="single" w:color="auto" w:sz="4" w:space="0"/>
            </w:tcBorders>
            <w:shd w:val="clear" w:color="auto" w:fill="D9D9D9" w:themeFill="background1" w:themeFillShade="D9"/>
            <w:vAlign w:val="center"/>
          </w:tcPr>
          <w:p w:rsidRPr="00E077D3" w:rsidR="006F7856" w:rsidP="00A509CA" w:rsidRDefault="006F7856" w14:paraId="3D50E32A" w14:textId="77777777">
            <w:pPr>
              <w:spacing w:line="240" w:lineRule="auto"/>
              <w:jc w:val="center"/>
              <w:rPr>
                <w:color w:val="000000" w:themeColor="text1"/>
                <w:sz w:val="20"/>
                <w:szCs w:val="20"/>
              </w:rPr>
            </w:pPr>
            <w:r>
              <w:rPr>
                <w:color w:val="000000" w:themeColor="text1"/>
                <w:sz w:val="20"/>
              </w:rPr>
              <w:t>X</w:t>
            </w:r>
          </w:p>
        </w:tc>
        <w:tc>
          <w:tcPr>
            <w:tcW w:w="727" w:type="pct"/>
            <w:tcBorders>
              <w:top w:val="dotted" w:color="auto" w:sz="4" w:space="0"/>
              <w:left w:val="single" w:color="auto" w:sz="4" w:space="0"/>
              <w:bottom w:val="dotted" w:color="auto" w:sz="4" w:space="0"/>
              <w:right w:val="single" w:color="auto" w:sz="8" w:space="0"/>
            </w:tcBorders>
            <w:shd w:val="clear" w:color="auto" w:fill="auto"/>
            <w:vAlign w:val="center"/>
          </w:tcPr>
          <w:p w:rsidRPr="00E077D3" w:rsidR="006F7856" w:rsidP="00A509CA" w:rsidRDefault="006F7856" w14:paraId="63279833" w14:textId="77777777">
            <w:pPr>
              <w:spacing w:line="240" w:lineRule="auto"/>
              <w:jc w:val="center"/>
              <w:rPr>
                <w:color w:val="000000"/>
                <w:sz w:val="20"/>
                <w:szCs w:val="20"/>
                <w:lang w:val="en-GB" w:eastAsia="en-GB"/>
              </w:rPr>
            </w:pPr>
          </w:p>
        </w:tc>
      </w:tr>
      <w:tr w:rsidRPr="00E077D3" w:rsidR="006F7856" w:rsidTr="00A509CA" w14:paraId="64A741D1" w14:textId="77777777">
        <w:trPr>
          <w:trHeight w:val="249"/>
        </w:trPr>
        <w:tc>
          <w:tcPr>
            <w:tcW w:w="2907" w:type="pct"/>
            <w:tcBorders>
              <w:top w:val="nil"/>
              <w:left w:val="single" w:color="auto" w:sz="8" w:space="0"/>
              <w:bottom w:val="dotted" w:color="auto" w:sz="4" w:space="0"/>
              <w:right w:val="single" w:color="auto" w:sz="4" w:space="0"/>
            </w:tcBorders>
            <w:shd w:val="clear" w:color="auto" w:fill="auto"/>
            <w:vAlign w:val="bottom"/>
          </w:tcPr>
          <w:p w:rsidRPr="00AB7281" w:rsidR="006F7856" w:rsidP="00A509CA" w:rsidRDefault="006F7856" w14:paraId="7B860F2F" w14:textId="77777777">
            <w:pPr>
              <w:spacing w:line="240" w:lineRule="auto"/>
              <w:jc w:val="left"/>
              <w:rPr>
                <w:color w:val="000000" w:themeColor="text1"/>
                <w:sz w:val="20"/>
                <w:szCs w:val="20"/>
              </w:rPr>
            </w:pPr>
            <w:r>
              <w:rPr>
                <w:sz w:val="20"/>
              </w:rPr>
              <w:t>Școala Gimnazială Cârjoaia</w:t>
            </w:r>
          </w:p>
        </w:tc>
        <w:tc>
          <w:tcPr>
            <w:tcW w:w="543" w:type="pct"/>
            <w:tcBorders>
              <w:top w:val="nil"/>
              <w:left w:val="nil"/>
              <w:bottom w:val="dotted" w:color="auto" w:sz="4" w:space="0"/>
              <w:right w:val="single" w:color="auto" w:sz="4" w:space="0"/>
            </w:tcBorders>
            <w:shd w:val="clear" w:color="auto" w:fill="auto"/>
            <w:vAlign w:val="center"/>
          </w:tcPr>
          <w:p w:rsidRPr="00E077D3" w:rsidR="006F7856" w:rsidP="00A509CA" w:rsidRDefault="006F7856" w14:paraId="6101858B" w14:textId="77777777">
            <w:pPr>
              <w:spacing w:line="240" w:lineRule="auto"/>
              <w:jc w:val="left"/>
              <w:rPr>
                <w:color w:val="000000" w:themeColor="text1"/>
                <w:sz w:val="20"/>
                <w:szCs w:val="20"/>
              </w:rPr>
            </w:pPr>
            <w:r>
              <w:rPr>
                <w:color w:val="000000" w:themeColor="text1"/>
                <w:sz w:val="20"/>
              </w:rPr>
              <w:t>Romania</w:t>
            </w:r>
          </w:p>
        </w:tc>
        <w:tc>
          <w:tcPr>
            <w:tcW w:w="823" w:type="pct"/>
            <w:tcBorders>
              <w:top w:val="nil"/>
              <w:left w:val="nil"/>
              <w:bottom w:val="dotted" w:color="auto" w:sz="4" w:space="0"/>
              <w:right w:val="single" w:color="auto" w:sz="4" w:space="0"/>
            </w:tcBorders>
            <w:shd w:val="clear" w:color="auto" w:fill="D9D9D9" w:themeFill="background1" w:themeFillShade="D9"/>
            <w:vAlign w:val="center"/>
          </w:tcPr>
          <w:p w:rsidRPr="00E077D3" w:rsidR="006F7856" w:rsidP="00A509CA" w:rsidRDefault="006F7856" w14:paraId="126D1A76" w14:textId="77777777">
            <w:pPr>
              <w:spacing w:line="240" w:lineRule="auto"/>
              <w:jc w:val="center"/>
              <w:rPr>
                <w:color w:val="000000" w:themeColor="text1"/>
                <w:sz w:val="20"/>
                <w:szCs w:val="20"/>
              </w:rPr>
            </w:pPr>
            <w:r>
              <w:rPr>
                <w:color w:val="000000" w:themeColor="text1"/>
                <w:sz w:val="20"/>
              </w:rPr>
              <w:t>X</w:t>
            </w:r>
          </w:p>
        </w:tc>
        <w:tc>
          <w:tcPr>
            <w:tcW w:w="727" w:type="pct"/>
            <w:tcBorders>
              <w:top w:val="dotted" w:color="auto" w:sz="4" w:space="0"/>
              <w:left w:val="single" w:color="auto" w:sz="4" w:space="0"/>
              <w:bottom w:val="dotted" w:color="auto" w:sz="4" w:space="0"/>
              <w:right w:val="single" w:color="auto" w:sz="8" w:space="0"/>
            </w:tcBorders>
            <w:shd w:val="clear" w:color="auto" w:fill="auto"/>
            <w:vAlign w:val="center"/>
          </w:tcPr>
          <w:p w:rsidRPr="00E077D3" w:rsidR="006F7856" w:rsidP="00A509CA" w:rsidRDefault="006F7856" w14:paraId="7E9CE918" w14:textId="77777777">
            <w:pPr>
              <w:spacing w:line="240" w:lineRule="auto"/>
              <w:jc w:val="center"/>
              <w:rPr>
                <w:color w:val="000000"/>
                <w:sz w:val="20"/>
                <w:szCs w:val="20"/>
                <w:lang w:val="en-GB" w:eastAsia="en-GB"/>
              </w:rPr>
            </w:pPr>
          </w:p>
        </w:tc>
      </w:tr>
      <w:tr w:rsidRPr="00E077D3" w:rsidR="006F7856" w:rsidTr="00A509CA" w14:paraId="7804DAC5" w14:textId="77777777">
        <w:trPr>
          <w:trHeight w:val="249"/>
        </w:trPr>
        <w:tc>
          <w:tcPr>
            <w:tcW w:w="2907" w:type="pct"/>
            <w:tcBorders>
              <w:top w:val="nil"/>
              <w:left w:val="single" w:color="auto" w:sz="8" w:space="0"/>
              <w:bottom w:val="dotted" w:color="auto" w:sz="4" w:space="0"/>
              <w:right w:val="single" w:color="auto" w:sz="4" w:space="0"/>
            </w:tcBorders>
            <w:shd w:val="clear" w:color="auto" w:fill="auto"/>
            <w:vAlign w:val="bottom"/>
          </w:tcPr>
          <w:p w:rsidRPr="00AB7281" w:rsidR="006F7856" w:rsidP="00A509CA" w:rsidRDefault="006F7856" w14:paraId="7F94D1C1" w14:textId="77777777">
            <w:pPr>
              <w:spacing w:line="240" w:lineRule="auto"/>
              <w:jc w:val="left"/>
              <w:rPr>
                <w:color w:val="000000" w:themeColor="text1"/>
                <w:sz w:val="20"/>
                <w:szCs w:val="20"/>
              </w:rPr>
            </w:pPr>
            <w:r>
              <w:rPr>
                <w:sz w:val="20"/>
              </w:rPr>
              <w:t>Scoala Gimnazială Câțcău</w:t>
            </w:r>
          </w:p>
        </w:tc>
        <w:tc>
          <w:tcPr>
            <w:tcW w:w="543" w:type="pct"/>
            <w:tcBorders>
              <w:top w:val="nil"/>
              <w:left w:val="nil"/>
              <w:bottom w:val="dotted" w:color="auto" w:sz="4" w:space="0"/>
              <w:right w:val="single" w:color="auto" w:sz="4" w:space="0"/>
            </w:tcBorders>
            <w:shd w:val="clear" w:color="auto" w:fill="auto"/>
            <w:vAlign w:val="center"/>
          </w:tcPr>
          <w:p w:rsidRPr="00E077D3" w:rsidR="006F7856" w:rsidP="00A509CA" w:rsidRDefault="006F7856" w14:paraId="0B3FC95C" w14:textId="77777777">
            <w:pPr>
              <w:spacing w:line="240" w:lineRule="auto"/>
              <w:jc w:val="left"/>
              <w:rPr>
                <w:color w:val="000000" w:themeColor="text1"/>
                <w:sz w:val="20"/>
                <w:szCs w:val="20"/>
              </w:rPr>
            </w:pPr>
            <w:r>
              <w:rPr>
                <w:color w:val="000000" w:themeColor="text1"/>
                <w:sz w:val="20"/>
              </w:rPr>
              <w:t>Romania</w:t>
            </w:r>
          </w:p>
        </w:tc>
        <w:tc>
          <w:tcPr>
            <w:tcW w:w="823" w:type="pct"/>
            <w:tcBorders>
              <w:top w:val="nil"/>
              <w:left w:val="nil"/>
              <w:bottom w:val="dotted" w:color="auto" w:sz="4" w:space="0"/>
              <w:right w:val="single" w:color="auto" w:sz="4" w:space="0"/>
            </w:tcBorders>
            <w:shd w:val="clear" w:color="auto" w:fill="D9D9D9" w:themeFill="background1" w:themeFillShade="D9"/>
            <w:vAlign w:val="center"/>
          </w:tcPr>
          <w:p w:rsidRPr="00E077D3" w:rsidR="006F7856" w:rsidP="00A509CA" w:rsidRDefault="006F7856" w14:paraId="291C85CC" w14:textId="77777777">
            <w:pPr>
              <w:spacing w:line="240" w:lineRule="auto"/>
              <w:jc w:val="center"/>
              <w:rPr>
                <w:color w:val="000000" w:themeColor="text1"/>
                <w:sz w:val="20"/>
                <w:szCs w:val="20"/>
              </w:rPr>
            </w:pPr>
            <w:r>
              <w:rPr>
                <w:color w:val="000000" w:themeColor="text1"/>
                <w:sz w:val="20"/>
              </w:rPr>
              <w:t>X</w:t>
            </w:r>
          </w:p>
        </w:tc>
        <w:tc>
          <w:tcPr>
            <w:tcW w:w="727" w:type="pct"/>
            <w:tcBorders>
              <w:top w:val="dotted" w:color="auto" w:sz="4" w:space="0"/>
              <w:left w:val="single" w:color="auto" w:sz="4" w:space="0"/>
              <w:bottom w:val="dotted" w:color="auto" w:sz="4" w:space="0"/>
              <w:right w:val="single" w:color="auto" w:sz="8" w:space="0"/>
            </w:tcBorders>
            <w:shd w:val="clear" w:color="auto" w:fill="auto"/>
            <w:vAlign w:val="center"/>
          </w:tcPr>
          <w:p w:rsidRPr="00E077D3" w:rsidR="006F7856" w:rsidP="00A509CA" w:rsidRDefault="006F7856" w14:paraId="46459F80" w14:textId="77777777">
            <w:pPr>
              <w:spacing w:line="240" w:lineRule="auto"/>
              <w:jc w:val="center"/>
              <w:rPr>
                <w:color w:val="000000"/>
                <w:sz w:val="20"/>
                <w:szCs w:val="20"/>
                <w:lang w:val="en-GB" w:eastAsia="en-GB"/>
              </w:rPr>
            </w:pPr>
          </w:p>
        </w:tc>
      </w:tr>
      <w:tr w:rsidRPr="00E077D3" w:rsidR="006F7856" w:rsidTr="00A509CA" w14:paraId="7BD25929" w14:textId="77777777">
        <w:trPr>
          <w:trHeight w:val="249"/>
        </w:trPr>
        <w:tc>
          <w:tcPr>
            <w:tcW w:w="2907" w:type="pct"/>
            <w:tcBorders>
              <w:top w:val="nil"/>
              <w:left w:val="single" w:color="auto" w:sz="8" w:space="0"/>
              <w:bottom w:val="dotted" w:color="auto" w:sz="4" w:space="0"/>
              <w:right w:val="single" w:color="auto" w:sz="4" w:space="0"/>
            </w:tcBorders>
            <w:shd w:val="clear" w:color="auto" w:fill="auto"/>
            <w:vAlign w:val="bottom"/>
          </w:tcPr>
          <w:p w:rsidRPr="00AB7281" w:rsidR="006F7856" w:rsidP="00A509CA" w:rsidRDefault="006F7856" w14:paraId="6D49BFA2" w14:textId="77777777">
            <w:pPr>
              <w:spacing w:line="240" w:lineRule="auto"/>
              <w:jc w:val="left"/>
              <w:rPr>
                <w:color w:val="000000" w:themeColor="text1"/>
                <w:sz w:val="20"/>
                <w:szCs w:val="20"/>
              </w:rPr>
            </w:pPr>
            <w:r>
              <w:rPr>
                <w:sz w:val="20"/>
              </w:rPr>
              <w:t>Școala Gimnazială Chelința</w:t>
            </w:r>
          </w:p>
        </w:tc>
        <w:tc>
          <w:tcPr>
            <w:tcW w:w="543" w:type="pct"/>
            <w:tcBorders>
              <w:top w:val="nil"/>
              <w:left w:val="nil"/>
              <w:bottom w:val="dotted" w:color="auto" w:sz="4" w:space="0"/>
              <w:right w:val="single" w:color="auto" w:sz="4" w:space="0"/>
            </w:tcBorders>
            <w:shd w:val="clear" w:color="auto" w:fill="auto"/>
            <w:vAlign w:val="center"/>
          </w:tcPr>
          <w:p w:rsidRPr="00E077D3" w:rsidR="006F7856" w:rsidP="00A509CA" w:rsidRDefault="006F7856" w14:paraId="4149A4A9" w14:textId="77777777">
            <w:pPr>
              <w:spacing w:line="240" w:lineRule="auto"/>
              <w:jc w:val="left"/>
              <w:rPr>
                <w:color w:val="000000" w:themeColor="text1"/>
                <w:sz w:val="20"/>
                <w:szCs w:val="20"/>
              </w:rPr>
            </w:pPr>
            <w:r>
              <w:rPr>
                <w:color w:val="000000" w:themeColor="text1"/>
                <w:sz w:val="20"/>
              </w:rPr>
              <w:t>Romania</w:t>
            </w:r>
          </w:p>
        </w:tc>
        <w:tc>
          <w:tcPr>
            <w:tcW w:w="823" w:type="pct"/>
            <w:tcBorders>
              <w:top w:val="nil"/>
              <w:left w:val="nil"/>
              <w:bottom w:val="dotted" w:color="auto" w:sz="4" w:space="0"/>
              <w:right w:val="single" w:color="auto" w:sz="4" w:space="0"/>
            </w:tcBorders>
            <w:shd w:val="clear" w:color="auto" w:fill="D9D9D9" w:themeFill="background1" w:themeFillShade="D9"/>
            <w:vAlign w:val="center"/>
          </w:tcPr>
          <w:p w:rsidRPr="00E077D3" w:rsidR="006F7856" w:rsidP="00A509CA" w:rsidRDefault="006F7856" w14:paraId="413EB625" w14:textId="77777777">
            <w:pPr>
              <w:spacing w:line="240" w:lineRule="auto"/>
              <w:jc w:val="center"/>
              <w:rPr>
                <w:color w:val="000000" w:themeColor="text1"/>
                <w:sz w:val="20"/>
                <w:szCs w:val="20"/>
              </w:rPr>
            </w:pPr>
            <w:r>
              <w:rPr>
                <w:color w:val="000000" w:themeColor="text1"/>
                <w:sz w:val="20"/>
              </w:rPr>
              <w:t>X</w:t>
            </w:r>
          </w:p>
        </w:tc>
        <w:tc>
          <w:tcPr>
            <w:tcW w:w="727" w:type="pct"/>
            <w:tcBorders>
              <w:top w:val="dotted" w:color="auto" w:sz="4" w:space="0"/>
              <w:left w:val="single" w:color="auto" w:sz="4" w:space="0"/>
              <w:bottom w:val="dotted" w:color="auto" w:sz="4" w:space="0"/>
              <w:right w:val="single" w:color="auto" w:sz="8" w:space="0"/>
            </w:tcBorders>
            <w:shd w:val="clear" w:color="auto" w:fill="auto"/>
            <w:vAlign w:val="center"/>
          </w:tcPr>
          <w:p w:rsidRPr="00E077D3" w:rsidR="006F7856" w:rsidP="00A509CA" w:rsidRDefault="006F7856" w14:paraId="1DDE7F9D" w14:textId="77777777">
            <w:pPr>
              <w:spacing w:line="240" w:lineRule="auto"/>
              <w:jc w:val="center"/>
              <w:rPr>
                <w:color w:val="000000"/>
                <w:sz w:val="20"/>
                <w:szCs w:val="20"/>
                <w:lang w:val="en-GB" w:eastAsia="en-GB"/>
              </w:rPr>
            </w:pPr>
          </w:p>
        </w:tc>
      </w:tr>
      <w:tr w:rsidRPr="00E077D3" w:rsidR="006F7856" w:rsidTr="00A509CA" w14:paraId="66A792B5" w14:textId="77777777">
        <w:trPr>
          <w:trHeight w:val="249"/>
        </w:trPr>
        <w:tc>
          <w:tcPr>
            <w:tcW w:w="2907" w:type="pct"/>
            <w:tcBorders>
              <w:top w:val="nil"/>
              <w:left w:val="single" w:color="auto" w:sz="8" w:space="0"/>
              <w:bottom w:val="dotted" w:color="auto" w:sz="4" w:space="0"/>
              <w:right w:val="single" w:color="auto" w:sz="4" w:space="0"/>
            </w:tcBorders>
            <w:shd w:val="clear" w:color="auto" w:fill="auto"/>
            <w:vAlign w:val="bottom"/>
          </w:tcPr>
          <w:p w:rsidRPr="00AB7281" w:rsidR="006F7856" w:rsidP="00A509CA" w:rsidRDefault="006F7856" w14:paraId="4FB383C3" w14:textId="77777777">
            <w:pPr>
              <w:spacing w:line="240" w:lineRule="auto"/>
              <w:jc w:val="left"/>
              <w:rPr>
                <w:color w:val="000000" w:themeColor="text1"/>
                <w:sz w:val="20"/>
                <w:szCs w:val="20"/>
              </w:rPr>
            </w:pPr>
            <w:r>
              <w:rPr>
                <w:sz w:val="20"/>
              </w:rPr>
              <w:t>Școala Gimnazială Chicerea</w:t>
            </w:r>
          </w:p>
        </w:tc>
        <w:tc>
          <w:tcPr>
            <w:tcW w:w="543" w:type="pct"/>
            <w:tcBorders>
              <w:top w:val="nil"/>
              <w:left w:val="nil"/>
              <w:bottom w:val="dotted" w:color="auto" w:sz="4" w:space="0"/>
              <w:right w:val="single" w:color="auto" w:sz="4" w:space="0"/>
            </w:tcBorders>
            <w:shd w:val="clear" w:color="auto" w:fill="auto"/>
            <w:vAlign w:val="center"/>
          </w:tcPr>
          <w:p w:rsidRPr="00E077D3" w:rsidR="006F7856" w:rsidP="00A509CA" w:rsidRDefault="006F7856" w14:paraId="34D2B212" w14:textId="77777777">
            <w:pPr>
              <w:spacing w:line="240" w:lineRule="auto"/>
              <w:jc w:val="left"/>
              <w:rPr>
                <w:color w:val="000000" w:themeColor="text1"/>
                <w:sz w:val="20"/>
                <w:szCs w:val="20"/>
              </w:rPr>
            </w:pPr>
            <w:r>
              <w:rPr>
                <w:color w:val="000000" w:themeColor="text1"/>
                <w:sz w:val="20"/>
              </w:rPr>
              <w:t>Romania</w:t>
            </w:r>
          </w:p>
        </w:tc>
        <w:tc>
          <w:tcPr>
            <w:tcW w:w="823" w:type="pct"/>
            <w:tcBorders>
              <w:top w:val="nil"/>
              <w:left w:val="nil"/>
              <w:bottom w:val="dotted" w:color="auto" w:sz="4" w:space="0"/>
              <w:right w:val="single" w:color="auto" w:sz="4" w:space="0"/>
            </w:tcBorders>
            <w:shd w:val="clear" w:color="auto" w:fill="D9D9D9" w:themeFill="background1" w:themeFillShade="D9"/>
            <w:vAlign w:val="center"/>
          </w:tcPr>
          <w:p w:rsidRPr="00E077D3" w:rsidR="006F7856" w:rsidP="00A509CA" w:rsidRDefault="006F7856" w14:paraId="12063B67" w14:textId="77777777">
            <w:pPr>
              <w:spacing w:line="240" w:lineRule="auto"/>
              <w:jc w:val="center"/>
              <w:rPr>
                <w:color w:val="000000" w:themeColor="text1"/>
                <w:sz w:val="20"/>
                <w:szCs w:val="20"/>
              </w:rPr>
            </w:pPr>
            <w:r>
              <w:rPr>
                <w:color w:val="000000" w:themeColor="text1"/>
                <w:sz w:val="20"/>
              </w:rPr>
              <w:t>X</w:t>
            </w:r>
          </w:p>
        </w:tc>
        <w:tc>
          <w:tcPr>
            <w:tcW w:w="727" w:type="pct"/>
            <w:tcBorders>
              <w:top w:val="dotted" w:color="auto" w:sz="4" w:space="0"/>
              <w:left w:val="single" w:color="auto" w:sz="4" w:space="0"/>
              <w:bottom w:val="dotted" w:color="auto" w:sz="4" w:space="0"/>
              <w:right w:val="single" w:color="auto" w:sz="8" w:space="0"/>
            </w:tcBorders>
            <w:shd w:val="clear" w:color="auto" w:fill="auto"/>
            <w:vAlign w:val="center"/>
          </w:tcPr>
          <w:p w:rsidRPr="00E077D3" w:rsidR="006F7856" w:rsidP="00A509CA" w:rsidRDefault="006F7856" w14:paraId="14219040" w14:textId="77777777">
            <w:pPr>
              <w:spacing w:line="240" w:lineRule="auto"/>
              <w:jc w:val="center"/>
              <w:rPr>
                <w:color w:val="000000"/>
                <w:sz w:val="20"/>
                <w:szCs w:val="20"/>
                <w:lang w:val="en-GB" w:eastAsia="en-GB"/>
              </w:rPr>
            </w:pPr>
          </w:p>
        </w:tc>
      </w:tr>
      <w:tr w:rsidRPr="00E077D3" w:rsidR="006F7856" w:rsidTr="00A509CA" w14:paraId="1DD4D437" w14:textId="77777777">
        <w:trPr>
          <w:trHeight w:val="249"/>
        </w:trPr>
        <w:tc>
          <w:tcPr>
            <w:tcW w:w="2907" w:type="pct"/>
            <w:tcBorders>
              <w:top w:val="nil"/>
              <w:left w:val="single" w:color="auto" w:sz="8" w:space="0"/>
              <w:bottom w:val="dotted" w:color="auto" w:sz="4" w:space="0"/>
              <w:right w:val="single" w:color="auto" w:sz="4" w:space="0"/>
            </w:tcBorders>
            <w:shd w:val="clear" w:color="auto" w:fill="auto"/>
            <w:vAlign w:val="bottom"/>
          </w:tcPr>
          <w:p w:rsidRPr="00AB7281" w:rsidR="006F7856" w:rsidP="00A509CA" w:rsidRDefault="006F7856" w14:paraId="45B41114" w14:textId="77777777">
            <w:pPr>
              <w:spacing w:line="240" w:lineRule="auto"/>
              <w:jc w:val="left"/>
              <w:rPr>
                <w:color w:val="000000" w:themeColor="text1"/>
                <w:sz w:val="20"/>
                <w:szCs w:val="20"/>
              </w:rPr>
            </w:pPr>
            <w:r>
              <w:rPr>
                <w:sz w:val="20"/>
              </w:rPr>
              <w:t>Scoala Gimnazială Chiojdeni</w:t>
            </w:r>
          </w:p>
        </w:tc>
        <w:tc>
          <w:tcPr>
            <w:tcW w:w="543" w:type="pct"/>
            <w:tcBorders>
              <w:top w:val="nil"/>
              <w:left w:val="nil"/>
              <w:bottom w:val="dotted" w:color="auto" w:sz="4" w:space="0"/>
              <w:right w:val="single" w:color="auto" w:sz="4" w:space="0"/>
            </w:tcBorders>
            <w:shd w:val="clear" w:color="auto" w:fill="auto"/>
            <w:vAlign w:val="center"/>
          </w:tcPr>
          <w:p w:rsidRPr="00E077D3" w:rsidR="006F7856" w:rsidP="00A509CA" w:rsidRDefault="006F7856" w14:paraId="2800189D" w14:textId="77777777">
            <w:pPr>
              <w:spacing w:line="240" w:lineRule="auto"/>
              <w:jc w:val="left"/>
              <w:rPr>
                <w:color w:val="000000" w:themeColor="text1"/>
                <w:sz w:val="20"/>
                <w:szCs w:val="20"/>
              </w:rPr>
            </w:pPr>
            <w:r>
              <w:rPr>
                <w:color w:val="000000" w:themeColor="text1"/>
                <w:sz w:val="20"/>
              </w:rPr>
              <w:t>Romania</w:t>
            </w:r>
          </w:p>
        </w:tc>
        <w:tc>
          <w:tcPr>
            <w:tcW w:w="823" w:type="pct"/>
            <w:tcBorders>
              <w:top w:val="nil"/>
              <w:left w:val="nil"/>
              <w:bottom w:val="dotted" w:color="auto" w:sz="4" w:space="0"/>
              <w:right w:val="single" w:color="auto" w:sz="4" w:space="0"/>
            </w:tcBorders>
            <w:shd w:val="clear" w:color="auto" w:fill="D9D9D9" w:themeFill="background1" w:themeFillShade="D9"/>
            <w:vAlign w:val="center"/>
          </w:tcPr>
          <w:p w:rsidRPr="00E077D3" w:rsidR="006F7856" w:rsidP="00A509CA" w:rsidRDefault="006F7856" w14:paraId="26BD0B8A" w14:textId="77777777">
            <w:pPr>
              <w:spacing w:line="240" w:lineRule="auto"/>
              <w:jc w:val="center"/>
              <w:rPr>
                <w:color w:val="000000" w:themeColor="text1"/>
                <w:sz w:val="20"/>
                <w:szCs w:val="20"/>
              </w:rPr>
            </w:pPr>
            <w:r>
              <w:rPr>
                <w:color w:val="000000" w:themeColor="text1"/>
                <w:sz w:val="20"/>
              </w:rPr>
              <w:t>X</w:t>
            </w:r>
          </w:p>
        </w:tc>
        <w:tc>
          <w:tcPr>
            <w:tcW w:w="727" w:type="pct"/>
            <w:tcBorders>
              <w:top w:val="dotted" w:color="auto" w:sz="4" w:space="0"/>
              <w:left w:val="single" w:color="auto" w:sz="4" w:space="0"/>
              <w:bottom w:val="dotted" w:color="auto" w:sz="4" w:space="0"/>
              <w:right w:val="single" w:color="auto" w:sz="8" w:space="0"/>
            </w:tcBorders>
            <w:shd w:val="clear" w:color="auto" w:fill="auto"/>
            <w:vAlign w:val="center"/>
          </w:tcPr>
          <w:p w:rsidRPr="00E077D3" w:rsidR="006F7856" w:rsidP="00A509CA" w:rsidRDefault="006F7856" w14:paraId="3D707211" w14:textId="77777777">
            <w:pPr>
              <w:spacing w:line="240" w:lineRule="auto"/>
              <w:jc w:val="center"/>
              <w:rPr>
                <w:color w:val="000000"/>
                <w:sz w:val="20"/>
                <w:szCs w:val="20"/>
                <w:lang w:val="en-GB" w:eastAsia="en-GB"/>
              </w:rPr>
            </w:pPr>
          </w:p>
        </w:tc>
      </w:tr>
      <w:tr w:rsidRPr="00E077D3" w:rsidR="006F7856" w:rsidTr="00A509CA" w14:paraId="013A1B79" w14:textId="77777777">
        <w:trPr>
          <w:trHeight w:val="249"/>
        </w:trPr>
        <w:tc>
          <w:tcPr>
            <w:tcW w:w="2907" w:type="pct"/>
            <w:tcBorders>
              <w:top w:val="nil"/>
              <w:left w:val="single" w:color="auto" w:sz="8" w:space="0"/>
              <w:bottom w:val="dotted" w:color="auto" w:sz="4" w:space="0"/>
              <w:right w:val="single" w:color="auto" w:sz="4" w:space="0"/>
            </w:tcBorders>
            <w:shd w:val="clear" w:color="auto" w:fill="auto"/>
            <w:vAlign w:val="bottom"/>
          </w:tcPr>
          <w:p w:rsidRPr="00AB7281" w:rsidR="006F7856" w:rsidP="00A509CA" w:rsidRDefault="006F7856" w14:paraId="08DDF3E3" w14:textId="77777777">
            <w:pPr>
              <w:spacing w:line="240" w:lineRule="auto"/>
              <w:jc w:val="left"/>
              <w:rPr>
                <w:color w:val="000000" w:themeColor="text1"/>
                <w:sz w:val="20"/>
                <w:szCs w:val="20"/>
              </w:rPr>
            </w:pPr>
            <w:r>
              <w:rPr>
                <w:sz w:val="20"/>
              </w:rPr>
              <w:t>Școala Gimnazială Chiuiești</w:t>
            </w:r>
          </w:p>
        </w:tc>
        <w:tc>
          <w:tcPr>
            <w:tcW w:w="543" w:type="pct"/>
            <w:tcBorders>
              <w:top w:val="nil"/>
              <w:left w:val="nil"/>
              <w:bottom w:val="dotted" w:color="auto" w:sz="4" w:space="0"/>
              <w:right w:val="single" w:color="auto" w:sz="4" w:space="0"/>
            </w:tcBorders>
            <w:shd w:val="clear" w:color="auto" w:fill="auto"/>
            <w:vAlign w:val="center"/>
          </w:tcPr>
          <w:p w:rsidRPr="00E077D3" w:rsidR="006F7856" w:rsidP="00A509CA" w:rsidRDefault="006F7856" w14:paraId="45E1FDE4" w14:textId="77777777">
            <w:pPr>
              <w:spacing w:line="240" w:lineRule="auto"/>
              <w:jc w:val="left"/>
              <w:rPr>
                <w:color w:val="000000" w:themeColor="text1"/>
                <w:sz w:val="20"/>
                <w:szCs w:val="20"/>
              </w:rPr>
            </w:pPr>
            <w:r>
              <w:rPr>
                <w:color w:val="000000" w:themeColor="text1"/>
                <w:sz w:val="20"/>
              </w:rPr>
              <w:t>Romania</w:t>
            </w:r>
          </w:p>
        </w:tc>
        <w:tc>
          <w:tcPr>
            <w:tcW w:w="823" w:type="pct"/>
            <w:tcBorders>
              <w:top w:val="nil"/>
              <w:left w:val="nil"/>
              <w:bottom w:val="dotted" w:color="auto" w:sz="4" w:space="0"/>
              <w:right w:val="single" w:color="auto" w:sz="4" w:space="0"/>
            </w:tcBorders>
            <w:shd w:val="clear" w:color="auto" w:fill="D9D9D9" w:themeFill="background1" w:themeFillShade="D9"/>
            <w:vAlign w:val="center"/>
          </w:tcPr>
          <w:p w:rsidRPr="00E077D3" w:rsidR="006F7856" w:rsidP="00A509CA" w:rsidRDefault="006F7856" w14:paraId="09D5F709" w14:textId="77777777">
            <w:pPr>
              <w:spacing w:line="240" w:lineRule="auto"/>
              <w:jc w:val="center"/>
              <w:rPr>
                <w:color w:val="000000" w:themeColor="text1"/>
                <w:sz w:val="20"/>
                <w:szCs w:val="20"/>
              </w:rPr>
            </w:pPr>
            <w:r>
              <w:rPr>
                <w:color w:val="000000" w:themeColor="text1"/>
                <w:sz w:val="20"/>
              </w:rPr>
              <w:t>X</w:t>
            </w:r>
          </w:p>
        </w:tc>
        <w:tc>
          <w:tcPr>
            <w:tcW w:w="727" w:type="pct"/>
            <w:tcBorders>
              <w:top w:val="dotted" w:color="auto" w:sz="4" w:space="0"/>
              <w:left w:val="single" w:color="auto" w:sz="4" w:space="0"/>
              <w:bottom w:val="dotted" w:color="auto" w:sz="4" w:space="0"/>
              <w:right w:val="single" w:color="auto" w:sz="8" w:space="0"/>
            </w:tcBorders>
            <w:shd w:val="clear" w:color="auto" w:fill="auto"/>
            <w:vAlign w:val="center"/>
          </w:tcPr>
          <w:p w:rsidRPr="00E077D3" w:rsidR="006F7856" w:rsidP="00A509CA" w:rsidRDefault="006F7856" w14:paraId="7072DAA0" w14:textId="77777777">
            <w:pPr>
              <w:spacing w:line="240" w:lineRule="auto"/>
              <w:jc w:val="center"/>
              <w:rPr>
                <w:color w:val="000000"/>
                <w:sz w:val="20"/>
                <w:szCs w:val="20"/>
                <w:lang w:val="en-GB" w:eastAsia="en-GB"/>
              </w:rPr>
            </w:pPr>
          </w:p>
        </w:tc>
      </w:tr>
      <w:tr w:rsidRPr="00E077D3" w:rsidR="006F7856" w:rsidTr="00A509CA" w14:paraId="38760DBD" w14:textId="77777777">
        <w:trPr>
          <w:trHeight w:val="249"/>
        </w:trPr>
        <w:tc>
          <w:tcPr>
            <w:tcW w:w="2907" w:type="pct"/>
            <w:tcBorders>
              <w:top w:val="nil"/>
              <w:left w:val="single" w:color="auto" w:sz="8" w:space="0"/>
              <w:bottom w:val="dotted" w:color="auto" w:sz="4" w:space="0"/>
              <w:right w:val="single" w:color="auto" w:sz="4" w:space="0"/>
            </w:tcBorders>
            <w:shd w:val="clear" w:color="auto" w:fill="auto"/>
            <w:vAlign w:val="bottom"/>
          </w:tcPr>
          <w:p w:rsidRPr="00AB7281" w:rsidR="006F7856" w:rsidP="00A509CA" w:rsidRDefault="006F7856" w14:paraId="2D3CA170" w14:textId="77777777">
            <w:pPr>
              <w:spacing w:line="240" w:lineRule="auto"/>
              <w:jc w:val="left"/>
              <w:rPr>
                <w:color w:val="000000" w:themeColor="text1"/>
                <w:sz w:val="20"/>
                <w:szCs w:val="20"/>
              </w:rPr>
            </w:pPr>
            <w:r>
              <w:rPr>
                <w:sz w:val="20"/>
              </w:rPr>
              <w:t xml:space="preserve">Scoala Gimnazială Cojocna </w:t>
            </w:r>
          </w:p>
        </w:tc>
        <w:tc>
          <w:tcPr>
            <w:tcW w:w="543" w:type="pct"/>
            <w:tcBorders>
              <w:top w:val="nil"/>
              <w:left w:val="nil"/>
              <w:bottom w:val="dotted" w:color="auto" w:sz="4" w:space="0"/>
              <w:right w:val="single" w:color="auto" w:sz="4" w:space="0"/>
            </w:tcBorders>
            <w:shd w:val="clear" w:color="auto" w:fill="auto"/>
            <w:vAlign w:val="center"/>
          </w:tcPr>
          <w:p w:rsidRPr="00E077D3" w:rsidR="006F7856" w:rsidP="00A509CA" w:rsidRDefault="006F7856" w14:paraId="0A0A0D2D" w14:textId="77777777">
            <w:pPr>
              <w:spacing w:line="240" w:lineRule="auto"/>
              <w:jc w:val="left"/>
              <w:rPr>
                <w:color w:val="000000" w:themeColor="text1"/>
                <w:sz w:val="20"/>
                <w:szCs w:val="20"/>
              </w:rPr>
            </w:pPr>
            <w:r>
              <w:rPr>
                <w:color w:val="000000" w:themeColor="text1"/>
                <w:sz w:val="20"/>
              </w:rPr>
              <w:t>Romania</w:t>
            </w:r>
          </w:p>
        </w:tc>
        <w:tc>
          <w:tcPr>
            <w:tcW w:w="823" w:type="pct"/>
            <w:tcBorders>
              <w:top w:val="nil"/>
              <w:left w:val="nil"/>
              <w:bottom w:val="dotted" w:color="auto" w:sz="4" w:space="0"/>
              <w:right w:val="single" w:color="auto" w:sz="4" w:space="0"/>
            </w:tcBorders>
            <w:shd w:val="clear" w:color="auto" w:fill="D9D9D9" w:themeFill="background1" w:themeFillShade="D9"/>
            <w:vAlign w:val="center"/>
          </w:tcPr>
          <w:p w:rsidRPr="00E077D3" w:rsidR="006F7856" w:rsidP="00A509CA" w:rsidRDefault="006F7856" w14:paraId="3EA81AE7" w14:textId="77777777">
            <w:pPr>
              <w:spacing w:line="240" w:lineRule="auto"/>
              <w:jc w:val="center"/>
              <w:rPr>
                <w:color w:val="000000" w:themeColor="text1"/>
                <w:sz w:val="20"/>
                <w:szCs w:val="20"/>
              </w:rPr>
            </w:pPr>
            <w:r>
              <w:rPr>
                <w:color w:val="000000" w:themeColor="text1"/>
                <w:sz w:val="20"/>
              </w:rPr>
              <w:t>X</w:t>
            </w:r>
          </w:p>
        </w:tc>
        <w:tc>
          <w:tcPr>
            <w:tcW w:w="727" w:type="pct"/>
            <w:tcBorders>
              <w:top w:val="dotted" w:color="auto" w:sz="4" w:space="0"/>
              <w:left w:val="single" w:color="auto" w:sz="4" w:space="0"/>
              <w:bottom w:val="dotted" w:color="auto" w:sz="4" w:space="0"/>
              <w:right w:val="single" w:color="auto" w:sz="8" w:space="0"/>
            </w:tcBorders>
            <w:shd w:val="clear" w:color="auto" w:fill="auto"/>
            <w:vAlign w:val="center"/>
          </w:tcPr>
          <w:p w:rsidRPr="00E077D3" w:rsidR="006F7856" w:rsidP="00A509CA" w:rsidRDefault="006F7856" w14:paraId="521CDDCE" w14:textId="77777777">
            <w:pPr>
              <w:spacing w:line="240" w:lineRule="auto"/>
              <w:jc w:val="center"/>
              <w:rPr>
                <w:color w:val="000000"/>
                <w:sz w:val="20"/>
                <w:szCs w:val="20"/>
                <w:lang w:val="en-GB" w:eastAsia="en-GB"/>
              </w:rPr>
            </w:pPr>
          </w:p>
        </w:tc>
      </w:tr>
      <w:tr w:rsidRPr="00E077D3" w:rsidR="006F7856" w:rsidTr="00A509CA" w14:paraId="64BCA21A" w14:textId="77777777">
        <w:trPr>
          <w:trHeight w:val="249"/>
        </w:trPr>
        <w:tc>
          <w:tcPr>
            <w:tcW w:w="2907" w:type="pct"/>
            <w:tcBorders>
              <w:top w:val="nil"/>
              <w:left w:val="single" w:color="auto" w:sz="8" w:space="0"/>
              <w:bottom w:val="dotted" w:color="auto" w:sz="4" w:space="0"/>
              <w:right w:val="single" w:color="auto" w:sz="4" w:space="0"/>
            </w:tcBorders>
            <w:shd w:val="clear" w:color="auto" w:fill="auto"/>
            <w:vAlign w:val="bottom"/>
          </w:tcPr>
          <w:p w:rsidRPr="00AB7281" w:rsidR="006F7856" w:rsidP="00A509CA" w:rsidRDefault="006F7856" w14:paraId="23F9E6B3" w14:textId="77777777">
            <w:pPr>
              <w:spacing w:line="240" w:lineRule="auto"/>
              <w:jc w:val="left"/>
              <w:rPr>
                <w:color w:val="000000" w:themeColor="text1"/>
                <w:sz w:val="20"/>
                <w:szCs w:val="20"/>
              </w:rPr>
            </w:pPr>
            <w:r>
              <w:rPr>
                <w:sz w:val="20"/>
              </w:rPr>
              <w:t xml:space="preserve">Școala Gimnazială Cosâmbești </w:t>
            </w:r>
          </w:p>
        </w:tc>
        <w:tc>
          <w:tcPr>
            <w:tcW w:w="543" w:type="pct"/>
            <w:tcBorders>
              <w:top w:val="nil"/>
              <w:left w:val="nil"/>
              <w:bottom w:val="dotted" w:color="auto" w:sz="4" w:space="0"/>
              <w:right w:val="single" w:color="auto" w:sz="4" w:space="0"/>
            </w:tcBorders>
            <w:shd w:val="clear" w:color="auto" w:fill="auto"/>
            <w:vAlign w:val="center"/>
          </w:tcPr>
          <w:p w:rsidRPr="00E077D3" w:rsidR="006F7856" w:rsidP="00A509CA" w:rsidRDefault="006F7856" w14:paraId="45142F1A" w14:textId="77777777">
            <w:pPr>
              <w:spacing w:line="240" w:lineRule="auto"/>
              <w:jc w:val="left"/>
              <w:rPr>
                <w:color w:val="000000" w:themeColor="text1"/>
                <w:sz w:val="20"/>
                <w:szCs w:val="20"/>
              </w:rPr>
            </w:pPr>
            <w:r>
              <w:rPr>
                <w:color w:val="000000" w:themeColor="text1"/>
                <w:sz w:val="20"/>
              </w:rPr>
              <w:t>Romania</w:t>
            </w:r>
          </w:p>
        </w:tc>
        <w:tc>
          <w:tcPr>
            <w:tcW w:w="823" w:type="pct"/>
            <w:tcBorders>
              <w:top w:val="nil"/>
              <w:left w:val="nil"/>
              <w:bottom w:val="dotted" w:color="auto" w:sz="4" w:space="0"/>
              <w:right w:val="single" w:color="auto" w:sz="4" w:space="0"/>
            </w:tcBorders>
            <w:shd w:val="clear" w:color="auto" w:fill="D9D9D9" w:themeFill="background1" w:themeFillShade="D9"/>
            <w:vAlign w:val="center"/>
          </w:tcPr>
          <w:p w:rsidRPr="00E077D3" w:rsidR="006F7856" w:rsidP="00A509CA" w:rsidRDefault="006F7856" w14:paraId="325FDCA0" w14:textId="77777777">
            <w:pPr>
              <w:spacing w:line="240" w:lineRule="auto"/>
              <w:jc w:val="center"/>
              <w:rPr>
                <w:color w:val="000000" w:themeColor="text1"/>
                <w:sz w:val="20"/>
                <w:szCs w:val="20"/>
              </w:rPr>
            </w:pPr>
            <w:r>
              <w:rPr>
                <w:color w:val="000000" w:themeColor="text1"/>
                <w:sz w:val="20"/>
              </w:rPr>
              <w:t>X</w:t>
            </w:r>
          </w:p>
        </w:tc>
        <w:tc>
          <w:tcPr>
            <w:tcW w:w="727" w:type="pct"/>
            <w:tcBorders>
              <w:top w:val="dotted" w:color="auto" w:sz="4" w:space="0"/>
              <w:left w:val="single" w:color="auto" w:sz="4" w:space="0"/>
              <w:bottom w:val="dotted" w:color="auto" w:sz="4" w:space="0"/>
              <w:right w:val="single" w:color="auto" w:sz="8" w:space="0"/>
            </w:tcBorders>
            <w:shd w:val="clear" w:color="auto" w:fill="auto"/>
            <w:vAlign w:val="center"/>
          </w:tcPr>
          <w:p w:rsidRPr="00E077D3" w:rsidR="006F7856" w:rsidP="00A509CA" w:rsidRDefault="006F7856" w14:paraId="229FBA59" w14:textId="77777777">
            <w:pPr>
              <w:spacing w:line="240" w:lineRule="auto"/>
              <w:jc w:val="center"/>
              <w:rPr>
                <w:color w:val="000000"/>
                <w:sz w:val="20"/>
                <w:szCs w:val="20"/>
                <w:lang w:val="en-GB" w:eastAsia="en-GB"/>
              </w:rPr>
            </w:pPr>
          </w:p>
        </w:tc>
      </w:tr>
      <w:tr w:rsidRPr="00E077D3" w:rsidR="006F7856" w:rsidTr="00A509CA" w14:paraId="59A42BC8" w14:textId="77777777">
        <w:trPr>
          <w:trHeight w:val="249"/>
        </w:trPr>
        <w:tc>
          <w:tcPr>
            <w:tcW w:w="2907" w:type="pct"/>
            <w:tcBorders>
              <w:top w:val="nil"/>
              <w:left w:val="single" w:color="auto" w:sz="8" w:space="0"/>
              <w:bottom w:val="dotted" w:color="auto" w:sz="4" w:space="0"/>
              <w:right w:val="single" w:color="auto" w:sz="4" w:space="0"/>
            </w:tcBorders>
            <w:shd w:val="clear" w:color="auto" w:fill="auto"/>
            <w:vAlign w:val="bottom"/>
          </w:tcPr>
          <w:p w:rsidRPr="00AB7281" w:rsidR="006F7856" w:rsidP="00A509CA" w:rsidRDefault="006F7856" w14:paraId="33A39B02" w14:textId="77777777">
            <w:pPr>
              <w:spacing w:line="240" w:lineRule="auto"/>
              <w:jc w:val="left"/>
              <w:rPr>
                <w:color w:val="000000" w:themeColor="text1"/>
                <w:sz w:val="20"/>
                <w:szCs w:val="20"/>
              </w:rPr>
            </w:pPr>
            <w:r>
              <w:rPr>
                <w:sz w:val="20"/>
              </w:rPr>
              <w:t xml:space="preserve">Scoala Gimnazială Craiva </w:t>
            </w:r>
          </w:p>
        </w:tc>
        <w:tc>
          <w:tcPr>
            <w:tcW w:w="543" w:type="pct"/>
            <w:tcBorders>
              <w:top w:val="nil"/>
              <w:left w:val="nil"/>
              <w:bottom w:val="dotted" w:color="auto" w:sz="4" w:space="0"/>
              <w:right w:val="single" w:color="auto" w:sz="4" w:space="0"/>
            </w:tcBorders>
            <w:shd w:val="clear" w:color="auto" w:fill="auto"/>
            <w:vAlign w:val="center"/>
          </w:tcPr>
          <w:p w:rsidRPr="00E077D3" w:rsidR="006F7856" w:rsidP="00A509CA" w:rsidRDefault="006F7856" w14:paraId="267E7438" w14:textId="77777777">
            <w:pPr>
              <w:spacing w:line="240" w:lineRule="auto"/>
              <w:jc w:val="left"/>
              <w:rPr>
                <w:color w:val="000000" w:themeColor="text1"/>
                <w:sz w:val="20"/>
                <w:szCs w:val="20"/>
              </w:rPr>
            </w:pPr>
            <w:r>
              <w:rPr>
                <w:color w:val="000000" w:themeColor="text1"/>
                <w:sz w:val="20"/>
              </w:rPr>
              <w:t>Romania</w:t>
            </w:r>
          </w:p>
        </w:tc>
        <w:tc>
          <w:tcPr>
            <w:tcW w:w="823" w:type="pct"/>
            <w:tcBorders>
              <w:top w:val="nil"/>
              <w:left w:val="nil"/>
              <w:bottom w:val="dotted" w:color="auto" w:sz="4" w:space="0"/>
              <w:right w:val="single" w:color="auto" w:sz="4" w:space="0"/>
            </w:tcBorders>
            <w:shd w:val="clear" w:color="auto" w:fill="D9D9D9" w:themeFill="background1" w:themeFillShade="D9"/>
            <w:vAlign w:val="center"/>
          </w:tcPr>
          <w:p w:rsidRPr="00E077D3" w:rsidR="006F7856" w:rsidP="00A509CA" w:rsidRDefault="006F7856" w14:paraId="5C3D4FAD" w14:textId="77777777">
            <w:pPr>
              <w:spacing w:line="240" w:lineRule="auto"/>
              <w:jc w:val="center"/>
              <w:rPr>
                <w:color w:val="000000" w:themeColor="text1"/>
                <w:sz w:val="20"/>
                <w:szCs w:val="20"/>
              </w:rPr>
            </w:pPr>
            <w:r>
              <w:rPr>
                <w:color w:val="000000" w:themeColor="text1"/>
                <w:sz w:val="20"/>
              </w:rPr>
              <w:t>X</w:t>
            </w:r>
          </w:p>
        </w:tc>
        <w:tc>
          <w:tcPr>
            <w:tcW w:w="727" w:type="pct"/>
            <w:tcBorders>
              <w:top w:val="dotted" w:color="auto" w:sz="4" w:space="0"/>
              <w:left w:val="single" w:color="auto" w:sz="4" w:space="0"/>
              <w:bottom w:val="dotted" w:color="auto" w:sz="4" w:space="0"/>
              <w:right w:val="single" w:color="auto" w:sz="8" w:space="0"/>
            </w:tcBorders>
            <w:shd w:val="clear" w:color="auto" w:fill="auto"/>
            <w:vAlign w:val="center"/>
          </w:tcPr>
          <w:p w:rsidRPr="00E077D3" w:rsidR="006F7856" w:rsidP="00A509CA" w:rsidRDefault="006F7856" w14:paraId="372676B1" w14:textId="77777777">
            <w:pPr>
              <w:spacing w:line="240" w:lineRule="auto"/>
              <w:jc w:val="center"/>
              <w:rPr>
                <w:color w:val="000000"/>
                <w:sz w:val="20"/>
                <w:szCs w:val="20"/>
                <w:lang w:val="en-GB" w:eastAsia="en-GB"/>
              </w:rPr>
            </w:pPr>
          </w:p>
        </w:tc>
      </w:tr>
      <w:tr w:rsidRPr="00E077D3" w:rsidR="006F7856" w:rsidTr="00A509CA" w14:paraId="0EA5EFC2" w14:textId="77777777">
        <w:trPr>
          <w:trHeight w:val="249"/>
        </w:trPr>
        <w:tc>
          <w:tcPr>
            <w:tcW w:w="2907" w:type="pct"/>
            <w:tcBorders>
              <w:top w:val="nil"/>
              <w:left w:val="single" w:color="auto" w:sz="8" w:space="0"/>
              <w:bottom w:val="dotted" w:color="auto" w:sz="4" w:space="0"/>
              <w:right w:val="single" w:color="auto" w:sz="4" w:space="0"/>
            </w:tcBorders>
            <w:shd w:val="clear" w:color="auto" w:fill="auto"/>
            <w:vAlign w:val="bottom"/>
          </w:tcPr>
          <w:p w:rsidRPr="00AB7281" w:rsidR="006F7856" w:rsidP="00A509CA" w:rsidRDefault="006F7856" w14:paraId="0A307C70" w14:textId="77777777">
            <w:pPr>
              <w:spacing w:line="240" w:lineRule="auto"/>
              <w:jc w:val="left"/>
              <w:rPr>
                <w:color w:val="000000" w:themeColor="text1"/>
                <w:sz w:val="20"/>
                <w:szCs w:val="20"/>
              </w:rPr>
            </w:pPr>
            <w:r>
              <w:rPr>
                <w:sz w:val="20"/>
              </w:rPr>
              <w:t>Scoala Gimnazială Cristian Herbei Varadia de Mures</w:t>
            </w:r>
          </w:p>
        </w:tc>
        <w:tc>
          <w:tcPr>
            <w:tcW w:w="543" w:type="pct"/>
            <w:tcBorders>
              <w:top w:val="nil"/>
              <w:left w:val="nil"/>
              <w:bottom w:val="dotted" w:color="auto" w:sz="4" w:space="0"/>
              <w:right w:val="single" w:color="auto" w:sz="4" w:space="0"/>
            </w:tcBorders>
            <w:shd w:val="clear" w:color="auto" w:fill="auto"/>
            <w:vAlign w:val="center"/>
          </w:tcPr>
          <w:p w:rsidRPr="00E077D3" w:rsidR="006F7856" w:rsidP="00A509CA" w:rsidRDefault="006F7856" w14:paraId="012293EE" w14:textId="77777777">
            <w:pPr>
              <w:spacing w:line="240" w:lineRule="auto"/>
              <w:jc w:val="left"/>
              <w:rPr>
                <w:color w:val="000000" w:themeColor="text1"/>
                <w:sz w:val="20"/>
                <w:szCs w:val="20"/>
              </w:rPr>
            </w:pPr>
            <w:r>
              <w:rPr>
                <w:color w:val="000000" w:themeColor="text1"/>
                <w:sz w:val="20"/>
              </w:rPr>
              <w:t>Romania</w:t>
            </w:r>
          </w:p>
        </w:tc>
        <w:tc>
          <w:tcPr>
            <w:tcW w:w="823" w:type="pct"/>
            <w:tcBorders>
              <w:top w:val="nil"/>
              <w:left w:val="nil"/>
              <w:bottom w:val="dotted" w:color="auto" w:sz="4" w:space="0"/>
              <w:right w:val="single" w:color="auto" w:sz="4" w:space="0"/>
            </w:tcBorders>
            <w:shd w:val="clear" w:color="auto" w:fill="D9D9D9" w:themeFill="background1" w:themeFillShade="D9"/>
            <w:vAlign w:val="center"/>
          </w:tcPr>
          <w:p w:rsidRPr="00E077D3" w:rsidR="006F7856" w:rsidP="00A509CA" w:rsidRDefault="006F7856" w14:paraId="2691D0A1" w14:textId="77777777">
            <w:pPr>
              <w:spacing w:line="240" w:lineRule="auto"/>
              <w:jc w:val="center"/>
              <w:rPr>
                <w:color w:val="000000" w:themeColor="text1"/>
                <w:sz w:val="20"/>
                <w:szCs w:val="20"/>
              </w:rPr>
            </w:pPr>
            <w:r>
              <w:rPr>
                <w:color w:val="000000" w:themeColor="text1"/>
                <w:sz w:val="20"/>
              </w:rPr>
              <w:t>X</w:t>
            </w:r>
          </w:p>
        </w:tc>
        <w:tc>
          <w:tcPr>
            <w:tcW w:w="727" w:type="pct"/>
            <w:tcBorders>
              <w:top w:val="dotted" w:color="auto" w:sz="4" w:space="0"/>
              <w:left w:val="single" w:color="auto" w:sz="4" w:space="0"/>
              <w:bottom w:val="dotted" w:color="auto" w:sz="4" w:space="0"/>
              <w:right w:val="single" w:color="auto" w:sz="8" w:space="0"/>
            </w:tcBorders>
            <w:shd w:val="clear" w:color="auto" w:fill="auto"/>
            <w:vAlign w:val="center"/>
          </w:tcPr>
          <w:p w:rsidRPr="00E077D3" w:rsidR="006F7856" w:rsidP="00A509CA" w:rsidRDefault="006F7856" w14:paraId="42FD68B0" w14:textId="77777777">
            <w:pPr>
              <w:spacing w:line="240" w:lineRule="auto"/>
              <w:jc w:val="center"/>
              <w:rPr>
                <w:color w:val="000000"/>
                <w:sz w:val="20"/>
                <w:szCs w:val="20"/>
                <w:lang w:val="en-GB" w:eastAsia="en-GB"/>
              </w:rPr>
            </w:pPr>
          </w:p>
        </w:tc>
      </w:tr>
      <w:tr w:rsidRPr="00E077D3" w:rsidR="006F7856" w:rsidTr="00A509CA" w14:paraId="11DA65ED" w14:textId="77777777">
        <w:trPr>
          <w:trHeight w:val="249"/>
        </w:trPr>
        <w:tc>
          <w:tcPr>
            <w:tcW w:w="2907" w:type="pct"/>
            <w:tcBorders>
              <w:top w:val="nil"/>
              <w:left w:val="single" w:color="auto" w:sz="8" w:space="0"/>
              <w:bottom w:val="dotted" w:color="auto" w:sz="4" w:space="0"/>
              <w:right w:val="single" w:color="auto" w:sz="4" w:space="0"/>
            </w:tcBorders>
            <w:shd w:val="clear" w:color="auto" w:fill="auto"/>
            <w:vAlign w:val="bottom"/>
          </w:tcPr>
          <w:p w:rsidRPr="00AB7281" w:rsidR="006F7856" w:rsidP="00A509CA" w:rsidRDefault="006F7856" w14:paraId="0EEBB01C" w14:textId="77777777">
            <w:pPr>
              <w:spacing w:line="240" w:lineRule="auto"/>
              <w:jc w:val="left"/>
              <w:rPr>
                <w:color w:val="000000" w:themeColor="text1"/>
                <w:sz w:val="20"/>
                <w:szCs w:val="20"/>
              </w:rPr>
            </w:pPr>
            <w:r>
              <w:rPr>
                <w:sz w:val="20"/>
              </w:rPr>
              <w:t>Școala Gimnazială Cuzdrioara</w:t>
            </w:r>
          </w:p>
        </w:tc>
        <w:tc>
          <w:tcPr>
            <w:tcW w:w="543" w:type="pct"/>
            <w:tcBorders>
              <w:top w:val="nil"/>
              <w:left w:val="nil"/>
              <w:bottom w:val="dotted" w:color="auto" w:sz="4" w:space="0"/>
              <w:right w:val="single" w:color="auto" w:sz="4" w:space="0"/>
            </w:tcBorders>
            <w:shd w:val="clear" w:color="auto" w:fill="auto"/>
            <w:vAlign w:val="center"/>
          </w:tcPr>
          <w:p w:rsidRPr="00E077D3" w:rsidR="006F7856" w:rsidP="00A509CA" w:rsidRDefault="006F7856" w14:paraId="02CFD25B" w14:textId="77777777">
            <w:pPr>
              <w:spacing w:line="240" w:lineRule="auto"/>
              <w:jc w:val="left"/>
              <w:rPr>
                <w:color w:val="000000" w:themeColor="text1"/>
                <w:sz w:val="20"/>
                <w:szCs w:val="20"/>
              </w:rPr>
            </w:pPr>
            <w:r>
              <w:rPr>
                <w:color w:val="000000" w:themeColor="text1"/>
                <w:sz w:val="20"/>
              </w:rPr>
              <w:t>Romania</w:t>
            </w:r>
          </w:p>
        </w:tc>
        <w:tc>
          <w:tcPr>
            <w:tcW w:w="823" w:type="pct"/>
            <w:tcBorders>
              <w:top w:val="nil"/>
              <w:left w:val="nil"/>
              <w:bottom w:val="dotted" w:color="auto" w:sz="4" w:space="0"/>
              <w:right w:val="single" w:color="auto" w:sz="4" w:space="0"/>
            </w:tcBorders>
            <w:shd w:val="clear" w:color="auto" w:fill="D9D9D9" w:themeFill="background1" w:themeFillShade="D9"/>
            <w:vAlign w:val="center"/>
          </w:tcPr>
          <w:p w:rsidRPr="00E077D3" w:rsidR="006F7856" w:rsidP="00A509CA" w:rsidRDefault="006F7856" w14:paraId="79C598AA" w14:textId="77777777">
            <w:pPr>
              <w:spacing w:line="240" w:lineRule="auto"/>
              <w:jc w:val="center"/>
              <w:rPr>
                <w:color w:val="000000" w:themeColor="text1"/>
                <w:sz w:val="20"/>
                <w:szCs w:val="20"/>
              </w:rPr>
            </w:pPr>
            <w:r>
              <w:rPr>
                <w:color w:val="000000" w:themeColor="text1"/>
                <w:sz w:val="20"/>
              </w:rPr>
              <w:t>X</w:t>
            </w:r>
          </w:p>
        </w:tc>
        <w:tc>
          <w:tcPr>
            <w:tcW w:w="727" w:type="pct"/>
            <w:tcBorders>
              <w:top w:val="dotted" w:color="auto" w:sz="4" w:space="0"/>
              <w:left w:val="single" w:color="auto" w:sz="4" w:space="0"/>
              <w:bottom w:val="dotted" w:color="auto" w:sz="4" w:space="0"/>
              <w:right w:val="single" w:color="auto" w:sz="8" w:space="0"/>
            </w:tcBorders>
            <w:shd w:val="clear" w:color="auto" w:fill="auto"/>
            <w:vAlign w:val="center"/>
          </w:tcPr>
          <w:p w:rsidRPr="00E077D3" w:rsidR="006F7856" w:rsidP="00A509CA" w:rsidRDefault="006F7856" w14:paraId="2C7EA706" w14:textId="77777777">
            <w:pPr>
              <w:spacing w:line="240" w:lineRule="auto"/>
              <w:jc w:val="center"/>
              <w:rPr>
                <w:color w:val="000000"/>
                <w:sz w:val="20"/>
                <w:szCs w:val="20"/>
                <w:lang w:val="en-GB" w:eastAsia="en-GB"/>
              </w:rPr>
            </w:pPr>
          </w:p>
        </w:tc>
      </w:tr>
      <w:tr w:rsidRPr="00E077D3" w:rsidR="006F7856" w:rsidTr="00A509CA" w14:paraId="15D7674C" w14:textId="77777777">
        <w:trPr>
          <w:trHeight w:val="249"/>
        </w:trPr>
        <w:tc>
          <w:tcPr>
            <w:tcW w:w="2907" w:type="pct"/>
            <w:tcBorders>
              <w:top w:val="nil"/>
              <w:left w:val="single" w:color="auto" w:sz="8" w:space="0"/>
              <w:bottom w:val="dotted" w:color="auto" w:sz="4" w:space="0"/>
              <w:right w:val="single" w:color="auto" w:sz="4" w:space="0"/>
            </w:tcBorders>
            <w:shd w:val="clear" w:color="auto" w:fill="auto"/>
            <w:vAlign w:val="bottom"/>
          </w:tcPr>
          <w:p w:rsidRPr="00AB7281" w:rsidR="006F7856" w:rsidP="00A509CA" w:rsidRDefault="006F7856" w14:paraId="0284F949" w14:textId="77777777">
            <w:pPr>
              <w:spacing w:line="240" w:lineRule="auto"/>
              <w:jc w:val="left"/>
              <w:rPr>
                <w:color w:val="000000" w:themeColor="text1"/>
                <w:sz w:val="20"/>
                <w:szCs w:val="20"/>
              </w:rPr>
            </w:pPr>
            <w:r>
              <w:rPr>
                <w:sz w:val="20"/>
              </w:rPr>
              <w:t xml:space="preserve">Școala Gimnazială Fitionești </w:t>
            </w:r>
          </w:p>
        </w:tc>
        <w:tc>
          <w:tcPr>
            <w:tcW w:w="543" w:type="pct"/>
            <w:tcBorders>
              <w:top w:val="nil"/>
              <w:left w:val="nil"/>
              <w:bottom w:val="dotted" w:color="auto" w:sz="4" w:space="0"/>
              <w:right w:val="single" w:color="auto" w:sz="4" w:space="0"/>
            </w:tcBorders>
            <w:shd w:val="clear" w:color="auto" w:fill="auto"/>
            <w:vAlign w:val="center"/>
          </w:tcPr>
          <w:p w:rsidRPr="00E077D3" w:rsidR="006F7856" w:rsidP="00A509CA" w:rsidRDefault="006F7856" w14:paraId="425C243C" w14:textId="77777777">
            <w:pPr>
              <w:spacing w:line="240" w:lineRule="auto"/>
              <w:jc w:val="left"/>
              <w:rPr>
                <w:color w:val="000000" w:themeColor="text1"/>
                <w:sz w:val="20"/>
                <w:szCs w:val="20"/>
              </w:rPr>
            </w:pPr>
            <w:r>
              <w:rPr>
                <w:color w:val="000000" w:themeColor="text1"/>
                <w:sz w:val="20"/>
              </w:rPr>
              <w:t>Romania</w:t>
            </w:r>
          </w:p>
        </w:tc>
        <w:tc>
          <w:tcPr>
            <w:tcW w:w="823" w:type="pct"/>
            <w:tcBorders>
              <w:top w:val="nil"/>
              <w:left w:val="nil"/>
              <w:bottom w:val="dotted" w:color="auto" w:sz="4" w:space="0"/>
              <w:right w:val="single" w:color="auto" w:sz="4" w:space="0"/>
            </w:tcBorders>
            <w:shd w:val="clear" w:color="auto" w:fill="D9D9D9" w:themeFill="background1" w:themeFillShade="D9"/>
            <w:vAlign w:val="center"/>
          </w:tcPr>
          <w:p w:rsidRPr="00E077D3" w:rsidR="006F7856" w:rsidP="00A509CA" w:rsidRDefault="006F7856" w14:paraId="63E6ECE9" w14:textId="77777777">
            <w:pPr>
              <w:spacing w:line="240" w:lineRule="auto"/>
              <w:jc w:val="center"/>
              <w:rPr>
                <w:color w:val="000000" w:themeColor="text1"/>
                <w:sz w:val="20"/>
                <w:szCs w:val="20"/>
              </w:rPr>
            </w:pPr>
            <w:r>
              <w:rPr>
                <w:color w:val="000000" w:themeColor="text1"/>
                <w:sz w:val="20"/>
              </w:rPr>
              <w:t>X</w:t>
            </w:r>
          </w:p>
        </w:tc>
        <w:tc>
          <w:tcPr>
            <w:tcW w:w="727" w:type="pct"/>
            <w:tcBorders>
              <w:top w:val="dotted" w:color="auto" w:sz="4" w:space="0"/>
              <w:left w:val="single" w:color="auto" w:sz="4" w:space="0"/>
              <w:bottom w:val="dotted" w:color="auto" w:sz="4" w:space="0"/>
              <w:right w:val="single" w:color="auto" w:sz="8" w:space="0"/>
            </w:tcBorders>
            <w:shd w:val="clear" w:color="auto" w:fill="auto"/>
            <w:vAlign w:val="center"/>
          </w:tcPr>
          <w:p w:rsidRPr="00E077D3" w:rsidR="006F7856" w:rsidP="00A509CA" w:rsidRDefault="006F7856" w14:paraId="2D1B92B1" w14:textId="77777777">
            <w:pPr>
              <w:spacing w:line="240" w:lineRule="auto"/>
              <w:jc w:val="center"/>
              <w:rPr>
                <w:color w:val="000000"/>
                <w:sz w:val="20"/>
                <w:szCs w:val="20"/>
                <w:lang w:val="en-GB" w:eastAsia="en-GB"/>
              </w:rPr>
            </w:pPr>
          </w:p>
        </w:tc>
      </w:tr>
      <w:tr w:rsidRPr="00E077D3" w:rsidR="006F7856" w:rsidTr="00A509CA" w14:paraId="5105B9E3" w14:textId="77777777">
        <w:trPr>
          <w:trHeight w:val="249"/>
        </w:trPr>
        <w:tc>
          <w:tcPr>
            <w:tcW w:w="2907" w:type="pct"/>
            <w:tcBorders>
              <w:top w:val="nil"/>
              <w:left w:val="single" w:color="auto" w:sz="8" w:space="0"/>
              <w:bottom w:val="dotted" w:color="auto" w:sz="4" w:space="0"/>
              <w:right w:val="single" w:color="auto" w:sz="4" w:space="0"/>
            </w:tcBorders>
            <w:shd w:val="clear" w:color="auto" w:fill="auto"/>
            <w:vAlign w:val="bottom"/>
          </w:tcPr>
          <w:p w:rsidRPr="00AB7281" w:rsidR="006F7856" w:rsidP="00A509CA" w:rsidRDefault="006F7856" w14:paraId="03A27DAB" w14:textId="77777777">
            <w:pPr>
              <w:spacing w:line="240" w:lineRule="auto"/>
              <w:jc w:val="left"/>
              <w:rPr>
                <w:color w:val="000000" w:themeColor="text1"/>
                <w:sz w:val="20"/>
                <w:szCs w:val="20"/>
              </w:rPr>
            </w:pPr>
            <w:r>
              <w:rPr>
                <w:sz w:val="20"/>
              </w:rPr>
              <w:t>Școala Gimnazială Frata</w:t>
            </w:r>
          </w:p>
        </w:tc>
        <w:tc>
          <w:tcPr>
            <w:tcW w:w="543" w:type="pct"/>
            <w:tcBorders>
              <w:top w:val="nil"/>
              <w:left w:val="nil"/>
              <w:bottom w:val="dotted" w:color="auto" w:sz="4" w:space="0"/>
              <w:right w:val="single" w:color="auto" w:sz="4" w:space="0"/>
            </w:tcBorders>
            <w:shd w:val="clear" w:color="auto" w:fill="auto"/>
            <w:vAlign w:val="center"/>
          </w:tcPr>
          <w:p w:rsidRPr="00E077D3" w:rsidR="006F7856" w:rsidP="00A509CA" w:rsidRDefault="006F7856" w14:paraId="0BBBBF4C" w14:textId="77777777">
            <w:pPr>
              <w:spacing w:line="240" w:lineRule="auto"/>
              <w:jc w:val="left"/>
              <w:rPr>
                <w:color w:val="000000" w:themeColor="text1"/>
                <w:sz w:val="20"/>
                <w:szCs w:val="20"/>
              </w:rPr>
            </w:pPr>
            <w:r>
              <w:rPr>
                <w:color w:val="000000" w:themeColor="text1"/>
                <w:sz w:val="20"/>
              </w:rPr>
              <w:t>Romania</w:t>
            </w:r>
          </w:p>
        </w:tc>
        <w:tc>
          <w:tcPr>
            <w:tcW w:w="823" w:type="pct"/>
            <w:tcBorders>
              <w:top w:val="nil"/>
              <w:left w:val="nil"/>
              <w:bottom w:val="dotted" w:color="auto" w:sz="4" w:space="0"/>
              <w:right w:val="single" w:color="auto" w:sz="4" w:space="0"/>
            </w:tcBorders>
            <w:shd w:val="clear" w:color="auto" w:fill="D9D9D9" w:themeFill="background1" w:themeFillShade="D9"/>
            <w:vAlign w:val="center"/>
          </w:tcPr>
          <w:p w:rsidRPr="00E077D3" w:rsidR="006F7856" w:rsidP="00A509CA" w:rsidRDefault="006F7856" w14:paraId="3CA68699" w14:textId="77777777">
            <w:pPr>
              <w:spacing w:line="240" w:lineRule="auto"/>
              <w:jc w:val="center"/>
              <w:rPr>
                <w:color w:val="000000" w:themeColor="text1"/>
                <w:sz w:val="20"/>
                <w:szCs w:val="20"/>
              </w:rPr>
            </w:pPr>
            <w:r>
              <w:rPr>
                <w:color w:val="000000" w:themeColor="text1"/>
                <w:sz w:val="20"/>
              </w:rPr>
              <w:t>X</w:t>
            </w:r>
          </w:p>
        </w:tc>
        <w:tc>
          <w:tcPr>
            <w:tcW w:w="727" w:type="pct"/>
            <w:tcBorders>
              <w:top w:val="dotted" w:color="auto" w:sz="4" w:space="0"/>
              <w:left w:val="single" w:color="auto" w:sz="4" w:space="0"/>
              <w:bottom w:val="dotted" w:color="auto" w:sz="4" w:space="0"/>
              <w:right w:val="single" w:color="auto" w:sz="8" w:space="0"/>
            </w:tcBorders>
            <w:shd w:val="clear" w:color="auto" w:fill="auto"/>
            <w:vAlign w:val="center"/>
          </w:tcPr>
          <w:p w:rsidRPr="00E077D3" w:rsidR="006F7856" w:rsidP="00A509CA" w:rsidRDefault="006F7856" w14:paraId="5B867A11" w14:textId="77777777">
            <w:pPr>
              <w:spacing w:line="240" w:lineRule="auto"/>
              <w:jc w:val="center"/>
              <w:rPr>
                <w:color w:val="000000"/>
                <w:sz w:val="20"/>
                <w:szCs w:val="20"/>
                <w:lang w:val="en-GB" w:eastAsia="en-GB"/>
              </w:rPr>
            </w:pPr>
          </w:p>
        </w:tc>
      </w:tr>
      <w:tr w:rsidRPr="00E077D3" w:rsidR="006F7856" w:rsidTr="00A509CA" w14:paraId="3B7EC95F" w14:textId="77777777">
        <w:trPr>
          <w:trHeight w:val="249"/>
        </w:trPr>
        <w:tc>
          <w:tcPr>
            <w:tcW w:w="2907" w:type="pct"/>
            <w:tcBorders>
              <w:top w:val="nil"/>
              <w:left w:val="single" w:color="auto" w:sz="8" w:space="0"/>
              <w:bottom w:val="dotted" w:color="auto" w:sz="4" w:space="0"/>
              <w:right w:val="single" w:color="auto" w:sz="4" w:space="0"/>
            </w:tcBorders>
            <w:shd w:val="clear" w:color="auto" w:fill="auto"/>
            <w:vAlign w:val="bottom"/>
          </w:tcPr>
          <w:p w:rsidRPr="00AB7281" w:rsidR="006F7856" w:rsidP="00A509CA" w:rsidRDefault="006F7856" w14:paraId="63B91FE4" w14:textId="77777777">
            <w:pPr>
              <w:spacing w:line="240" w:lineRule="auto"/>
              <w:jc w:val="left"/>
              <w:rPr>
                <w:color w:val="000000" w:themeColor="text1"/>
                <w:sz w:val="20"/>
                <w:szCs w:val="20"/>
              </w:rPr>
            </w:pPr>
            <w:r>
              <w:rPr>
                <w:sz w:val="20"/>
              </w:rPr>
              <w:t>Scoala Gimnazială Gaal Mozes Baraolt</w:t>
            </w:r>
          </w:p>
        </w:tc>
        <w:tc>
          <w:tcPr>
            <w:tcW w:w="543" w:type="pct"/>
            <w:tcBorders>
              <w:top w:val="nil"/>
              <w:left w:val="nil"/>
              <w:bottom w:val="dotted" w:color="auto" w:sz="4" w:space="0"/>
              <w:right w:val="single" w:color="auto" w:sz="4" w:space="0"/>
            </w:tcBorders>
            <w:shd w:val="clear" w:color="auto" w:fill="auto"/>
            <w:vAlign w:val="center"/>
          </w:tcPr>
          <w:p w:rsidRPr="00E077D3" w:rsidR="006F7856" w:rsidP="00A509CA" w:rsidRDefault="006F7856" w14:paraId="50095348" w14:textId="77777777">
            <w:pPr>
              <w:spacing w:line="240" w:lineRule="auto"/>
              <w:jc w:val="left"/>
              <w:rPr>
                <w:color w:val="000000" w:themeColor="text1"/>
                <w:sz w:val="20"/>
                <w:szCs w:val="20"/>
              </w:rPr>
            </w:pPr>
            <w:r>
              <w:rPr>
                <w:color w:val="000000" w:themeColor="text1"/>
                <w:sz w:val="20"/>
              </w:rPr>
              <w:t>Romania</w:t>
            </w:r>
          </w:p>
        </w:tc>
        <w:tc>
          <w:tcPr>
            <w:tcW w:w="823" w:type="pct"/>
            <w:tcBorders>
              <w:top w:val="nil"/>
              <w:left w:val="nil"/>
              <w:bottom w:val="dotted" w:color="auto" w:sz="4" w:space="0"/>
              <w:right w:val="single" w:color="auto" w:sz="4" w:space="0"/>
            </w:tcBorders>
            <w:shd w:val="clear" w:color="auto" w:fill="D9D9D9" w:themeFill="background1" w:themeFillShade="D9"/>
            <w:vAlign w:val="center"/>
          </w:tcPr>
          <w:p w:rsidRPr="00E077D3" w:rsidR="006F7856" w:rsidP="00A509CA" w:rsidRDefault="006F7856" w14:paraId="10CCC8C0" w14:textId="77777777">
            <w:pPr>
              <w:spacing w:line="240" w:lineRule="auto"/>
              <w:jc w:val="center"/>
              <w:rPr>
                <w:color w:val="000000" w:themeColor="text1"/>
                <w:sz w:val="20"/>
                <w:szCs w:val="20"/>
              </w:rPr>
            </w:pPr>
            <w:r>
              <w:rPr>
                <w:color w:val="000000" w:themeColor="text1"/>
                <w:sz w:val="20"/>
              </w:rPr>
              <w:t>X</w:t>
            </w:r>
          </w:p>
        </w:tc>
        <w:tc>
          <w:tcPr>
            <w:tcW w:w="727" w:type="pct"/>
            <w:tcBorders>
              <w:top w:val="dotted" w:color="auto" w:sz="4" w:space="0"/>
              <w:left w:val="single" w:color="auto" w:sz="4" w:space="0"/>
              <w:bottom w:val="dotted" w:color="auto" w:sz="4" w:space="0"/>
              <w:right w:val="single" w:color="auto" w:sz="8" w:space="0"/>
            </w:tcBorders>
            <w:shd w:val="clear" w:color="auto" w:fill="auto"/>
            <w:vAlign w:val="center"/>
          </w:tcPr>
          <w:p w:rsidRPr="00E077D3" w:rsidR="006F7856" w:rsidP="00A509CA" w:rsidRDefault="006F7856" w14:paraId="1B3E2E31" w14:textId="77777777">
            <w:pPr>
              <w:spacing w:line="240" w:lineRule="auto"/>
              <w:jc w:val="center"/>
              <w:rPr>
                <w:color w:val="000000"/>
                <w:sz w:val="20"/>
                <w:szCs w:val="20"/>
                <w:lang w:val="en-GB" w:eastAsia="en-GB"/>
              </w:rPr>
            </w:pPr>
          </w:p>
        </w:tc>
      </w:tr>
      <w:tr w:rsidRPr="00E077D3" w:rsidR="006F7856" w:rsidTr="00A509CA" w14:paraId="780B41A1" w14:textId="77777777">
        <w:trPr>
          <w:trHeight w:val="249"/>
        </w:trPr>
        <w:tc>
          <w:tcPr>
            <w:tcW w:w="2907" w:type="pct"/>
            <w:tcBorders>
              <w:top w:val="nil"/>
              <w:left w:val="single" w:color="auto" w:sz="8" w:space="0"/>
              <w:bottom w:val="dotted" w:color="auto" w:sz="4" w:space="0"/>
              <w:right w:val="single" w:color="auto" w:sz="4" w:space="0"/>
            </w:tcBorders>
            <w:shd w:val="clear" w:color="auto" w:fill="auto"/>
            <w:vAlign w:val="bottom"/>
          </w:tcPr>
          <w:p w:rsidRPr="00AB7281" w:rsidR="006F7856" w:rsidP="00A509CA" w:rsidRDefault="006F7856" w14:paraId="0A000480" w14:textId="77777777">
            <w:pPr>
              <w:spacing w:line="240" w:lineRule="auto"/>
              <w:jc w:val="left"/>
              <w:rPr>
                <w:color w:val="000000" w:themeColor="text1"/>
                <w:sz w:val="20"/>
                <w:szCs w:val="20"/>
              </w:rPr>
            </w:pPr>
            <w:r>
              <w:rPr>
                <w:sz w:val="20"/>
              </w:rPr>
              <w:t>Scoala Gimnazială Gagesti</w:t>
            </w:r>
          </w:p>
        </w:tc>
        <w:tc>
          <w:tcPr>
            <w:tcW w:w="543" w:type="pct"/>
            <w:tcBorders>
              <w:top w:val="nil"/>
              <w:left w:val="nil"/>
              <w:bottom w:val="dotted" w:color="auto" w:sz="4" w:space="0"/>
              <w:right w:val="single" w:color="auto" w:sz="4" w:space="0"/>
            </w:tcBorders>
            <w:shd w:val="clear" w:color="auto" w:fill="auto"/>
            <w:vAlign w:val="center"/>
          </w:tcPr>
          <w:p w:rsidRPr="00E077D3" w:rsidR="006F7856" w:rsidP="00A509CA" w:rsidRDefault="006F7856" w14:paraId="3DB964D0" w14:textId="77777777">
            <w:pPr>
              <w:spacing w:line="240" w:lineRule="auto"/>
              <w:jc w:val="left"/>
              <w:rPr>
                <w:color w:val="000000" w:themeColor="text1"/>
                <w:sz w:val="20"/>
                <w:szCs w:val="20"/>
              </w:rPr>
            </w:pPr>
            <w:r>
              <w:rPr>
                <w:color w:val="000000" w:themeColor="text1"/>
                <w:sz w:val="20"/>
              </w:rPr>
              <w:t>Romania</w:t>
            </w:r>
          </w:p>
        </w:tc>
        <w:tc>
          <w:tcPr>
            <w:tcW w:w="823" w:type="pct"/>
            <w:tcBorders>
              <w:top w:val="nil"/>
              <w:left w:val="nil"/>
              <w:bottom w:val="dotted" w:color="auto" w:sz="4" w:space="0"/>
              <w:right w:val="single" w:color="auto" w:sz="4" w:space="0"/>
            </w:tcBorders>
            <w:shd w:val="clear" w:color="auto" w:fill="D9D9D9" w:themeFill="background1" w:themeFillShade="D9"/>
            <w:vAlign w:val="center"/>
          </w:tcPr>
          <w:p w:rsidRPr="00E077D3" w:rsidR="006F7856" w:rsidP="00A509CA" w:rsidRDefault="006F7856" w14:paraId="0C5D4FE4" w14:textId="77777777">
            <w:pPr>
              <w:spacing w:line="240" w:lineRule="auto"/>
              <w:jc w:val="center"/>
              <w:rPr>
                <w:color w:val="000000" w:themeColor="text1"/>
                <w:sz w:val="20"/>
                <w:szCs w:val="20"/>
              </w:rPr>
            </w:pPr>
            <w:r>
              <w:rPr>
                <w:color w:val="000000" w:themeColor="text1"/>
                <w:sz w:val="20"/>
              </w:rPr>
              <w:t>X</w:t>
            </w:r>
          </w:p>
        </w:tc>
        <w:tc>
          <w:tcPr>
            <w:tcW w:w="727" w:type="pct"/>
            <w:tcBorders>
              <w:top w:val="dotted" w:color="auto" w:sz="4" w:space="0"/>
              <w:left w:val="single" w:color="auto" w:sz="4" w:space="0"/>
              <w:bottom w:val="dotted" w:color="auto" w:sz="4" w:space="0"/>
              <w:right w:val="single" w:color="auto" w:sz="8" w:space="0"/>
            </w:tcBorders>
            <w:shd w:val="clear" w:color="auto" w:fill="auto"/>
            <w:vAlign w:val="center"/>
          </w:tcPr>
          <w:p w:rsidRPr="00E077D3" w:rsidR="006F7856" w:rsidP="00A509CA" w:rsidRDefault="006F7856" w14:paraId="72CE8683" w14:textId="77777777">
            <w:pPr>
              <w:spacing w:line="240" w:lineRule="auto"/>
              <w:jc w:val="center"/>
              <w:rPr>
                <w:color w:val="000000"/>
                <w:sz w:val="20"/>
                <w:szCs w:val="20"/>
                <w:lang w:val="en-GB" w:eastAsia="en-GB"/>
              </w:rPr>
            </w:pPr>
          </w:p>
        </w:tc>
      </w:tr>
      <w:tr w:rsidRPr="00E077D3" w:rsidR="006F7856" w:rsidTr="00A509CA" w14:paraId="32768190" w14:textId="77777777">
        <w:trPr>
          <w:trHeight w:val="249"/>
        </w:trPr>
        <w:tc>
          <w:tcPr>
            <w:tcW w:w="2907" w:type="pct"/>
            <w:tcBorders>
              <w:top w:val="nil"/>
              <w:left w:val="single" w:color="auto" w:sz="8" w:space="0"/>
              <w:bottom w:val="dotted" w:color="auto" w:sz="4" w:space="0"/>
              <w:right w:val="single" w:color="auto" w:sz="4" w:space="0"/>
            </w:tcBorders>
            <w:shd w:val="clear" w:color="auto" w:fill="auto"/>
            <w:vAlign w:val="bottom"/>
          </w:tcPr>
          <w:p w:rsidRPr="00AB7281" w:rsidR="006F7856" w:rsidP="00A509CA" w:rsidRDefault="006F7856" w14:paraId="62E1A902" w14:textId="77777777">
            <w:pPr>
              <w:spacing w:line="240" w:lineRule="auto"/>
              <w:jc w:val="left"/>
              <w:rPr>
                <w:color w:val="000000" w:themeColor="text1"/>
                <w:sz w:val="20"/>
                <w:szCs w:val="20"/>
              </w:rPr>
            </w:pPr>
            <w:r>
              <w:rPr>
                <w:sz w:val="20"/>
              </w:rPr>
              <w:t>Școala Gimnazială Gârbău</w:t>
            </w:r>
          </w:p>
        </w:tc>
        <w:tc>
          <w:tcPr>
            <w:tcW w:w="543" w:type="pct"/>
            <w:tcBorders>
              <w:top w:val="nil"/>
              <w:left w:val="nil"/>
              <w:bottom w:val="dotted" w:color="auto" w:sz="4" w:space="0"/>
              <w:right w:val="single" w:color="auto" w:sz="4" w:space="0"/>
            </w:tcBorders>
            <w:shd w:val="clear" w:color="auto" w:fill="auto"/>
            <w:vAlign w:val="center"/>
          </w:tcPr>
          <w:p w:rsidRPr="00E077D3" w:rsidR="006F7856" w:rsidP="00A509CA" w:rsidRDefault="006F7856" w14:paraId="061DA4BF" w14:textId="77777777">
            <w:pPr>
              <w:spacing w:line="240" w:lineRule="auto"/>
              <w:jc w:val="left"/>
              <w:rPr>
                <w:color w:val="000000" w:themeColor="text1"/>
                <w:sz w:val="20"/>
                <w:szCs w:val="20"/>
              </w:rPr>
            </w:pPr>
            <w:r>
              <w:rPr>
                <w:color w:val="000000" w:themeColor="text1"/>
                <w:sz w:val="20"/>
              </w:rPr>
              <w:t>Romania</w:t>
            </w:r>
          </w:p>
        </w:tc>
        <w:tc>
          <w:tcPr>
            <w:tcW w:w="823" w:type="pct"/>
            <w:tcBorders>
              <w:top w:val="nil"/>
              <w:left w:val="nil"/>
              <w:bottom w:val="dotted" w:color="auto" w:sz="4" w:space="0"/>
              <w:right w:val="single" w:color="auto" w:sz="4" w:space="0"/>
            </w:tcBorders>
            <w:shd w:val="clear" w:color="auto" w:fill="D9D9D9" w:themeFill="background1" w:themeFillShade="D9"/>
            <w:vAlign w:val="center"/>
          </w:tcPr>
          <w:p w:rsidRPr="00E077D3" w:rsidR="006F7856" w:rsidP="00A509CA" w:rsidRDefault="006F7856" w14:paraId="3A45DFE5" w14:textId="77777777">
            <w:pPr>
              <w:spacing w:line="240" w:lineRule="auto"/>
              <w:jc w:val="center"/>
              <w:rPr>
                <w:color w:val="000000" w:themeColor="text1"/>
                <w:sz w:val="20"/>
                <w:szCs w:val="20"/>
              </w:rPr>
            </w:pPr>
            <w:r>
              <w:rPr>
                <w:color w:val="000000" w:themeColor="text1"/>
                <w:sz w:val="20"/>
              </w:rPr>
              <w:t>X</w:t>
            </w:r>
          </w:p>
        </w:tc>
        <w:tc>
          <w:tcPr>
            <w:tcW w:w="727" w:type="pct"/>
            <w:tcBorders>
              <w:top w:val="dotted" w:color="auto" w:sz="4" w:space="0"/>
              <w:left w:val="single" w:color="auto" w:sz="4" w:space="0"/>
              <w:bottom w:val="dotted" w:color="auto" w:sz="4" w:space="0"/>
              <w:right w:val="single" w:color="auto" w:sz="8" w:space="0"/>
            </w:tcBorders>
            <w:shd w:val="clear" w:color="auto" w:fill="auto"/>
            <w:vAlign w:val="center"/>
          </w:tcPr>
          <w:p w:rsidRPr="00E077D3" w:rsidR="006F7856" w:rsidP="00A509CA" w:rsidRDefault="006F7856" w14:paraId="25AB29FC" w14:textId="77777777">
            <w:pPr>
              <w:spacing w:line="240" w:lineRule="auto"/>
              <w:jc w:val="center"/>
              <w:rPr>
                <w:color w:val="000000"/>
                <w:sz w:val="20"/>
                <w:szCs w:val="20"/>
                <w:lang w:val="en-GB" w:eastAsia="en-GB"/>
              </w:rPr>
            </w:pPr>
          </w:p>
        </w:tc>
      </w:tr>
      <w:tr w:rsidRPr="00E077D3" w:rsidR="006F7856" w:rsidTr="00A509CA" w14:paraId="42BB5E8F" w14:textId="77777777">
        <w:trPr>
          <w:trHeight w:val="249"/>
        </w:trPr>
        <w:tc>
          <w:tcPr>
            <w:tcW w:w="2907" w:type="pct"/>
            <w:tcBorders>
              <w:top w:val="nil"/>
              <w:left w:val="single" w:color="auto" w:sz="8" w:space="0"/>
              <w:bottom w:val="dotted" w:color="auto" w:sz="4" w:space="0"/>
              <w:right w:val="single" w:color="auto" w:sz="4" w:space="0"/>
            </w:tcBorders>
            <w:shd w:val="clear" w:color="auto" w:fill="auto"/>
            <w:vAlign w:val="bottom"/>
          </w:tcPr>
          <w:p w:rsidRPr="00AB7281" w:rsidR="006F7856" w:rsidP="00A509CA" w:rsidRDefault="006F7856" w14:paraId="07554310" w14:textId="77777777">
            <w:pPr>
              <w:spacing w:line="240" w:lineRule="auto"/>
              <w:jc w:val="left"/>
              <w:rPr>
                <w:color w:val="000000" w:themeColor="text1"/>
                <w:sz w:val="20"/>
                <w:szCs w:val="20"/>
              </w:rPr>
            </w:pPr>
            <w:r>
              <w:rPr>
                <w:sz w:val="20"/>
              </w:rPr>
              <w:t>Școala Gimnazială Godri Ferenc</w:t>
            </w:r>
          </w:p>
        </w:tc>
        <w:tc>
          <w:tcPr>
            <w:tcW w:w="543" w:type="pct"/>
            <w:tcBorders>
              <w:top w:val="nil"/>
              <w:left w:val="nil"/>
              <w:bottom w:val="dotted" w:color="auto" w:sz="4" w:space="0"/>
              <w:right w:val="single" w:color="auto" w:sz="4" w:space="0"/>
            </w:tcBorders>
            <w:shd w:val="clear" w:color="auto" w:fill="auto"/>
            <w:vAlign w:val="center"/>
          </w:tcPr>
          <w:p w:rsidRPr="00E077D3" w:rsidR="006F7856" w:rsidP="00A509CA" w:rsidRDefault="006F7856" w14:paraId="6CFA76CE" w14:textId="77777777">
            <w:pPr>
              <w:spacing w:line="240" w:lineRule="auto"/>
              <w:jc w:val="left"/>
              <w:rPr>
                <w:color w:val="000000" w:themeColor="text1"/>
                <w:sz w:val="20"/>
                <w:szCs w:val="20"/>
              </w:rPr>
            </w:pPr>
            <w:r>
              <w:rPr>
                <w:color w:val="000000" w:themeColor="text1"/>
                <w:sz w:val="20"/>
              </w:rPr>
              <w:t>Romania</w:t>
            </w:r>
          </w:p>
        </w:tc>
        <w:tc>
          <w:tcPr>
            <w:tcW w:w="823" w:type="pct"/>
            <w:tcBorders>
              <w:top w:val="nil"/>
              <w:left w:val="nil"/>
              <w:bottom w:val="dotted" w:color="auto" w:sz="4" w:space="0"/>
              <w:right w:val="single" w:color="auto" w:sz="4" w:space="0"/>
            </w:tcBorders>
            <w:shd w:val="clear" w:color="auto" w:fill="D9D9D9" w:themeFill="background1" w:themeFillShade="D9"/>
            <w:vAlign w:val="center"/>
          </w:tcPr>
          <w:p w:rsidRPr="00E077D3" w:rsidR="006F7856" w:rsidP="00A509CA" w:rsidRDefault="006F7856" w14:paraId="5FACAD4D" w14:textId="77777777">
            <w:pPr>
              <w:spacing w:line="240" w:lineRule="auto"/>
              <w:jc w:val="center"/>
              <w:rPr>
                <w:color w:val="000000" w:themeColor="text1"/>
                <w:sz w:val="20"/>
                <w:szCs w:val="20"/>
              </w:rPr>
            </w:pPr>
            <w:r>
              <w:rPr>
                <w:color w:val="000000" w:themeColor="text1"/>
                <w:sz w:val="20"/>
              </w:rPr>
              <w:t>X</w:t>
            </w:r>
          </w:p>
        </w:tc>
        <w:tc>
          <w:tcPr>
            <w:tcW w:w="727" w:type="pct"/>
            <w:tcBorders>
              <w:top w:val="dotted" w:color="auto" w:sz="4" w:space="0"/>
              <w:left w:val="single" w:color="auto" w:sz="4" w:space="0"/>
              <w:bottom w:val="dotted" w:color="auto" w:sz="4" w:space="0"/>
              <w:right w:val="single" w:color="auto" w:sz="8" w:space="0"/>
            </w:tcBorders>
            <w:shd w:val="clear" w:color="auto" w:fill="auto"/>
            <w:vAlign w:val="center"/>
          </w:tcPr>
          <w:p w:rsidRPr="00E077D3" w:rsidR="006F7856" w:rsidP="00A509CA" w:rsidRDefault="006F7856" w14:paraId="7E815589" w14:textId="77777777">
            <w:pPr>
              <w:spacing w:line="240" w:lineRule="auto"/>
              <w:jc w:val="center"/>
              <w:rPr>
                <w:color w:val="000000"/>
                <w:sz w:val="20"/>
                <w:szCs w:val="20"/>
                <w:lang w:val="en-GB" w:eastAsia="en-GB"/>
              </w:rPr>
            </w:pPr>
          </w:p>
        </w:tc>
      </w:tr>
      <w:tr w:rsidRPr="00E077D3" w:rsidR="006F7856" w:rsidTr="00A509CA" w14:paraId="08AAAB88" w14:textId="77777777">
        <w:trPr>
          <w:trHeight w:val="249"/>
        </w:trPr>
        <w:tc>
          <w:tcPr>
            <w:tcW w:w="2907" w:type="pct"/>
            <w:tcBorders>
              <w:top w:val="nil"/>
              <w:left w:val="single" w:color="auto" w:sz="8" w:space="0"/>
              <w:bottom w:val="dotted" w:color="auto" w:sz="4" w:space="0"/>
              <w:right w:val="single" w:color="auto" w:sz="4" w:space="0"/>
            </w:tcBorders>
            <w:shd w:val="clear" w:color="auto" w:fill="auto"/>
            <w:vAlign w:val="bottom"/>
          </w:tcPr>
          <w:p w:rsidRPr="00AB7281" w:rsidR="006F7856" w:rsidP="00A509CA" w:rsidRDefault="006F7856" w14:paraId="29275C1B" w14:textId="77777777">
            <w:pPr>
              <w:spacing w:line="240" w:lineRule="auto"/>
              <w:jc w:val="left"/>
              <w:rPr>
                <w:color w:val="000000" w:themeColor="text1"/>
                <w:sz w:val="20"/>
                <w:szCs w:val="20"/>
              </w:rPr>
            </w:pPr>
            <w:r>
              <w:rPr>
                <w:sz w:val="20"/>
              </w:rPr>
              <w:t>Școala Gimnazială Gura Caliței</w:t>
            </w:r>
          </w:p>
        </w:tc>
        <w:tc>
          <w:tcPr>
            <w:tcW w:w="543" w:type="pct"/>
            <w:tcBorders>
              <w:top w:val="nil"/>
              <w:left w:val="nil"/>
              <w:bottom w:val="dotted" w:color="auto" w:sz="4" w:space="0"/>
              <w:right w:val="single" w:color="auto" w:sz="4" w:space="0"/>
            </w:tcBorders>
            <w:shd w:val="clear" w:color="auto" w:fill="auto"/>
            <w:vAlign w:val="center"/>
          </w:tcPr>
          <w:p w:rsidRPr="00E077D3" w:rsidR="006F7856" w:rsidP="00A509CA" w:rsidRDefault="006F7856" w14:paraId="66054E93" w14:textId="77777777">
            <w:pPr>
              <w:spacing w:line="240" w:lineRule="auto"/>
              <w:jc w:val="left"/>
              <w:rPr>
                <w:color w:val="000000" w:themeColor="text1"/>
                <w:sz w:val="20"/>
                <w:szCs w:val="20"/>
              </w:rPr>
            </w:pPr>
            <w:r>
              <w:rPr>
                <w:color w:val="000000" w:themeColor="text1"/>
                <w:sz w:val="20"/>
              </w:rPr>
              <w:t>Romania</w:t>
            </w:r>
          </w:p>
        </w:tc>
        <w:tc>
          <w:tcPr>
            <w:tcW w:w="823" w:type="pct"/>
            <w:tcBorders>
              <w:top w:val="nil"/>
              <w:left w:val="nil"/>
              <w:bottom w:val="dotted" w:color="auto" w:sz="4" w:space="0"/>
              <w:right w:val="single" w:color="auto" w:sz="4" w:space="0"/>
            </w:tcBorders>
            <w:shd w:val="clear" w:color="auto" w:fill="D9D9D9" w:themeFill="background1" w:themeFillShade="D9"/>
            <w:vAlign w:val="center"/>
          </w:tcPr>
          <w:p w:rsidRPr="00E077D3" w:rsidR="006F7856" w:rsidP="00A509CA" w:rsidRDefault="006F7856" w14:paraId="74A44447" w14:textId="77777777">
            <w:pPr>
              <w:spacing w:line="240" w:lineRule="auto"/>
              <w:jc w:val="center"/>
              <w:rPr>
                <w:color w:val="000000" w:themeColor="text1"/>
                <w:sz w:val="20"/>
                <w:szCs w:val="20"/>
              </w:rPr>
            </w:pPr>
            <w:r>
              <w:rPr>
                <w:color w:val="000000" w:themeColor="text1"/>
                <w:sz w:val="20"/>
              </w:rPr>
              <w:t>X</w:t>
            </w:r>
          </w:p>
        </w:tc>
        <w:tc>
          <w:tcPr>
            <w:tcW w:w="727" w:type="pct"/>
            <w:tcBorders>
              <w:top w:val="dotted" w:color="auto" w:sz="4" w:space="0"/>
              <w:left w:val="single" w:color="auto" w:sz="4" w:space="0"/>
              <w:bottom w:val="dotted" w:color="auto" w:sz="4" w:space="0"/>
              <w:right w:val="single" w:color="auto" w:sz="8" w:space="0"/>
            </w:tcBorders>
            <w:shd w:val="clear" w:color="auto" w:fill="auto"/>
            <w:vAlign w:val="center"/>
          </w:tcPr>
          <w:p w:rsidRPr="00E077D3" w:rsidR="006F7856" w:rsidP="00A509CA" w:rsidRDefault="006F7856" w14:paraId="5CDC40B1" w14:textId="77777777">
            <w:pPr>
              <w:spacing w:line="240" w:lineRule="auto"/>
              <w:jc w:val="center"/>
              <w:rPr>
                <w:color w:val="000000"/>
                <w:sz w:val="20"/>
                <w:szCs w:val="20"/>
                <w:lang w:val="en-GB" w:eastAsia="en-GB"/>
              </w:rPr>
            </w:pPr>
          </w:p>
        </w:tc>
      </w:tr>
      <w:tr w:rsidRPr="00E077D3" w:rsidR="006F7856" w:rsidTr="00A509CA" w14:paraId="2A1C6030" w14:textId="77777777">
        <w:trPr>
          <w:trHeight w:val="249"/>
        </w:trPr>
        <w:tc>
          <w:tcPr>
            <w:tcW w:w="2907" w:type="pct"/>
            <w:tcBorders>
              <w:top w:val="nil"/>
              <w:left w:val="single" w:color="auto" w:sz="8" w:space="0"/>
              <w:bottom w:val="dotted" w:color="auto" w:sz="4" w:space="0"/>
              <w:right w:val="single" w:color="auto" w:sz="4" w:space="0"/>
            </w:tcBorders>
            <w:shd w:val="clear" w:color="auto" w:fill="auto"/>
            <w:vAlign w:val="bottom"/>
          </w:tcPr>
          <w:p w:rsidRPr="00AB7281" w:rsidR="006F7856" w:rsidP="00A509CA" w:rsidRDefault="006F7856" w14:paraId="16834318" w14:textId="77777777">
            <w:pPr>
              <w:spacing w:line="240" w:lineRule="auto"/>
              <w:jc w:val="left"/>
              <w:rPr>
                <w:color w:val="000000" w:themeColor="text1"/>
                <w:sz w:val="20"/>
                <w:szCs w:val="20"/>
              </w:rPr>
            </w:pPr>
            <w:r>
              <w:rPr>
                <w:sz w:val="20"/>
              </w:rPr>
              <w:t xml:space="preserve">Scoala Gimnazială Internationala Spectrum Iasi </w:t>
            </w:r>
          </w:p>
        </w:tc>
        <w:tc>
          <w:tcPr>
            <w:tcW w:w="543" w:type="pct"/>
            <w:tcBorders>
              <w:top w:val="nil"/>
              <w:left w:val="nil"/>
              <w:bottom w:val="dotted" w:color="auto" w:sz="4" w:space="0"/>
              <w:right w:val="single" w:color="auto" w:sz="4" w:space="0"/>
            </w:tcBorders>
            <w:shd w:val="clear" w:color="auto" w:fill="auto"/>
            <w:vAlign w:val="center"/>
          </w:tcPr>
          <w:p w:rsidRPr="00E077D3" w:rsidR="006F7856" w:rsidP="00A509CA" w:rsidRDefault="006F7856" w14:paraId="44B1BC85" w14:textId="77777777">
            <w:pPr>
              <w:spacing w:line="240" w:lineRule="auto"/>
              <w:jc w:val="left"/>
              <w:rPr>
                <w:color w:val="000000" w:themeColor="text1"/>
                <w:sz w:val="20"/>
                <w:szCs w:val="20"/>
              </w:rPr>
            </w:pPr>
            <w:r>
              <w:rPr>
                <w:color w:val="000000" w:themeColor="text1"/>
                <w:sz w:val="20"/>
              </w:rPr>
              <w:t>Romania</w:t>
            </w:r>
          </w:p>
        </w:tc>
        <w:tc>
          <w:tcPr>
            <w:tcW w:w="823" w:type="pct"/>
            <w:tcBorders>
              <w:top w:val="nil"/>
              <w:left w:val="nil"/>
              <w:bottom w:val="dotted" w:color="auto" w:sz="4" w:space="0"/>
              <w:right w:val="single" w:color="auto" w:sz="4" w:space="0"/>
            </w:tcBorders>
            <w:shd w:val="clear" w:color="auto" w:fill="D9D9D9" w:themeFill="background1" w:themeFillShade="D9"/>
            <w:vAlign w:val="center"/>
          </w:tcPr>
          <w:p w:rsidRPr="00E077D3" w:rsidR="006F7856" w:rsidP="00A509CA" w:rsidRDefault="006F7856" w14:paraId="719A1B1F" w14:textId="77777777">
            <w:pPr>
              <w:spacing w:line="240" w:lineRule="auto"/>
              <w:jc w:val="center"/>
              <w:rPr>
                <w:color w:val="000000" w:themeColor="text1"/>
                <w:sz w:val="20"/>
                <w:szCs w:val="20"/>
              </w:rPr>
            </w:pPr>
            <w:r>
              <w:rPr>
                <w:color w:val="000000" w:themeColor="text1"/>
                <w:sz w:val="20"/>
              </w:rPr>
              <w:t>X</w:t>
            </w:r>
          </w:p>
        </w:tc>
        <w:tc>
          <w:tcPr>
            <w:tcW w:w="727" w:type="pct"/>
            <w:tcBorders>
              <w:top w:val="dotted" w:color="auto" w:sz="4" w:space="0"/>
              <w:left w:val="single" w:color="auto" w:sz="4" w:space="0"/>
              <w:bottom w:val="dotted" w:color="auto" w:sz="4" w:space="0"/>
              <w:right w:val="single" w:color="auto" w:sz="8" w:space="0"/>
            </w:tcBorders>
            <w:shd w:val="clear" w:color="auto" w:fill="auto"/>
            <w:vAlign w:val="center"/>
          </w:tcPr>
          <w:p w:rsidRPr="00E077D3" w:rsidR="006F7856" w:rsidP="00A509CA" w:rsidRDefault="006F7856" w14:paraId="400F682D" w14:textId="77777777">
            <w:pPr>
              <w:spacing w:line="240" w:lineRule="auto"/>
              <w:jc w:val="center"/>
              <w:rPr>
                <w:color w:val="000000"/>
                <w:sz w:val="20"/>
                <w:szCs w:val="20"/>
                <w:lang w:val="en-GB" w:eastAsia="en-GB"/>
              </w:rPr>
            </w:pPr>
          </w:p>
        </w:tc>
      </w:tr>
      <w:tr w:rsidRPr="00E077D3" w:rsidR="006F7856" w:rsidTr="00A509CA" w14:paraId="40E44171" w14:textId="77777777">
        <w:trPr>
          <w:trHeight w:val="249"/>
        </w:trPr>
        <w:tc>
          <w:tcPr>
            <w:tcW w:w="2907" w:type="pct"/>
            <w:tcBorders>
              <w:top w:val="nil"/>
              <w:left w:val="single" w:color="auto" w:sz="8" w:space="0"/>
              <w:bottom w:val="dotted" w:color="auto" w:sz="4" w:space="0"/>
              <w:right w:val="single" w:color="auto" w:sz="4" w:space="0"/>
            </w:tcBorders>
            <w:shd w:val="clear" w:color="auto" w:fill="auto"/>
            <w:vAlign w:val="bottom"/>
          </w:tcPr>
          <w:p w:rsidRPr="00AB7281" w:rsidR="006F7856" w:rsidP="00A509CA" w:rsidRDefault="006F7856" w14:paraId="1DA2E31D" w14:textId="77777777">
            <w:pPr>
              <w:spacing w:line="240" w:lineRule="auto"/>
              <w:jc w:val="left"/>
              <w:rPr>
                <w:color w:val="000000" w:themeColor="text1"/>
                <w:sz w:val="20"/>
                <w:szCs w:val="20"/>
              </w:rPr>
            </w:pPr>
            <w:r>
              <w:rPr>
                <w:sz w:val="20"/>
              </w:rPr>
              <w:t>Scoala Gimnazială Ioan Opris Turda</w:t>
            </w:r>
          </w:p>
        </w:tc>
        <w:tc>
          <w:tcPr>
            <w:tcW w:w="543" w:type="pct"/>
            <w:tcBorders>
              <w:top w:val="nil"/>
              <w:left w:val="nil"/>
              <w:bottom w:val="dotted" w:color="auto" w:sz="4" w:space="0"/>
              <w:right w:val="single" w:color="auto" w:sz="4" w:space="0"/>
            </w:tcBorders>
            <w:shd w:val="clear" w:color="auto" w:fill="auto"/>
            <w:vAlign w:val="center"/>
          </w:tcPr>
          <w:p w:rsidRPr="00E077D3" w:rsidR="006F7856" w:rsidP="00A509CA" w:rsidRDefault="006F7856" w14:paraId="0CEF8291" w14:textId="77777777">
            <w:pPr>
              <w:spacing w:line="240" w:lineRule="auto"/>
              <w:jc w:val="left"/>
              <w:rPr>
                <w:color w:val="000000" w:themeColor="text1"/>
                <w:sz w:val="20"/>
                <w:szCs w:val="20"/>
              </w:rPr>
            </w:pPr>
            <w:r>
              <w:rPr>
                <w:color w:val="000000" w:themeColor="text1"/>
                <w:sz w:val="20"/>
              </w:rPr>
              <w:t>Romania</w:t>
            </w:r>
          </w:p>
        </w:tc>
        <w:tc>
          <w:tcPr>
            <w:tcW w:w="823" w:type="pct"/>
            <w:tcBorders>
              <w:top w:val="nil"/>
              <w:left w:val="nil"/>
              <w:bottom w:val="dotted" w:color="auto" w:sz="4" w:space="0"/>
              <w:right w:val="single" w:color="auto" w:sz="4" w:space="0"/>
            </w:tcBorders>
            <w:shd w:val="clear" w:color="auto" w:fill="D9D9D9" w:themeFill="background1" w:themeFillShade="D9"/>
            <w:vAlign w:val="center"/>
          </w:tcPr>
          <w:p w:rsidRPr="00E077D3" w:rsidR="006F7856" w:rsidP="00A509CA" w:rsidRDefault="006F7856" w14:paraId="5B709C89" w14:textId="77777777">
            <w:pPr>
              <w:spacing w:line="240" w:lineRule="auto"/>
              <w:jc w:val="center"/>
              <w:rPr>
                <w:color w:val="000000" w:themeColor="text1"/>
                <w:sz w:val="20"/>
                <w:szCs w:val="20"/>
              </w:rPr>
            </w:pPr>
            <w:r>
              <w:rPr>
                <w:color w:val="000000" w:themeColor="text1"/>
                <w:sz w:val="20"/>
              </w:rPr>
              <w:t>X</w:t>
            </w:r>
          </w:p>
        </w:tc>
        <w:tc>
          <w:tcPr>
            <w:tcW w:w="727" w:type="pct"/>
            <w:tcBorders>
              <w:top w:val="dotted" w:color="auto" w:sz="4" w:space="0"/>
              <w:left w:val="single" w:color="auto" w:sz="4" w:space="0"/>
              <w:bottom w:val="dotted" w:color="auto" w:sz="4" w:space="0"/>
              <w:right w:val="single" w:color="auto" w:sz="8" w:space="0"/>
            </w:tcBorders>
            <w:shd w:val="clear" w:color="auto" w:fill="auto"/>
            <w:vAlign w:val="center"/>
          </w:tcPr>
          <w:p w:rsidRPr="00E077D3" w:rsidR="006F7856" w:rsidP="00A509CA" w:rsidRDefault="006F7856" w14:paraId="0A3225E4" w14:textId="77777777">
            <w:pPr>
              <w:spacing w:line="240" w:lineRule="auto"/>
              <w:jc w:val="center"/>
              <w:rPr>
                <w:color w:val="000000"/>
                <w:sz w:val="20"/>
                <w:szCs w:val="20"/>
                <w:lang w:val="en-GB" w:eastAsia="en-GB"/>
              </w:rPr>
            </w:pPr>
          </w:p>
        </w:tc>
      </w:tr>
      <w:tr w:rsidRPr="00E077D3" w:rsidR="006F7856" w:rsidTr="00A509CA" w14:paraId="7E144E85" w14:textId="77777777">
        <w:trPr>
          <w:trHeight w:val="249"/>
        </w:trPr>
        <w:tc>
          <w:tcPr>
            <w:tcW w:w="2907" w:type="pct"/>
            <w:tcBorders>
              <w:top w:val="nil"/>
              <w:left w:val="single" w:color="auto" w:sz="8" w:space="0"/>
              <w:bottom w:val="dotted" w:color="auto" w:sz="4" w:space="0"/>
              <w:right w:val="single" w:color="auto" w:sz="4" w:space="0"/>
            </w:tcBorders>
            <w:shd w:val="clear" w:color="auto" w:fill="auto"/>
            <w:vAlign w:val="bottom"/>
          </w:tcPr>
          <w:p w:rsidRPr="00AB7281" w:rsidR="006F7856" w:rsidP="00A509CA" w:rsidRDefault="006F7856" w14:paraId="0FAF6CF0" w14:textId="77777777">
            <w:pPr>
              <w:spacing w:line="240" w:lineRule="auto"/>
              <w:jc w:val="left"/>
              <w:rPr>
                <w:color w:val="000000" w:themeColor="text1"/>
                <w:sz w:val="20"/>
                <w:szCs w:val="20"/>
              </w:rPr>
            </w:pPr>
            <w:r>
              <w:rPr>
                <w:sz w:val="20"/>
              </w:rPr>
              <w:t>Scoala Gimnazială Ion Creanga</w:t>
            </w:r>
          </w:p>
        </w:tc>
        <w:tc>
          <w:tcPr>
            <w:tcW w:w="543" w:type="pct"/>
            <w:tcBorders>
              <w:top w:val="nil"/>
              <w:left w:val="nil"/>
              <w:bottom w:val="dotted" w:color="auto" w:sz="4" w:space="0"/>
              <w:right w:val="single" w:color="auto" w:sz="4" w:space="0"/>
            </w:tcBorders>
            <w:shd w:val="clear" w:color="auto" w:fill="auto"/>
            <w:vAlign w:val="center"/>
          </w:tcPr>
          <w:p w:rsidRPr="00E077D3" w:rsidR="006F7856" w:rsidP="00A509CA" w:rsidRDefault="006F7856" w14:paraId="57F2E158" w14:textId="77777777">
            <w:pPr>
              <w:spacing w:line="240" w:lineRule="auto"/>
              <w:jc w:val="left"/>
              <w:rPr>
                <w:color w:val="000000" w:themeColor="text1"/>
                <w:sz w:val="20"/>
                <w:szCs w:val="20"/>
              </w:rPr>
            </w:pPr>
            <w:r>
              <w:rPr>
                <w:color w:val="000000" w:themeColor="text1"/>
                <w:sz w:val="20"/>
              </w:rPr>
              <w:t>Romania</w:t>
            </w:r>
          </w:p>
        </w:tc>
        <w:tc>
          <w:tcPr>
            <w:tcW w:w="823" w:type="pct"/>
            <w:tcBorders>
              <w:top w:val="nil"/>
              <w:left w:val="nil"/>
              <w:bottom w:val="dotted" w:color="auto" w:sz="4" w:space="0"/>
              <w:right w:val="single" w:color="auto" w:sz="4" w:space="0"/>
            </w:tcBorders>
            <w:shd w:val="clear" w:color="auto" w:fill="D9D9D9" w:themeFill="background1" w:themeFillShade="D9"/>
            <w:vAlign w:val="center"/>
          </w:tcPr>
          <w:p w:rsidRPr="00E077D3" w:rsidR="006F7856" w:rsidP="00A509CA" w:rsidRDefault="006F7856" w14:paraId="1BBBC29D" w14:textId="77777777">
            <w:pPr>
              <w:spacing w:line="240" w:lineRule="auto"/>
              <w:jc w:val="center"/>
              <w:rPr>
                <w:color w:val="000000" w:themeColor="text1"/>
                <w:sz w:val="20"/>
                <w:szCs w:val="20"/>
              </w:rPr>
            </w:pPr>
            <w:r>
              <w:rPr>
                <w:color w:val="000000" w:themeColor="text1"/>
                <w:sz w:val="20"/>
              </w:rPr>
              <w:t>X</w:t>
            </w:r>
          </w:p>
        </w:tc>
        <w:tc>
          <w:tcPr>
            <w:tcW w:w="727" w:type="pct"/>
            <w:tcBorders>
              <w:top w:val="dotted" w:color="auto" w:sz="4" w:space="0"/>
              <w:left w:val="single" w:color="auto" w:sz="4" w:space="0"/>
              <w:bottom w:val="dotted" w:color="auto" w:sz="4" w:space="0"/>
              <w:right w:val="single" w:color="auto" w:sz="8" w:space="0"/>
            </w:tcBorders>
            <w:shd w:val="clear" w:color="auto" w:fill="auto"/>
            <w:vAlign w:val="center"/>
          </w:tcPr>
          <w:p w:rsidRPr="00E077D3" w:rsidR="006F7856" w:rsidP="00A509CA" w:rsidRDefault="006F7856" w14:paraId="0D25CC1E" w14:textId="77777777">
            <w:pPr>
              <w:spacing w:line="240" w:lineRule="auto"/>
              <w:jc w:val="center"/>
              <w:rPr>
                <w:color w:val="000000"/>
                <w:sz w:val="20"/>
                <w:szCs w:val="20"/>
                <w:lang w:val="en-GB" w:eastAsia="en-GB"/>
              </w:rPr>
            </w:pPr>
          </w:p>
        </w:tc>
      </w:tr>
      <w:tr w:rsidRPr="00E077D3" w:rsidR="006F7856" w:rsidTr="00A509CA" w14:paraId="2409F396" w14:textId="77777777">
        <w:trPr>
          <w:trHeight w:val="249"/>
        </w:trPr>
        <w:tc>
          <w:tcPr>
            <w:tcW w:w="2907" w:type="pct"/>
            <w:tcBorders>
              <w:top w:val="nil"/>
              <w:left w:val="single" w:color="auto" w:sz="8" w:space="0"/>
              <w:bottom w:val="dotted" w:color="auto" w:sz="4" w:space="0"/>
              <w:right w:val="single" w:color="auto" w:sz="4" w:space="0"/>
            </w:tcBorders>
            <w:shd w:val="clear" w:color="auto" w:fill="auto"/>
            <w:vAlign w:val="bottom"/>
          </w:tcPr>
          <w:p w:rsidRPr="00AB7281" w:rsidR="006F7856" w:rsidP="00A509CA" w:rsidRDefault="006F7856" w14:paraId="6C154A49" w14:textId="77777777">
            <w:pPr>
              <w:spacing w:line="240" w:lineRule="auto"/>
              <w:jc w:val="left"/>
              <w:rPr>
                <w:color w:val="000000" w:themeColor="text1"/>
                <w:sz w:val="20"/>
                <w:szCs w:val="20"/>
              </w:rPr>
            </w:pPr>
            <w:r>
              <w:rPr>
                <w:sz w:val="20"/>
              </w:rPr>
              <w:t>Scoala Gimnazială ïon Creanga</w:t>
            </w:r>
          </w:p>
        </w:tc>
        <w:tc>
          <w:tcPr>
            <w:tcW w:w="543" w:type="pct"/>
            <w:tcBorders>
              <w:top w:val="nil"/>
              <w:left w:val="nil"/>
              <w:bottom w:val="dotted" w:color="auto" w:sz="4" w:space="0"/>
              <w:right w:val="single" w:color="auto" w:sz="4" w:space="0"/>
            </w:tcBorders>
            <w:shd w:val="clear" w:color="auto" w:fill="auto"/>
            <w:vAlign w:val="center"/>
          </w:tcPr>
          <w:p w:rsidRPr="00E077D3" w:rsidR="006F7856" w:rsidP="00A509CA" w:rsidRDefault="006F7856" w14:paraId="07CFCA09" w14:textId="77777777">
            <w:pPr>
              <w:spacing w:line="240" w:lineRule="auto"/>
              <w:jc w:val="left"/>
              <w:rPr>
                <w:color w:val="000000" w:themeColor="text1"/>
                <w:sz w:val="20"/>
                <w:szCs w:val="20"/>
              </w:rPr>
            </w:pPr>
            <w:r>
              <w:rPr>
                <w:color w:val="000000" w:themeColor="text1"/>
                <w:sz w:val="20"/>
              </w:rPr>
              <w:t>Romania</w:t>
            </w:r>
          </w:p>
        </w:tc>
        <w:tc>
          <w:tcPr>
            <w:tcW w:w="823" w:type="pct"/>
            <w:tcBorders>
              <w:top w:val="nil"/>
              <w:left w:val="nil"/>
              <w:bottom w:val="dotted" w:color="auto" w:sz="4" w:space="0"/>
              <w:right w:val="single" w:color="auto" w:sz="4" w:space="0"/>
            </w:tcBorders>
            <w:shd w:val="clear" w:color="auto" w:fill="D9D9D9" w:themeFill="background1" w:themeFillShade="D9"/>
            <w:vAlign w:val="center"/>
          </w:tcPr>
          <w:p w:rsidRPr="00E077D3" w:rsidR="006F7856" w:rsidP="00A509CA" w:rsidRDefault="006F7856" w14:paraId="498663F5" w14:textId="77777777">
            <w:pPr>
              <w:spacing w:line="240" w:lineRule="auto"/>
              <w:jc w:val="center"/>
              <w:rPr>
                <w:color w:val="000000" w:themeColor="text1"/>
                <w:sz w:val="20"/>
                <w:szCs w:val="20"/>
              </w:rPr>
            </w:pPr>
            <w:r>
              <w:rPr>
                <w:color w:val="000000" w:themeColor="text1"/>
                <w:sz w:val="20"/>
              </w:rPr>
              <w:t>X</w:t>
            </w:r>
          </w:p>
        </w:tc>
        <w:tc>
          <w:tcPr>
            <w:tcW w:w="727" w:type="pct"/>
            <w:tcBorders>
              <w:top w:val="dotted" w:color="auto" w:sz="4" w:space="0"/>
              <w:left w:val="single" w:color="auto" w:sz="4" w:space="0"/>
              <w:bottom w:val="dotted" w:color="auto" w:sz="4" w:space="0"/>
              <w:right w:val="single" w:color="auto" w:sz="8" w:space="0"/>
            </w:tcBorders>
            <w:shd w:val="clear" w:color="auto" w:fill="auto"/>
            <w:vAlign w:val="center"/>
          </w:tcPr>
          <w:p w:rsidRPr="00E077D3" w:rsidR="006F7856" w:rsidP="00A509CA" w:rsidRDefault="006F7856" w14:paraId="43B579AE" w14:textId="77777777">
            <w:pPr>
              <w:spacing w:line="240" w:lineRule="auto"/>
              <w:jc w:val="center"/>
              <w:rPr>
                <w:color w:val="000000"/>
                <w:sz w:val="20"/>
                <w:szCs w:val="20"/>
                <w:lang w:val="en-GB" w:eastAsia="en-GB"/>
              </w:rPr>
            </w:pPr>
          </w:p>
        </w:tc>
      </w:tr>
      <w:tr w:rsidRPr="00E077D3" w:rsidR="006F7856" w:rsidTr="00A509CA" w14:paraId="1BD2EF26" w14:textId="77777777">
        <w:trPr>
          <w:trHeight w:val="249"/>
        </w:trPr>
        <w:tc>
          <w:tcPr>
            <w:tcW w:w="2907" w:type="pct"/>
            <w:tcBorders>
              <w:top w:val="nil"/>
              <w:left w:val="single" w:color="auto" w:sz="8" w:space="0"/>
              <w:bottom w:val="dotted" w:color="auto" w:sz="4" w:space="0"/>
              <w:right w:val="single" w:color="auto" w:sz="4" w:space="0"/>
            </w:tcBorders>
            <w:shd w:val="clear" w:color="auto" w:fill="auto"/>
            <w:vAlign w:val="bottom"/>
          </w:tcPr>
          <w:p w:rsidRPr="00AB7281" w:rsidR="006F7856" w:rsidP="00A509CA" w:rsidRDefault="006F7856" w14:paraId="2CD28022" w14:textId="77777777">
            <w:pPr>
              <w:spacing w:line="240" w:lineRule="auto"/>
              <w:jc w:val="left"/>
              <w:rPr>
                <w:color w:val="000000" w:themeColor="text1"/>
                <w:sz w:val="20"/>
                <w:szCs w:val="20"/>
              </w:rPr>
            </w:pPr>
            <w:r>
              <w:rPr>
                <w:sz w:val="20"/>
              </w:rPr>
              <w:t xml:space="preserve">Scoala Gimnazială Iuliu Hațieganu Panticeu </w:t>
            </w:r>
          </w:p>
        </w:tc>
        <w:tc>
          <w:tcPr>
            <w:tcW w:w="543" w:type="pct"/>
            <w:tcBorders>
              <w:top w:val="nil"/>
              <w:left w:val="nil"/>
              <w:bottom w:val="dotted" w:color="auto" w:sz="4" w:space="0"/>
              <w:right w:val="single" w:color="auto" w:sz="4" w:space="0"/>
            </w:tcBorders>
            <w:shd w:val="clear" w:color="auto" w:fill="auto"/>
            <w:vAlign w:val="center"/>
          </w:tcPr>
          <w:p w:rsidRPr="00E077D3" w:rsidR="006F7856" w:rsidP="00A509CA" w:rsidRDefault="006F7856" w14:paraId="228A6C80" w14:textId="77777777">
            <w:pPr>
              <w:spacing w:line="240" w:lineRule="auto"/>
              <w:jc w:val="left"/>
              <w:rPr>
                <w:color w:val="000000" w:themeColor="text1"/>
                <w:sz w:val="20"/>
                <w:szCs w:val="20"/>
              </w:rPr>
            </w:pPr>
            <w:r>
              <w:rPr>
                <w:color w:val="000000" w:themeColor="text1"/>
                <w:sz w:val="20"/>
              </w:rPr>
              <w:t>Romania</w:t>
            </w:r>
          </w:p>
        </w:tc>
        <w:tc>
          <w:tcPr>
            <w:tcW w:w="823" w:type="pct"/>
            <w:tcBorders>
              <w:top w:val="nil"/>
              <w:left w:val="nil"/>
              <w:bottom w:val="dotted" w:color="auto" w:sz="4" w:space="0"/>
              <w:right w:val="single" w:color="auto" w:sz="4" w:space="0"/>
            </w:tcBorders>
            <w:shd w:val="clear" w:color="auto" w:fill="D9D9D9" w:themeFill="background1" w:themeFillShade="D9"/>
            <w:vAlign w:val="center"/>
          </w:tcPr>
          <w:p w:rsidRPr="00E077D3" w:rsidR="006F7856" w:rsidP="00A509CA" w:rsidRDefault="006F7856" w14:paraId="33711D4D" w14:textId="77777777">
            <w:pPr>
              <w:spacing w:line="240" w:lineRule="auto"/>
              <w:jc w:val="center"/>
              <w:rPr>
                <w:color w:val="000000" w:themeColor="text1"/>
                <w:sz w:val="20"/>
                <w:szCs w:val="20"/>
              </w:rPr>
            </w:pPr>
            <w:r>
              <w:rPr>
                <w:color w:val="000000" w:themeColor="text1"/>
                <w:sz w:val="20"/>
              </w:rPr>
              <w:t>X</w:t>
            </w:r>
          </w:p>
        </w:tc>
        <w:tc>
          <w:tcPr>
            <w:tcW w:w="727" w:type="pct"/>
            <w:tcBorders>
              <w:top w:val="dotted" w:color="auto" w:sz="4" w:space="0"/>
              <w:left w:val="single" w:color="auto" w:sz="4" w:space="0"/>
              <w:bottom w:val="dotted" w:color="auto" w:sz="4" w:space="0"/>
              <w:right w:val="single" w:color="auto" w:sz="8" w:space="0"/>
            </w:tcBorders>
            <w:shd w:val="clear" w:color="auto" w:fill="auto"/>
            <w:vAlign w:val="center"/>
          </w:tcPr>
          <w:p w:rsidRPr="00E077D3" w:rsidR="006F7856" w:rsidP="00A509CA" w:rsidRDefault="006F7856" w14:paraId="157DF2A9" w14:textId="77777777">
            <w:pPr>
              <w:spacing w:line="240" w:lineRule="auto"/>
              <w:jc w:val="center"/>
              <w:rPr>
                <w:color w:val="000000"/>
                <w:sz w:val="20"/>
                <w:szCs w:val="20"/>
                <w:lang w:val="en-GB" w:eastAsia="en-GB"/>
              </w:rPr>
            </w:pPr>
          </w:p>
        </w:tc>
      </w:tr>
      <w:tr w:rsidRPr="00E077D3" w:rsidR="006F7856" w:rsidTr="00A509CA" w14:paraId="5DEAB49B" w14:textId="77777777">
        <w:trPr>
          <w:trHeight w:val="249"/>
        </w:trPr>
        <w:tc>
          <w:tcPr>
            <w:tcW w:w="2907" w:type="pct"/>
            <w:tcBorders>
              <w:top w:val="nil"/>
              <w:left w:val="single" w:color="auto" w:sz="8" w:space="0"/>
              <w:bottom w:val="dotted" w:color="auto" w:sz="4" w:space="0"/>
              <w:right w:val="single" w:color="auto" w:sz="4" w:space="0"/>
            </w:tcBorders>
            <w:shd w:val="clear" w:color="auto" w:fill="auto"/>
            <w:vAlign w:val="bottom"/>
          </w:tcPr>
          <w:p w:rsidRPr="00AB7281" w:rsidR="006F7856" w:rsidP="00A509CA" w:rsidRDefault="006F7856" w14:paraId="062D4FA9" w14:textId="77777777">
            <w:pPr>
              <w:spacing w:line="240" w:lineRule="auto"/>
              <w:jc w:val="left"/>
              <w:rPr>
                <w:color w:val="000000" w:themeColor="text1"/>
                <w:sz w:val="20"/>
                <w:szCs w:val="20"/>
              </w:rPr>
            </w:pPr>
            <w:r>
              <w:rPr>
                <w:sz w:val="20"/>
              </w:rPr>
              <w:t>Scoala Gimnazială Jaristea</w:t>
            </w:r>
          </w:p>
        </w:tc>
        <w:tc>
          <w:tcPr>
            <w:tcW w:w="543" w:type="pct"/>
            <w:tcBorders>
              <w:top w:val="nil"/>
              <w:left w:val="nil"/>
              <w:bottom w:val="dotted" w:color="auto" w:sz="4" w:space="0"/>
              <w:right w:val="single" w:color="auto" w:sz="4" w:space="0"/>
            </w:tcBorders>
            <w:shd w:val="clear" w:color="auto" w:fill="auto"/>
            <w:vAlign w:val="center"/>
          </w:tcPr>
          <w:p w:rsidRPr="00E077D3" w:rsidR="006F7856" w:rsidP="00A509CA" w:rsidRDefault="006F7856" w14:paraId="1355CB7B" w14:textId="77777777">
            <w:pPr>
              <w:spacing w:line="240" w:lineRule="auto"/>
              <w:jc w:val="left"/>
              <w:rPr>
                <w:color w:val="000000" w:themeColor="text1"/>
                <w:sz w:val="20"/>
                <w:szCs w:val="20"/>
              </w:rPr>
            </w:pPr>
            <w:r>
              <w:rPr>
                <w:color w:val="000000" w:themeColor="text1"/>
                <w:sz w:val="20"/>
              </w:rPr>
              <w:t>Romania</w:t>
            </w:r>
          </w:p>
        </w:tc>
        <w:tc>
          <w:tcPr>
            <w:tcW w:w="823" w:type="pct"/>
            <w:tcBorders>
              <w:top w:val="nil"/>
              <w:left w:val="nil"/>
              <w:bottom w:val="dotted" w:color="auto" w:sz="4" w:space="0"/>
              <w:right w:val="single" w:color="auto" w:sz="4" w:space="0"/>
            </w:tcBorders>
            <w:shd w:val="clear" w:color="auto" w:fill="D9D9D9" w:themeFill="background1" w:themeFillShade="D9"/>
            <w:vAlign w:val="center"/>
          </w:tcPr>
          <w:p w:rsidRPr="00E077D3" w:rsidR="006F7856" w:rsidP="00A509CA" w:rsidRDefault="006F7856" w14:paraId="5D6BF34A" w14:textId="77777777">
            <w:pPr>
              <w:spacing w:line="240" w:lineRule="auto"/>
              <w:jc w:val="center"/>
              <w:rPr>
                <w:color w:val="000000" w:themeColor="text1"/>
                <w:sz w:val="20"/>
                <w:szCs w:val="20"/>
              </w:rPr>
            </w:pPr>
            <w:r>
              <w:rPr>
                <w:color w:val="000000" w:themeColor="text1"/>
                <w:sz w:val="20"/>
              </w:rPr>
              <w:t>X</w:t>
            </w:r>
          </w:p>
        </w:tc>
        <w:tc>
          <w:tcPr>
            <w:tcW w:w="727" w:type="pct"/>
            <w:tcBorders>
              <w:top w:val="dotted" w:color="auto" w:sz="4" w:space="0"/>
              <w:left w:val="single" w:color="auto" w:sz="4" w:space="0"/>
              <w:bottom w:val="dotted" w:color="auto" w:sz="4" w:space="0"/>
              <w:right w:val="single" w:color="auto" w:sz="8" w:space="0"/>
            </w:tcBorders>
            <w:shd w:val="clear" w:color="auto" w:fill="auto"/>
            <w:vAlign w:val="center"/>
          </w:tcPr>
          <w:p w:rsidRPr="00E077D3" w:rsidR="006F7856" w:rsidP="00A509CA" w:rsidRDefault="006F7856" w14:paraId="11615446" w14:textId="77777777">
            <w:pPr>
              <w:spacing w:line="240" w:lineRule="auto"/>
              <w:jc w:val="center"/>
              <w:rPr>
                <w:color w:val="000000"/>
                <w:sz w:val="20"/>
                <w:szCs w:val="20"/>
                <w:lang w:val="en-GB" w:eastAsia="en-GB"/>
              </w:rPr>
            </w:pPr>
          </w:p>
        </w:tc>
      </w:tr>
      <w:tr w:rsidRPr="00E077D3" w:rsidR="006F7856" w:rsidTr="00A509CA" w14:paraId="6896C43C" w14:textId="77777777">
        <w:trPr>
          <w:trHeight w:val="249"/>
        </w:trPr>
        <w:tc>
          <w:tcPr>
            <w:tcW w:w="2907" w:type="pct"/>
            <w:tcBorders>
              <w:top w:val="nil"/>
              <w:left w:val="single" w:color="auto" w:sz="8" w:space="0"/>
              <w:bottom w:val="dotted" w:color="auto" w:sz="4" w:space="0"/>
              <w:right w:val="single" w:color="auto" w:sz="4" w:space="0"/>
            </w:tcBorders>
            <w:shd w:val="clear" w:color="auto" w:fill="auto"/>
            <w:vAlign w:val="bottom"/>
          </w:tcPr>
          <w:p w:rsidRPr="00AB7281" w:rsidR="006F7856" w:rsidP="00A509CA" w:rsidRDefault="006F7856" w14:paraId="101F7A79" w14:textId="77777777">
            <w:pPr>
              <w:spacing w:line="240" w:lineRule="auto"/>
              <w:jc w:val="left"/>
              <w:rPr>
                <w:color w:val="000000" w:themeColor="text1"/>
                <w:sz w:val="20"/>
                <w:szCs w:val="20"/>
              </w:rPr>
            </w:pPr>
            <w:r>
              <w:rPr>
                <w:sz w:val="20"/>
              </w:rPr>
              <w:t xml:space="preserve">Şcoala Gimnazială Kos Karoly Izvoru Crisului </w:t>
            </w:r>
          </w:p>
        </w:tc>
        <w:tc>
          <w:tcPr>
            <w:tcW w:w="543" w:type="pct"/>
            <w:tcBorders>
              <w:top w:val="nil"/>
              <w:left w:val="nil"/>
              <w:bottom w:val="dotted" w:color="auto" w:sz="4" w:space="0"/>
              <w:right w:val="single" w:color="auto" w:sz="4" w:space="0"/>
            </w:tcBorders>
            <w:shd w:val="clear" w:color="auto" w:fill="auto"/>
            <w:vAlign w:val="center"/>
          </w:tcPr>
          <w:p w:rsidRPr="00E077D3" w:rsidR="006F7856" w:rsidP="00A509CA" w:rsidRDefault="006F7856" w14:paraId="22AA3778" w14:textId="77777777">
            <w:pPr>
              <w:spacing w:line="240" w:lineRule="auto"/>
              <w:jc w:val="left"/>
              <w:rPr>
                <w:color w:val="000000" w:themeColor="text1"/>
                <w:sz w:val="20"/>
                <w:szCs w:val="20"/>
              </w:rPr>
            </w:pPr>
            <w:r>
              <w:rPr>
                <w:color w:val="000000" w:themeColor="text1"/>
                <w:sz w:val="20"/>
              </w:rPr>
              <w:t>Romania</w:t>
            </w:r>
          </w:p>
        </w:tc>
        <w:tc>
          <w:tcPr>
            <w:tcW w:w="823" w:type="pct"/>
            <w:tcBorders>
              <w:top w:val="nil"/>
              <w:left w:val="nil"/>
              <w:bottom w:val="dotted" w:color="auto" w:sz="4" w:space="0"/>
              <w:right w:val="single" w:color="auto" w:sz="4" w:space="0"/>
            </w:tcBorders>
            <w:shd w:val="clear" w:color="auto" w:fill="D9D9D9" w:themeFill="background1" w:themeFillShade="D9"/>
            <w:vAlign w:val="center"/>
          </w:tcPr>
          <w:p w:rsidRPr="00E077D3" w:rsidR="006F7856" w:rsidP="00A509CA" w:rsidRDefault="006F7856" w14:paraId="771EC351" w14:textId="77777777">
            <w:pPr>
              <w:spacing w:line="240" w:lineRule="auto"/>
              <w:jc w:val="center"/>
              <w:rPr>
                <w:color w:val="000000" w:themeColor="text1"/>
                <w:sz w:val="20"/>
                <w:szCs w:val="20"/>
              </w:rPr>
            </w:pPr>
            <w:r>
              <w:rPr>
                <w:color w:val="000000" w:themeColor="text1"/>
                <w:sz w:val="20"/>
              </w:rPr>
              <w:t>X</w:t>
            </w:r>
          </w:p>
        </w:tc>
        <w:tc>
          <w:tcPr>
            <w:tcW w:w="727" w:type="pct"/>
            <w:tcBorders>
              <w:top w:val="dotted" w:color="auto" w:sz="4" w:space="0"/>
              <w:left w:val="single" w:color="auto" w:sz="4" w:space="0"/>
              <w:bottom w:val="dotted" w:color="auto" w:sz="4" w:space="0"/>
              <w:right w:val="single" w:color="auto" w:sz="8" w:space="0"/>
            </w:tcBorders>
            <w:shd w:val="clear" w:color="auto" w:fill="auto"/>
            <w:vAlign w:val="center"/>
          </w:tcPr>
          <w:p w:rsidRPr="00E077D3" w:rsidR="006F7856" w:rsidP="00A509CA" w:rsidRDefault="006F7856" w14:paraId="7237FAA0" w14:textId="77777777">
            <w:pPr>
              <w:spacing w:line="240" w:lineRule="auto"/>
              <w:jc w:val="center"/>
              <w:rPr>
                <w:color w:val="000000"/>
                <w:sz w:val="20"/>
                <w:szCs w:val="20"/>
                <w:lang w:val="en-GB" w:eastAsia="en-GB"/>
              </w:rPr>
            </w:pPr>
          </w:p>
        </w:tc>
      </w:tr>
      <w:tr w:rsidRPr="00E077D3" w:rsidR="006F7856" w:rsidTr="00A509CA" w14:paraId="7C264006" w14:textId="77777777">
        <w:trPr>
          <w:trHeight w:val="249"/>
        </w:trPr>
        <w:tc>
          <w:tcPr>
            <w:tcW w:w="2907" w:type="pct"/>
            <w:tcBorders>
              <w:top w:val="nil"/>
              <w:left w:val="single" w:color="auto" w:sz="8" w:space="0"/>
              <w:bottom w:val="dotted" w:color="auto" w:sz="4" w:space="0"/>
              <w:right w:val="single" w:color="auto" w:sz="4" w:space="0"/>
            </w:tcBorders>
            <w:shd w:val="clear" w:color="auto" w:fill="auto"/>
            <w:vAlign w:val="bottom"/>
          </w:tcPr>
          <w:p w:rsidRPr="00AB7281" w:rsidR="006F7856" w:rsidP="00A509CA" w:rsidRDefault="006F7856" w14:paraId="7AF3123A" w14:textId="77777777">
            <w:pPr>
              <w:spacing w:line="240" w:lineRule="auto"/>
              <w:jc w:val="left"/>
              <w:rPr>
                <w:color w:val="000000" w:themeColor="text1"/>
                <w:sz w:val="20"/>
                <w:szCs w:val="20"/>
              </w:rPr>
            </w:pPr>
            <w:r>
              <w:rPr>
                <w:sz w:val="20"/>
              </w:rPr>
              <w:t>Școala Gimnazială Luna de Sus</w:t>
            </w:r>
          </w:p>
        </w:tc>
        <w:tc>
          <w:tcPr>
            <w:tcW w:w="543" w:type="pct"/>
            <w:tcBorders>
              <w:top w:val="nil"/>
              <w:left w:val="nil"/>
              <w:bottom w:val="dotted" w:color="auto" w:sz="4" w:space="0"/>
              <w:right w:val="single" w:color="auto" w:sz="4" w:space="0"/>
            </w:tcBorders>
            <w:shd w:val="clear" w:color="auto" w:fill="auto"/>
            <w:vAlign w:val="center"/>
          </w:tcPr>
          <w:p w:rsidRPr="00E077D3" w:rsidR="006F7856" w:rsidP="00A509CA" w:rsidRDefault="006F7856" w14:paraId="5A0F3281" w14:textId="77777777">
            <w:pPr>
              <w:spacing w:line="240" w:lineRule="auto"/>
              <w:jc w:val="left"/>
              <w:rPr>
                <w:color w:val="000000" w:themeColor="text1"/>
                <w:sz w:val="20"/>
                <w:szCs w:val="20"/>
              </w:rPr>
            </w:pPr>
            <w:r>
              <w:rPr>
                <w:color w:val="000000" w:themeColor="text1"/>
                <w:sz w:val="20"/>
              </w:rPr>
              <w:t>Romania</w:t>
            </w:r>
          </w:p>
        </w:tc>
        <w:tc>
          <w:tcPr>
            <w:tcW w:w="823" w:type="pct"/>
            <w:tcBorders>
              <w:top w:val="nil"/>
              <w:left w:val="nil"/>
              <w:bottom w:val="dotted" w:color="auto" w:sz="4" w:space="0"/>
              <w:right w:val="single" w:color="auto" w:sz="4" w:space="0"/>
            </w:tcBorders>
            <w:shd w:val="clear" w:color="auto" w:fill="D9D9D9" w:themeFill="background1" w:themeFillShade="D9"/>
            <w:vAlign w:val="center"/>
          </w:tcPr>
          <w:p w:rsidRPr="00E077D3" w:rsidR="006F7856" w:rsidP="00A509CA" w:rsidRDefault="006F7856" w14:paraId="14116D63" w14:textId="77777777">
            <w:pPr>
              <w:spacing w:line="240" w:lineRule="auto"/>
              <w:jc w:val="center"/>
              <w:rPr>
                <w:color w:val="000000" w:themeColor="text1"/>
                <w:sz w:val="20"/>
                <w:szCs w:val="20"/>
              </w:rPr>
            </w:pPr>
            <w:r>
              <w:rPr>
                <w:color w:val="000000" w:themeColor="text1"/>
                <w:sz w:val="20"/>
              </w:rPr>
              <w:t>X</w:t>
            </w:r>
          </w:p>
        </w:tc>
        <w:tc>
          <w:tcPr>
            <w:tcW w:w="727" w:type="pct"/>
            <w:tcBorders>
              <w:top w:val="dotted" w:color="auto" w:sz="4" w:space="0"/>
              <w:left w:val="single" w:color="auto" w:sz="4" w:space="0"/>
              <w:bottom w:val="dotted" w:color="auto" w:sz="4" w:space="0"/>
              <w:right w:val="single" w:color="auto" w:sz="8" w:space="0"/>
            </w:tcBorders>
            <w:shd w:val="clear" w:color="auto" w:fill="auto"/>
            <w:vAlign w:val="center"/>
          </w:tcPr>
          <w:p w:rsidRPr="00E077D3" w:rsidR="006F7856" w:rsidP="00A509CA" w:rsidRDefault="006F7856" w14:paraId="7B9E1F5D" w14:textId="77777777">
            <w:pPr>
              <w:spacing w:line="240" w:lineRule="auto"/>
              <w:jc w:val="center"/>
              <w:rPr>
                <w:color w:val="000000"/>
                <w:sz w:val="20"/>
                <w:szCs w:val="20"/>
                <w:lang w:val="en-GB" w:eastAsia="en-GB"/>
              </w:rPr>
            </w:pPr>
          </w:p>
        </w:tc>
      </w:tr>
      <w:tr w:rsidRPr="00E077D3" w:rsidR="006F7856" w:rsidTr="00A509CA" w14:paraId="7E8F9684" w14:textId="77777777">
        <w:trPr>
          <w:trHeight w:val="249"/>
        </w:trPr>
        <w:tc>
          <w:tcPr>
            <w:tcW w:w="2907" w:type="pct"/>
            <w:tcBorders>
              <w:top w:val="nil"/>
              <w:left w:val="single" w:color="auto" w:sz="8" w:space="0"/>
              <w:bottom w:val="dotted" w:color="auto" w:sz="4" w:space="0"/>
              <w:right w:val="single" w:color="auto" w:sz="4" w:space="0"/>
            </w:tcBorders>
            <w:shd w:val="clear" w:color="auto" w:fill="auto"/>
            <w:vAlign w:val="bottom"/>
          </w:tcPr>
          <w:p w:rsidRPr="00AB7281" w:rsidR="006F7856" w:rsidP="00A509CA" w:rsidRDefault="006F7856" w14:paraId="62730F27" w14:textId="77777777">
            <w:pPr>
              <w:spacing w:line="240" w:lineRule="auto"/>
              <w:jc w:val="left"/>
              <w:rPr>
                <w:color w:val="000000" w:themeColor="text1"/>
                <w:sz w:val="20"/>
                <w:szCs w:val="20"/>
              </w:rPr>
            </w:pPr>
            <w:r>
              <w:rPr>
                <w:sz w:val="20"/>
              </w:rPr>
              <w:t>Scoala Gimnazială Mihai Viteazul Campia Turzii</w:t>
            </w:r>
          </w:p>
        </w:tc>
        <w:tc>
          <w:tcPr>
            <w:tcW w:w="543" w:type="pct"/>
            <w:tcBorders>
              <w:top w:val="nil"/>
              <w:left w:val="nil"/>
              <w:bottom w:val="dotted" w:color="auto" w:sz="4" w:space="0"/>
              <w:right w:val="single" w:color="auto" w:sz="4" w:space="0"/>
            </w:tcBorders>
            <w:shd w:val="clear" w:color="auto" w:fill="auto"/>
            <w:vAlign w:val="center"/>
          </w:tcPr>
          <w:p w:rsidRPr="00E077D3" w:rsidR="006F7856" w:rsidP="00A509CA" w:rsidRDefault="006F7856" w14:paraId="73193770" w14:textId="77777777">
            <w:pPr>
              <w:spacing w:line="240" w:lineRule="auto"/>
              <w:jc w:val="left"/>
              <w:rPr>
                <w:color w:val="000000" w:themeColor="text1"/>
                <w:sz w:val="20"/>
                <w:szCs w:val="20"/>
              </w:rPr>
            </w:pPr>
            <w:r>
              <w:rPr>
                <w:color w:val="000000" w:themeColor="text1"/>
                <w:sz w:val="20"/>
              </w:rPr>
              <w:t>Romania</w:t>
            </w:r>
          </w:p>
        </w:tc>
        <w:tc>
          <w:tcPr>
            <w:tcW w:w="823" w:type="pct"/>
            <w:tcBorders>
              <w:top w:val="nil"/>
              <w:left w:val="nil"/>
              <w:bottom w:val="dotted" w:color="auto" w:sz="4" w:space="0"/>
              <w:right w:val="single" w:color="auto" w:sz="4" w:space="0"/>
            </w:tcBorders>
            <w:shd w:val="clear" w:color="auto" w:fill="D9D9D9" w:themeFill="background1" w:themeFillShade="D9"/>
            <w:vAlign w:val="center"/>
          </w:tcPr>
          <w:p w:rsidRPr="00E077D3" w:rsidR="006F7856" w:rsidP="00A509CA" w:rsidRDefault="006F7856" w14:paraId="2970AF96" w14:textId="77777777">
            <w:pPr>
              <w:spacing w:line="240" w:lineRule="auto"/>
              <w:jc w:val="center"/>
              <w:rPr>
                <w:color w:val="000000" w:themeColor="text1"/>
                <w:sz w:val="20"/>
                <w:szCs w:val="20"/>
              </w:rPr>
            </w:pPr>
            <w:r>
              <w:rPr>
                <w:color w:val="000000" w:themeColor="text1"/>
                <w:sz w:val="20"/>
              </w:rPr>
              <w:t>X</w:t>
            </w:r>
          </w:p>
        </w:tc>
        <w:tc>
          <w:tcPr>
            <w:tcW w:w="727" w:type="pct"/>
            <w:tcBorders>
              <w:top w:val="dotted" w:color="auto" w:sz="4" w:space="0"/>
              <w:left w:val="single" w:color="auto" w:sz="4" w:space="0"/>
              <w:bottom w:val="dotted" w:color="auto" w:sz="4" w:space="0"/>
              <w:right w:val="single" w:color="auto" w:sz="8" w:space="0"/>
            </w:tcBorders>
            <w:shd w:val="clear" w:color="auto" w:fill="auto"/>
            <w:vAlign w:val="center"/>
          </w:tcPr>
          <w:p w:rsidRPr="00E077D3" w:rsidR="006F7856" w:rsidP="00A509CA" w:rsidRDefault="006F7856" w14:paraId="630CD68C" w14:textId="77777777">
            <w:pPr>
              <w:spacing w:line="240" w:lineRule="auto"/>
              <w:jc w:val="center"/>
              <w:rPr>
                <w:color w:val="000000"/>
                <w:sz w:val="20"/>
                <w:szCs w:val="20"/>
                <w:lang w:val="en-GB" w:eastAsia="en-GB"/>
              </w:rPr>
            </w:pPr>
          </w:p>
        </w:tc>
      </w:tr>
      <w:tr w:rsidRPr="00E077D3" w:rsidR="006F7856" w:rsidTr="00A509CA" w14:paraId="1057DD3B" w14:textId="77777777">
        <w:trPr>
          <w:trHeight w:val="249"/>
        </w:trPr>
        <w:tc>
          <w:tcPr>
            <w:tcW w:w="2907" w:type="pct"/>
            <w:tcBorders>
              <w:top w:val="nil"/>
              <w:left w:val="single" w:color="auto" w:sz="8" w:space="0"/>
              <w:bottom w:val="dotted" w:color="auto" w:sz="4" w:space="0"/>
              <w:right w:val="single" w:color="auto" w:sz="4" w:space="0"/>
            </w:tcBorders>
            <w:shd w:val="clear" w:color="auto" w:fill="auto"/>
            <w:vAlign w:val="bottom"/>
          </w:tcPr>
          <w:p w:rsidRPr="00AB7281" w:rsidR="006F7856" w:rsidP="00A509CA" w:rsidRDefault="006F7856" w14:paraId="658E481A" w14:textId="77777777">
            <w:pPr>
              <w:spacing w:line="240" w:lineRule="auto"/>
              <w:jc w:val="left"/>
              <w:rPr>
                <w:color w:val="000000" w:themeColor="text1"/>
                <w:sz w:val="20"/>
                <w:szCs w:val="20"/>
              </w:rPr>
            </w:pPr>
            <w:r>
              <w:rPr>
                <w:sz w:val="20"/>
              </w:rPr>
              <w:t>Scoala Gimnazială Milcovul</w:t>
            </w:r>
          </w:p>
        </w:tc>
        <w:tc>
          <w:tcPr>
            <w:tcW w:w="543" w:type="pct"/>
            <w:tcBorders>
              <w:top w:val="nil"/>
              <w:left w:val="nil"/>
              <w:bottom w:val="dotted" w:color="auto" w:sz="4" w:space="0"/>
              <w:right w:val="single" w:color="auto" w:sz="4" w:space="0"/>
            </w:tcBorders>
            <w:shd w:val="clear" w:color="auto" w:fill="auto"/>
            <w:vAlign w:val="center"/>
          </w:tcPr>
          <w:p w:rsidRPr="00E077D3" w:rsidR="006F7856" w:rsidP="00A509CA" w:rsidRDefault="006F7856" w14:paraId="1E70FAEB" w14:textId="77777777">
            <w:pPr>
              <w:spacing w:line="240" w:lineRule="auto"/>
              <w:jc w:val="left"/>
              <w:rPr>
                <w:color w:val="000000" w:themeColor="text1"/>
                <w:sz w:val="20"/>
                <w:szCs w:val="20"/>
              </w:rPr>
            </w:pPr>
            <w:r>
              <w:rPr>
                <w:color w:val="000000" w:themeColor="text1"/>
                <w:sz w:val="20"/>
              </w:rPr>
              <w:t>Romania</w:t>
            </w:r>
          </w:p>
        </w:tc>
        <w:tc>
          <w:tcPr>
            <w:tcW w:w="823" w:type="pct"/>
            <w:tcBorders>
              <w:top w:val="nil"/>
              <w:left w:val="nil"/>
              <w:bottom w:val="dotted" w:color="auto" w:sz="4" w:space="0"/>
              <w:right w:val="single" w:color="auto" w:sz="4" w:space="0"/>
            </w:tcBorders>
            <w:shd w:val="clear" w:color="auto" w:fill="D9D9D9" w:themeFill="background1" w:themeFillShade="D9"/>
            <w:vAlign w:val="center"/>
          </w:tcPr>
          <w:p w:rsidRPr="00E077D3" w:rsidR="006F7856" w:rsidP="00A509CA" w:rsidRDefault="006F7856" w14:paraId="6F56CB4E" w14:textId="77777777">
            <w:pPr>
              <w:spacing w:line="240" w:lineRule="auto"/>
              <w:jc w:val="center"/>
              <w:rPr>
                <w:color w:val="000000" w:themeColor="text1"/>
                <w:sz w:val="20"/>
                <w:szCs w:val="20"/>
              </w:rPr>
            </w:pPr>
            <w:r>
              <w:rPr>
                <w:color w:val="000000" w:themeColor="text1"/>
                <w:sz w:val="20"/>
              </w:rPr>
              <w:t>X</w:t>
            </w:r>
          </w:p>
        </w:tc>
        <w:tc>
          <w:tcPr>
            <w:tcW w:w="727" w:type="pct"/>
            <w:tcBorders>
              <w:top w:val="dotted" w:color="auto" w:sz="4" w:space="0"/>
              <w:left w:val="single" w:color="auto" w:sz="4" w:space="0"/>
              <w:bottom w:val="dotted" w:color="auto" w:sz="4" w:space="0"/>
              <w:right w:val="single" w:color="auto" w:sz="8" w:space="0"/>
            </w:tcBorders>
            <w:shd w:val="clear" w:color="auto" w:fill="auto"/>
            <w:vAlign w:val="center"/>
          </w:tcPr>
          <w:p w:rsidRPr="00E077D3" w:rsidR="006F7856" w:rsidP="00A509CA" w:rsidRDefault="006F7856" w14:paraId="6FC2698B" w14:textId="77777777">
            <w:pPr>
              <w:spacing w:line="240" w:lineRule="auto"/>
              <w:jc w:val="center"/>
              <w:rPr>
                <w:color w:val="000000"/>
                <w:sz w:val="20"/>
                <w:szCs w:val="20"/>
                <w:lang w:val="en-GB" w:eastAsia="en-GB"/>
              </w:rPr>
            </w:pPr>
          </w:p>
        </w:tc>
      </w:tr>
      <w:tr w:rsidRPr="00E077D3" w:rsidR="006F7856" w:rsidTr="00A509CA" w14:paraId="53AD1AA4" w14:textId="77777777">
        <w:trPr>
          <w:trHeight w:val="249"/>
        </w:trPr>
        <w:tc>
          <w:tcPr>
            <w:tcW w:w="2907" w:type="pct"/>
            <w:tcBorders>
              <w:top w:val="nil"/>
              <w:left w:val="single" w:color="auto" w:sz="8" w:space="0"/>
              <w:bottom w:val="dotted" w:color="auto" w:sz="4" w:space="0"/>
              <w:right w:val="single" w:color="auto" w:sz="4" w:space="0"/>
            </w:tcBorders>
            <w:shd w:val="clear" w:color="auto" w:fill="auto"/>
            <w:vAlign w:val="bottom"/>
          </w:tcPr>
          <w:p w:rsidRPr="00AB7281" w:rsidR="006F7856" w:rsidP="00A509CA" w:rsidRDefault="006F7856" w14:paraId="15CECAEC" w14:textId="77777777">
            <w:pPr>
              <w:spacing w:line="240" w:lineRule="auto"/>
              <w:jc w:val="left"/>
              <w:rPr>
                <w:color w:val="000000" w:themeColor="text1"/>
                <w:sz w:val="20"/>
                <w:szCs w:val="20"/>
              </w:rPr>
            </w:pPr>
            <w:r>
              <w:rPr>
                <w:sz w:val="20"/>
              </w:rPr>
              <w:t>Scoala Gimnazială Milosesti</w:t>
            </w:r>
          </w:p>
        </w:tc>
        <w:tc>
          <w:tcPr>
            <w:tcW w:w="543" w:type="pct"/>
            <w:tcBorders>
              <w:top w:val="nil"/>
              <w:left w:val="nil"/>
              <w:bottom w:val="dotted" w:color="auto" w:sz="4" w:space="0"/>
              <w:right w:val="single" w:color="auto" w:sz="4" w:space="0"/>
            </w:tcBorders>
            <w:shd w:val="clear" w:color="auto" w:fill="auto"/>
            <w:vAlign w:val="center"/>
          </w:tcPr>
          <w:p w:rsidRPr="00E077D3" w:rsidR="006F7856" w:rsidP="00A509CA" w:rsidRDefault="006F7856" w14:paraId="394B72D6" w14:textId="77777777">
            <w:pPr>
              <w:spacing w:line="240" w:lineRule="auto"/>
              <w:jc w:val="left"/>
              <w:rPr>
                <w:color w:val="000000" w:themeColor="text1"/>
                <w:sz w:val="20"/>
                <w:szCs w:val="20"/>
              </w:rPr>
            </w:pPr>
            <w:r>
              <w:rPr>
                <w:color w:val="000000" w:themeColor="text1"/>
                <w:sz w:val="20"/>
              </w:rPr>
              <w:t>Romania</w:t>
            </w:r>
          </w:p>
        </w:tc>
        <w:tc>
          <w:tcPr>
            <w:tcW w:w="823" w:type="pct"/>
            <w:tcBorders>
              <w:top w:val="nil"/>
              <w:left w:val="nil"/>
              <w:bottom w:val="dotted" w:color="auto" w:sz="4" w:space="0"/>
              <w:right w:val="single" w:color="auto" w:sz="4" w:space="0"/>
            </w:tcBorders>
            <w:shd w:val="clear" w:color="auto" w:fill="D9D9D9" w:themeFill="background1" w:themeFillShade="D9"/>
            <w:vAlign w:val="center"/>
          </w:tcPr>
          <w:p w:rsidRPr="00E077D3" w:rsidR="006F7856" w:rsidP="00A509CA" w:rsidRDefault="006F7856" w14:paraId="1E8150F0" w14:textId="77777777">
            <w:pPr>
              <w:spacing w:line="240" w:lineRule="auto"/>
              <w:jc w:val="center"/>
              <w:rPr>
                <w:color w:val="000000" w:themeColor="text1"/>
                <w:sz w:val="20"/>
                <w:szCs w:val="20"/>
              </w:rPr>
            </w:pPr>
            <w:r>
              <w:rPr>
                <w:color w:val="000000" w:themeColor="text1"/>
                <w:sz w:val="20"/>
              </w:rPr>
              <w:t>X</w:t>
            </w:r>
          </w:p>
        </w:tc>
        <w:tc>
          <w:tcPr>
            <w:tcW w:w="727" w:type="pct"/>
            <w:tcBorders>
              <w:top w:val="dotted" w:color="auto" w:sz="4" w:space="0"/>
              <w:left w:val="single" w:color="auto" w:sz="4" w:space="0"/>
              <w:bottom w:val="dotted" w:color="auto" w:sz="4" w:space="0"/>
              <w:right w:val="single" w:color="auto" w:sz="8" w:space="0"/>
            </w:tcBorders>
            <w:shd w:val="clear" w:color="auto" w:fill="auto"/>
            <w:vAlign w:val="center"/>
          </w:tcPr>
          <w:p w:rsidRPr="00E077D3" w:rsidR="006F7856" w:rsidP="00A509CA" w:rsidRDefault="006F7856" w14:paraId="620ACED1" w14:textId="77777777">
            <w:pPr>
              <w:spacing w:line="240" w:lineRule="auto"/>
              <w:jc w:val="center"/>
              <w:rPr>
                <w:color w:val="000000"/>
                <w:sz w:val="20"/>
                <w:szCs w:val="20"/>
                <w:lang w:val="en-GB" w:eastAsia="en-GB"/>
              </w:rPr>
            </w:pPr>
          </w:p>
        </w:tc>
      </w:tr>
      <w:tr w:rsidRPr="00E077D3" w:rsidR="006F7856" w:rsidTr="00A509CA" w14:paraId="3DA94C66" w14:textId="77777777">
        <w:trPr>
          <w:trHeight w:val="249"/>
        </w:trPr>
        <w:tc>
          <w:tcPr>
            <w:tcW w:w="2907" w:type="pct"/>
            <w:tcBorders>
              <w:top w:val="nil"/>
              <w:left w:val="single" w:color="auto" w:sz="8" w:space="0"/>
              <w:bottom w:val="dotted" w:color="auto" w:sz="4" w:space="0"/>
              <w:right w:val="single" w:color="auto" w:sz="4" w:space="0"/>
            </w:tcBorders>
            <w:shd w:val="clear" w:color="auto" w:fill="auto"/>
            <w:vAlign w:val="bottom"/>
          </w:tcPr>
          <w:p w:rsidRPr="00AB7281" w:rsidR="006F7856" w:rsidP="00A509CA" w:rsidRDefault="006F7856" w14:paraId="32E3E2F1" w14:textId="77777777">
            <w:pPr>
              <w:spacing w:line="240" w:lineRule="auto"/>
              <w:jc w:val="left"/>
              <w:rPr>
                <w:color w:val="000000" w:themeColor="text1"/>
                <w:sz w:val="20"/>
                <w:szCs w:val="20"/>
              </w:rPr>
            </w:pPr>
            <w:r>
              <w:rPr>
                <w:sz w:val="20"/>
              </w:rPr>
              <w:t>Scoala Gimnazială Mintiu Gherlii</w:t>
            </w:r>
          </w:p>
        </w:tc>
        <w:tc>
          <w:tcPr>
            <w:tcW w:w="543" w:type="pct"/>
            <w:tcBorders>
              <w:top w:val="nil"/>
              <w:left w:val="nil"/>
              <w:bottom w:val="dotted" w:color="auto" w:sz="4" w:space="0"/>
              <w:right w:val="single" w:color="auto" w:sz="4" w:space="0"/>
            </w:tcBorders>
            <w:shd w:val="clear" w:color="auto" w:fill="auto"/>
            <w:vAlign w:val="center"/>
          </w:tcPr>
          <w:p w:rsidRPr="00E077D3" w:rsidR="006F7856" w:rsidP="00A509CA" w:rsidRDefault="006F7856" w14:paraId="6B85F776" w14:textId="77777777">
            <w:pPr>
              <w:spacing w:line="240" w:lineRule="auto"/>
              <w:jc w:val="left"/>
              <w:rPr>
                <w:color w:val="000000" w:themeColor="text1"/>
                <w:sz w:val="20"/>
                <w:szCs w:val="20"/>
              </w:rPr>
            </w:pPr>
            <w:r>
              <w:rPr>
                <w:color w:val="000000" w:themeColor="text1"/>
                <w:sz w:val="20"/>
              </w:rPr>
              <w:t>Romania</w:t>
            </w:r>
          </w:p>
        </w:tc>
        <w:tc>
          <w:tcPr>
            <w:tcW w:w="823" w:type="pct"/>
            <w:tcBorders>
              <w:top w:val="nil"/>
              <w:left w:val="nil"/>
              <w:bottom w:val="dotted" w:color="auto" w:sz="4" w:space="0"/>
              <w:right w:val="single" w:color="auto" w:sz="4" w:space="0"/>
            </w:tcBorders>
            <w:shd w:val="clear" w:color="auto" w:fill="D9D9D9" w:themeFill="background1" w:themeFillShade="D9"/>
            <w:vAlign w:val="center"/>
          </w:tcPr>
          <w:p w:rsidRPr="00E077D3" w:rsidR="006F7856" w:rsidP="00A509CA" w:rsidRDefault="006F7856" w14:paraId="0D7367C0" w14:textId="77777777">
            <w:pPr>
              <w:spacing w:line="240" w:lineRule="auto"/>
              <w:jc w:val="center"/>
              <w:rPr>
                <w:color w:val="000000" w:themeColor="text1"/>
                <w:sz w:val="20"/>
                <w:szCs w:val="20"/>
              </w:rPr>
            </w:pPr>
            <w:r>
              <w:rPr>
                <w:color w:val="000000" w:themeColor="text1"/>
                <w:sz w:val="20"/>
              </w:rPr>
              <w:t>X</w:t>
            </w:r>
          </w:p>
        </w:tc>
        <w:tc>
          <w:tcPr>
            <w:tcW w:w="727" w:type="pct"/>
            <w:tcBorders>
              <w:top w:val="dotted" w:color="auto" w:sz="4" w:space="0"/>
              <w:left w:val="single" w:color="auto" w:sz="4" w:space="0"/>
              <w:bottom w:val="dotted" w:color="auto" w:sz="4" w:space="0"/>
              <w:right w:val="single" w:color="auto" w:sz="8" w:space="0"/>
            </w:tcBorders>
            <w:shd w:val="clear" w:color="auto" w:fill="auto"/>
            <w:vAlign w:val="center"/>
          </w:tcPr>
          <w:p w:rsidRPr="00E077D3" w:rsidR="006F7856" w:rsidP="00A509CA" w:rsidRDefault="006F7856" w14:paraId="1F5FEA39" w14:textId="77777777">
            <w:pPr>
              <w:spacing w:line="240" w:lineRule="auto"/>
              <w:jc w:val="center"/>
              <w:rPr>
                <w:color w:val="000000"/>
                <w:sz w:val="20"/>
                <w:szCs w:val="20"/>
                <w:lang w:val="en-GB" w:eastAsia="en-GB"/>
              </w:rPr>
            </w:pPr>
          </w:p>
        </w:tc>
      </w:tr>
      <w:tr w:rsidRPr="00E077D3" w:rsidR="006F7856" w:rsidTr="00A509CA" w14:paraId="663D7E6A" w14:textId="77777777">
        <w:trPr>
          <w:trHeight w:val="249"/>
        </w:trPr>
        <w:tc>
          <w:tcPr>
            <w:tcW w:w="2907" w:type="pct"/>
            <w:tcBorders>
              <w:top w:val="nil"/>
              <w:left w:val="single" w:color="auto" w:sz="8" w:space="0"/>
              <w:bottom w:val="dotted" w:color="auto" w:sz="4" w:space="0"/>
              <w:right w:val="single" w:color="auto" w:sz="4" w:space="0"/>
            </w:tcBorders>
            <w:shd w:val="clear" w:color="auto" w:fill="auto"/>
            <w:vAlign w:val="bottom"/>
          </w:tcPr>
          <w:p w:rsidRPr="00AB7281" w:rsidR="006F7856" w:rsidP="00A509CA" w:rsidRDefault="006F7856" w14:paraId="22E4A7AB" w14:textId="77777777">
            <w:pPr>
              <w:spacing w:line="240" w:lineRule="auto"/>
              <w:jc w:val="left"/>
              <w:rPr>
                <w:color w:val="000000" w:themeColor="text1"/>
                <w:sz w:val="20"/>
                <w:szCs w:val="20"/>
              </w:rPr>
            </w:pPr>
            <w:r>
              <w:rPr>
                <w:sz w:val="20"/>
              </w:rPr>
              <w:t>Scoala Gimnazială Moldovenesti</w:t>
            </w:r>
          </w:p>
        </w:tc>
        <w:tc>
          <w:tcPr>
            <w:tcW w:w="543" w:type="pct"/>
            <w:tcBorders>
              <w:top w:val="nil"/>
              <w:left w:val="nil"/>
              <w:bottom w:val="dotted" w:color="auto" w:sz="4" w:space="0"/>
              <w:right w:val="single" w:color="auto" w:sz="4" w:space="0"/>
            </w:tcBorders>
            <w:shd w:val="clear" w:color="auto" w:fill="auto"/>
            <w:vAlign w:val="center"/>
          </w:tcPr>
          <w:p w:rsidRPr="00E077D3" w:rsidR="006F7856" w:rsidP="00A509CA" w:rsidRDefault="006F7856" w14:paraId="390110F4" w14:textId="77777777">
            <w:pPr>
              <w:spacing w:line="240" w:lineRule="auto"/>
              <w:jc w:val="left"/>
              <w:rPr>
                <w:color w:val="000000" w:themeColor="text1"/>
                <w:sz w:val="20"/>
                <w:szCs w:val="20"/>
              </w:rPr>
            </w:pPr>
            <w:r>
              <w:rPr>
                <w:color w:val="000000" w:themeColor="text1"/>
                <w:sz w:val="20"/>
              </w:rPr>
              <w:t>Romania</w:t>
            </w:r>
          </w:p>
        </w:tc>
        <w:tc>
          <w:tcPr>
            <w:tcW w:w="823" w:type="pct"/>
            <w:tcBorders>
              <w:top w:val="nil"/>
              <w:left w:val="nil"/>
              <w:bottom w:val="dotted" w:color="auto" w:sz="4" w:space="0"/>
              <w:right w:val="single" w:color="auto" w:sz="4" w:space="0"/>
            </w:tcBorders>
            <w:shd w:val="clear" w:color="auto" w:fill="D9D9D9" w:themeFill="background1" w:themeFillShade="D9"/>
            <w:vAlign w:val="center"/>
          </w:tcPr>
          <w:p w:rsidRPr="00E077D3" w:rsidR="006F7856" w:rsidP="00A509CA" w:rsidRDefault="006F7856" w14:paraId="78F44591" w14:textId="77777777">
            <w:pPr>
              <w:spacing w:line="240" w:lineRule="auto"/>
              <w:jc w:val="center"/>
              <w:rPr>
                <w:color w:val="000000" w:themeColor="text1"/>
                <w:sz w:val="20"/>
                <w:szCs w:val="20"/>
              </w:rPr>
            </w:pPr>
            <w:r>
              <w:rPr>
                <w:color w:val="000000" w:themeColor="text1"/>
                <w:sz w:val="20"/>
              </w:rPr>
              <w:t>X</w:t>
            </w:r>
          </w:p>
        </w:tc>
        <w:tc>
          <w:tcPr>
            <w:tcW w:w="727" w:type="pct"/>
            <w:tcBorders>
              <w:top w:val="dotted" w:color="auto" w:sz="4" w:space="0"/>
              <w:left w:val="single" w:color="auto" w:sz="4" w:space="0"/>
              <w:bottom w:val="dotted" w:color="auto" w:sz="4" w:space="0"/>
              <w:right w:val="single" w:color="auto" w:sz="8" w:space="0"/>
            </w:tcBorders>
            <w:shd w:val="clear" w:color="auto" w:fill="auto"/>
            <w:vAlign w:val="center"/>
          </w:tcPr>
          <w:p w:rsidRPr="00E077D3" w:rsidR="006F7856" w:rsidP="00A509CA" w:rsidRDefault="006F7856" w14:paraId="4E1DBF37" w14:textId="77777777">
            <w:pPr>
              <w:spacing w:line="240" w:lineRule="auto"/>
              <w:jc w:val="center"/>
              <w:rPr>
                <w:color w:val="000000"/>
                <w:sz w:val="20"/>
                <w:szCs w:val="20"/>
                <w:lang w:val="en-GB" w:eastAsia="en-GB"/>
              </w:rPr>
            </w:pPr>
          </w:p>
        </w:tc>
      </w:tr>
      <w:tr w:rsidRPr="00E077D3" w:rsidR="006F7856" w:rsidTr="00A509CA" w14:paraId="0A616CEE" w14:textId="77777777">
        <w:trPr>
          <w:trHeight w:val="249"/>
        </w:trPr>
        <w:tc>
          <w:tcPr>
            <w:tcW w:w="2907" w:type="pct"/>
            <w:tcBorders>
              <w:top w:val="nil"/>
              <w:left w:val="single" w:color="auto" w:sz="8" w:space="0"/>
              <w:bottom w:val="dotted" w:color="auto" w:sz="4" w:space="0"/>
              <w:right w:val="single" w:color="auto" w:sz="4" w:space="0"/>
            </w:tcBorders>
            <w:shd w:val="clear" w:color="auto" w:fill="auto"/>
            <w:vAlign w:val="bottom"/>
          </w:tcPr>
          <w:p w:rsidRPr="00AB7281" w:rsidR="006F7856" w:rsidP="00A509CA" w:rsidRDefault="006F7856" w14:paraId="602795C0" w14:textId="77777777">
            <w:pPr>
              <w:spacing w:line="240" w:lineRule="auto"/>
              <w:jc w:val="left"/>
              <w:rPr>
                <w:color w:val="000000" w:themeColor="text1"/>
                <w:sz w:val="20"/>
                <w:szCs w:val="20"/>
              </w:rPr>
            </w:pPr>
            <w:r>
              <w:rPr>
                <w:sz w:val="20"/>
              </w:rPr>
              <w:t>Școala Gimnazială Nănești</w:t>
            </w:r>
          </w:p>
        </w:tc>
        <w:tc>
          <w:tcPr>
            <w:tcW w:w="543" w:type="pct"/>
            <w:tcBorders>
              <w:top w:val="nil"/>
              <w:left w:val="nil"/>
              <w:bottom w:val="dotted" w:color="auto" w:sz="4" w:space="0"/>
              <w:right w:val="single" w:color="auto" w:sz="4" w:space="0"/>
            </w:tcBorders>
            <w:shd w:val="clear" w:color="auto" w:fill="auto"/>
            <w:vAlign w:val="center"/>
          </w:tcPr>
          <w:p w:rsidRPr="00E077D3" w:rsidR="006F7856" w:rsidP="00A509CA" w:rsidRDefault="006F7856" w14:paraId="69A8E082" w14:textId="77777777">
            <w:pPr>
              <w:spacing w:line="240" w:lineRule="auto"/>
              <w:jc w:val="left"/>
              <w:rPr>
                <w:color w:val="000000" w:themeColor="text1"/>
                <w:sz w:val="20"/>
                <w:szCs w:val="20"/>
              </w:rPr>
            </w:pPr>
            <w:r>
              <w:rPr>
                <w:color w:val="000000" w:themeColor="text1"/>
                <w:sz w:val="20"/>
              </w:rPr>
              <w:t>Romania</w:t>
            </w:r>
          </w:p>
        </w:tc>
        <w:tc>
          <w:tcPr>
            <w:tcW w:w="823" w:type="pct"/>
            <w:tcBorders>
              <w:top w:val="nil"/>
              <w:left w:val="nil"/>
              <w:bottom w:val="dotted" w:color="auto" w:sz="4" w:space="0"/>
              <w:right w:val="single" w:color="auto" w:sz="4" w:space="0"/>
            </w:tcBorders>
            <w:shd w:val="clear" w:color="auto" w:fill="D9D9D9" w:themeFill="background1" w:themeFillShade="D9"/>
            <w:vAlign w:val="center"/>
          </w:tcPr>
          <w:p w:rsidRPr="00E077D3" w:rsidR="006F7856" w:rsidP="00A509CA" w:rsidRDefault="006F7856" w14:paraId="0EB9BB70" w14:textId="77777777">
            <w:pPr>
              <w:spacing w:line="240" w:lineRule="auto"/>
              <w:jc w:val="center"/>
              <w:rPr>
                <w:color w:val="000000" w:themeColor="text1"/>
                <w:sz w:val="20"/>
                <w:szCs w:val="20"/>
              </w:rPr>
            </w:pPr>
            <w:r>
              <w:rPr>
                <w:color w:val="000000" w:themeColor="text1"/>
                <w:sz w:val="20"/>
              </w:rPr>
              <w:t>X</w:t>
            </w:r>
          </w:p>
        </w:tc>
        <w:tc>
          <w:tcPr>
            <w:tcW w:w="727" w:type="pct"/>
            <w:tcBorders>
              <w:top w:val="dotted" w:color="auto" w:sz="4" w:space="0"/>
              <w:left w:val="single" w:color="auto" w:sz="4" w:space="0"/>
              <w:bottom w:val="dotted" w:color="auto" w:sz="4" w:space="0"/>
              <w:right w:val="single" w:color="auto" w:sz="8" w:space="0"/>
            </w:tcBorders>
            <w:shd w:val="clear" w:color="auto" w:fill="auto"/>
            <w:vAlign w:val="center"/>
          </w:tcPr>
          <w:p w:rsidRPr="00E077D3" w:rsidR="006F7856" w:rsidP="00A509CA" w:rsidRDefault="006F7856" w14:paraId="065873DC" w14:textId="77777777">
            <w:pPr>
              <w:spacing w:line="240" w:lineRule="auto"/>
              <w:jc w:val="center"/>
              <w:rPr>
                <w:color w:val="000000"/>
                <w:sz w:val="20"/>
                <w:szCs w:val="20"/>
                <w:lang w:val="en-GB" w:eastAsia="en-GB"/>
              </w:rPr>
            </w:pPr>
          </w:p>
        </w:tc>
      </w:tr>
      <w:tr w:rsidRPr="00E077D3" w:rsidR="006F7856" w:rsidTr="00A509CA" w14:paraId="0BC0B145" w14:textId="77777777">
        <w:trPr>
          <w:trHeight w:val="249"/>
        </w:trPr>
        <w:tc>
          <w:tcPr>
            <w:tcW w:w="2907" w:type="pct"/>
            <w:tcBorders>
              <w:top w:val="nil"/>
              <w:left w:val="single" w:color="auto" w:sz="8" w:space="0"/>
              <w:bottom w:val="dotted" w:color="auto" w:sz="4" w:space="0"/>
              <w:right w:val="single" w:color="auto" w:sz="4" w:space="0"/>
            </w:tcBorders>
            <w:shd w:val="clear" w:color="auto" w:fill="auto"/>
            <w:vAlign w:val="bottom"/>
          </w:tcPr>
          <w:p w:rsidRPr="00AB7281" w:rsidR="006F7856" w:rsidP="00A509CA" w:rsidRDefault="006F7856" w14:paraId="569CAE2B" w14:textId="77777777">
            <w:pPr>
              <w:spacing w:line="240" w:lineRule="auto"/>
              <w:jc w:val="left"/>
              <w:rPr>
                <w:color w:val="000000" w:themeColor="text1"/>
                <w:sz w:val="20"/>
                <w:szCs w:val="20"/>
              </w:rPr>
            </w:pPr>
            <w:r>
              <w:rPr>
                <w:sz w:val="20"/>
              </w:rPr>
              <w:t>Scoala Gimnazială Negreni</w:t>
            </w:r>
          </w:p>
        </w:tc>
        <w:tc>
          <w:tcPr>
            <w:tcW w:w="543" w:type="pct"/>
            <w:tcBorders>
              <w:top w:val="nil"/>
              <w:left w:val="nil"/>
              <w:bottom w:val="dotted" w:color="auto" w:sz="4" w:space="0"/>
              <w:right w:val="single" w:color="auto" w:sz="4" w:space="0"/>
            </w:tcBorders>
            <w:shd w:val="clear" w:color="auto" w:fill="auto"/>
            <w:vAlign w:val="center"/>
          </w:tcPr>
          <w:p w:rsidRPr="00E077D3" w:rsidR="006F7856" w:rsidP="00A509CA" w:rsidRDefault="006F7856" w14:paraId="53D27AF1" w14:textId="77777777">
            <w:pPr>
              <w:spacing w:line="240" w:lineRule="auto"/>
              <w:jc w:val="left"/>
              <w:rPr>
                <w:color w:val="000000" w:themeColor="text1"/>
                <w:sz w:val="20"/>
                <w:szCs w:val="20"/>
              </w:rPr>
            </w:pPr>
            <w:r>
              <w:rPr>
                <w:color w:val="000000" w:themeColor="text1"/>
                <w:sz w:val="20"/>
              </w:rPr>
              <w:t>Romania</w:t>
            </w:r>
          </w:p>
        </w:tc>
        <w:tc>
          <w:tcPr>
            <w:tcW w:w="823" w:type="pct"/>
            <w:tcBorders>
              <w:top w:val="nil"/>
              <w:left w:val="nil"/>
              <w:bottom w:val="dotted" w:color="auto" w:sz="4" w:space="0"/>
              <w:right w:val="single" w:color="auto" w:sz="4" w:space="0"/>
            </w:tcBorders>
            <w:shd w:val="clear" w:color="auto" w:fill="D9D9D9" w:themeFill="background1" w:themeFillShade="D9"/>
            <w:vAlign w:val="center"/>
          </w:tcPr>
          <w:p w:rsidRPr="00E077D3" w:rsidR="006F7856" w:rsidP="00A509CA" w:rsidRDefault="006F7856" w14:paraId="4CC348CA" w14:textId="77777777">
            <w:pPr>
              <w:spacing w:line="240" w:lineRule="auto"/>
              <w:jc w:val="center"/>
              <w:rPr>
                <w:color w:val="000000" w:themeColor="text1"/>
                <w:sz w:val="20"/>
                <w:szCs w:val="20"/>
              </w:rPr>
            </w:pPr>
            <w:r>
              <w:rPr>
                <w:color w:val="000000" w:themeColor="text1"/>
                <w:sz w:val="20"/>
              </w:rPr>
              <w:t>X</w:t>
            </w:r>
          </w:p>
        </w:tc>
        <w:tc>
          <w:tcPr>
            <w:tcW w:w="727" w:type="pct"/>
            <w:tcBorders>
              <w:top w:val="dotted" w:color="auto" w:sz="4" w:space="0"/>
              <w:left w:val="single" w:color="auto" w:sz="4" w:space="0"/>
              <w:bottom w:val="dotted" w:color="auto" w:sz="4" w:space="0"/>
              <w:right w:val="single" w:color="auto" w:sz="8" w:space="0"/>
            </w:tcBorders>
            <w:shd w:val="clear" w:color="auto" w:fill="auto"/>
            <w:vAlign w:val="center"/>
          </w:tcPr>
          <w:p w:rsidRPr="00E077D3" w:rsidR="006F7856" w:rsidP="00A509CA" w:rsidRDefault="006F7856" w14:paraId="7ACC5408" w14:textId="77777777">
            <w:pPr>
              <w:spacing w:line="240" w:lineRule="auto"/>
              <w:jc w:val="center"/>
              <w:rPr>
                <w:color w:val="000000"/>
                <w:sz w:val="20"/>
                <w:szCs w:val="20"/>
                <w:lang w:val="en-GB" w:eastAsia="en-GB"/>
              </w:rPr>
            </w:pPr>
          </w:p>
        </w:tc>
      </w:tr>
      <w:tr w:rsidRPr="00E077D3" w:rsidR="006F7856" w:rsidTr="00A509CA" w14:paraId="4DBE7E98" w14:textId="77777777">
        <w:trPr>
          <w:trHeight w:val="249"/>
        </w:trPr>
        <w:tc>
          <w:tcPr>
            <w:tcW w:w="2907" w:type="pct"/>
            <w:tcBorders>
              <w:top w:val="nil"/>
              <w:left w:val="single" w:color="auto" w:sz="8" w:space="0"/>
              <w:bottom w:val="dotted" w:color="auto" w:sz="4" w:space="0"/>
              <w:right w:val="single" w:color="auto" w:sz="4" w:space="0"/>
            </w:tcBorders>
            <w:shd w:val="clear" w:color="auto" w:fill="auto"/>
            <w:vAlign w:val="bottom"/>
          </w:tcPr>
          <w:p w:rsidRPr="00AB7281" w:rsidR="006F7856" w:rsidP="00A509CA" w:rsidRDefault="006F7856" w14:paraId="7A5D4901" w14:textId="77777777">
            <w:pPr>
              <w:spacing w:line="240" w:lineRule="auto"/>
              <w:jc w:val="left"/>
              <w:rPr>
                <w:color w:val="000000" w:themeColor="text1"/>
                <w:sz w:val="20"/>
                <w:szCs w:val="20"/>
              </w:rPr>
            </w:pPr>
            <w:r>
              <w:rPr>
                <w:sz w:val="20"/>
              </w:rPr>
              <w:t>Scoala Gimnazială Nicolae Iorga Focsani</w:t>
            </w:r>
          </w:p>
        </w:tc>
        <w:tc>
          <w:tcPr>
            <w:tcW w:w="543" w:type="pct"/>
            <w:tcBorders>
              <w:top w:val="nil"/>
              <w:left w:val="nil"/>
              <w:bottom w:val="dotted" w:color="auto" w:sz="4" w:space="0"/>
              <w:right w:val="single" w:color="auto" w:sz="4" w:space="0"/>
            </w:tcBorders>
            <w:shd w:val="clear" w:color="auto" w:fill="auto"/>
            <w:vAlign w:val="center"/>
          </w:tcPr>
          <w:p w:rsidRPr="00E077D3" w:rsidR="006F7856" w:rsidP="00A509CA" w:rsidRDefault="006F7856" w14:paraId="67C69A41" w14:textId="77777777">
            <w:pPr>
              <w:spacing w:line="240" w:lineRule="auto"/>
              <w:jc w:val="left"/>
              <w:rPr>
                <w:color w:val="000000" w:themeColor="text1"/>
                <w:sz w:val="20"/>
                <w:szCs w:val="20"/>
              </w:rPr>
            </w:pPr>
            <w:r>
              <w:rPr>
                <w:color w:val="000000" w:themeColor="text1"/>
                <w:sz w:val="20"/>
              </w:rPr>
              <w:t>Romania</w:t>
            </w:r>
          </w:p>
        </w:tc>
        <w:tc>
          <w:tcPr>
            <w:tcW w:w="823" w:type="pct"/>
            <w:tcBorders>
              <w:top w:val="nil"/>
              <w:left w:val="nil"/>
              <w:bottom w:val="dotted" w:color="auto" w:sz="4" w:space="0"/>
              <w:right w:val="single" w:color="auto" w:sz="4" w:space="0"/>
            </w:tcBorders>
            <w:shd w:val="clear" w:color="auto" w:fill="D9D9D9" w:themeFill="background1" w:themeFillShade="D9"/>
            <w:vAlign w:val="center"/>
          </w:tcPr>
          <w:p w:rsidRPr="00E077D3" w:rsidR="006F7856" w:rsidP="00A509CA" w:rsidRDefault="006F7856" w14:paraId="4918A939" w14:textId="77777777">
            <w:pPr>
              <w:spacing w:line="240" w:lineRule="auto"/>
              <w:jc w:val="center"/>
              <w:rPr>
                <w:color w:val="000000" w:themeColor="text1"/>
                <w:sz w:val="20"/>
                <w:szCs w:val="20"/>
              </w:rPr>
            </w:pPr>
            <w:r>
              <w:rPr>
                <w:color w:val="000000" w:themeColor="text1"/>
                <w:sz w:val="20"/>
              </w:rPr>
              <w:t>X</w:t>
            </w:r>
          </w:p>
        </w:tc>
        <w:tc>
          <w:tcPr>
            <w:tcW w:w="727" w:type="pct"/>
            <w:tcBorders>
              <w:top w:val="dotted" w:color="auto" w:sz="4" w:space="0"/>
              <w:left w:val="single" w:color="auto" w:sz="4" w:space="0"/>
              <w:bottom w:val="dotted" w:color="auto" w:sz="4" w:space="0"/>
              <w:right w:val="single" w:color="auto" w:sz="8" w:space="0"/>
            </w:tcBorders>
            <w:shd w:val="clear" w:color="auto" w:fill="auto"/>
            <w:vAlign w:val="center"/>
          </w:tcPr>
          <w:p w:rsidRPr="00E077D3" w:rsidR="006F7856" w:rsidP="00A509CA" w:rsidRDefault="006F7856" w14:paraId="5220C1FA" w14:textId="77777777">
            <w:pPr>
              <w:spacing w:line="240" w:lineRule="auto"/>
              <w:jc w:val="center"/>
              <w:rPr>
                <w:color w:val="000000"/>
                <w:sz w:val="20"/>
                <w:szCs w:val="20"/>
                <w:lang w:val="en-GB" w:eastAsia="en-GB"/>
              </w:rPr>
            </w:pPr>
          </w:p>
        </w:tc>
      </w:tr>
      <w:tr w:rsidRPr="00E077D3" w:rsidR="006F7856" w:rsidTr="00A509CA" w14:paraId="0B5A6710" w14:textId="77777777">
        <w:trPr>
          <w:trHeight w:val="249"/>
        </w:trPr>
        <w:tc>
          <w:tcPr>
            <w:tcW w:w="2907" w:type="pct"/>
            <w:tcBorders>
              <w:top w:val="nil"/>
              <w:left w:val="single" w:color="auto" w:sz="8" w:space="0"/>
              <w:bottom w:val="dotted" w:color="auto" w:sz="4" w:space="0"/>
              <w:right w:val="single" w:color="auto" w:sz="4" w:space="0"/>
            </w:tcBorders>
            <w:shd w:val="clear" w:color="auto" w:fill="auto"/>
            <w:vAlign w:val="bottom"/>
          </w:tcPr>
          <w:p w:rsidRPr="00AB7281" w:rsidR="006F7856" w:rsidP="00A509CA" w:rsidRDefault="006F7856" w14:paraId="200B60D7" w14:textId="77777777">
            <w:pPr>
              <w:spacing w:line="240" w:lineRule="auto"/>
              <w:jc w:val="left"/>
              <w:rPr>
                <w:color w:val="000000" w:themeColor="text1"/>
                <w:sz w:val="20"/>
                <w:szCs w:val="20"/>
              </w:rPr>
            </w:pPr>
            <w:r>
              <w:rPr>
                <w:sz w:val="20"/>
              </w:rPr>
              <w:t>Școala Gimnazială Nireș, com.Mica, Jud.Cluj</w:t>
            </w:r>
          </w:p>
        </w:tc>
        <w:tc>
          <w:tcPr>
            <w:tcW w:w="543" w:type="pct"/>
            <w:tcBorders>
              <w:top w:val="nil"/>
              <w:left w:val="nil"/>
              <w:bottom w:val="dotted" w:color="auto" w:sz="4" w:space="0"/>
              <w:right w:val="single" w:color="auto" w:sz="4" w:space="0"/>
            </w:tcBorders>
            <w:shd w:val="clear" w:color="auto" w:fill="auto"/>
            <w:vAlign w:val="center"/>
          </w:tcPr>
          <w:p w:rsidRPr="00E077D3" w:rsidR="006F7856" w:rsidP="00A509CA" w:rsidRDefault="006F7856" w14:paraId="6F8EE6DA" w14:textId="77777777">
            <w:pPr>
              <w:spacing w:line="240" w:lineRule="auto"/>
              <w:jc w:val="left"/>
              <w:rPr>
                <w:color w:val="000000" w:themeColor="text1"/>
                <w:sz w:val="20"/>
                <w:szCs w:val="20"/>
              </w:rPr>
            </w:pPr>
            <w:r>
              <w:rPr>
                <w:color w:val="000000" w:themeColor="text1"/>
                <w:sz w:val="20"/>
              </w:rPr>
              <w:t>Romania</w:t>
            </w:r>
          </w:p>
        </w:tc>
        <w:tc>
          <w:tcPr>
            <w:tcW w:w="823" w:type="pct"/>
            <w:tcBorders>
              <w:top w:val="nil"/>
              <w:left w:val="nil"/>
              <w:bottom w:val="dotted" w:color="auto" w:sz="4" w:space="0"/>
              <w:right w:val="single" w:color="auto" w:sz="4" w:space="0"/>
            </w:tcBorders>
            <w:shd w:val="clear" w:color="auto" w:fill="D9D9D9" w:themeFill="background1" w:themeFillShade="D9"/>
            <w:vAlign w:val="center"/>
          </w:tcPr>
          <w:p w:rsidRPr="00E077D3" w:rsidR="006F7856" w:rsidP="00A509CA" w:rsidRDefault="006F7856" w14:paraId="583B35BA" w14:textId="77777777">
            <w:pPr>
              <w:spacing w:line="240" w:lineRule="auto"/>
              <w:jc w:val="center"/>
              <w:rPr>
                <w:color w:val="000000" w:themeColor="text1"/>
                <w:sz w:val="20"/>
                <w:szCs w:val="20"/>
              </w:rPr>
            </w:pPr>
            <w:r>
              <w:rPr>
                <w:color w:val="000000" w:themeColor="text1"/>
                <w:sz w:val="20"/>
              </w:rPr>
              <w:t>X</w:t>
            </w:r>
          </w:p>
        </w:tc>
        <w:tc>
          <w:tcPr>
            <w:tcW w:w="727" w:type="pct"/>
            <w:tcBorders>
              <w:top w:val="dotted" w:color="auto" w:sz="4" w:space="0"/>
              <w:left w:val="single" w:color="auto" w:sz="4" w:space="0"/>
              <w:bottom w:val="dotted" w:color="auto" w:sz="4" w:space="0"/>
              <w:right w:val="single" w:color="auto" w:sz="8" w:space="0"/>
            </w:tcBorders>
            <w:shd w:val="clear" w:color="auto" w:fill="auto"/>
            <w:vAlign w:val="center"/>
          </w:tcPr>
          <w:p w:rsidRPr="00E077D3" w:rsidR="006F7856" w:rsidP="00A509CA" w:rsidRDefault="006F7856" w14:paraId="7288F636" w14:textId="77777777">
            <w:pPr>
              <w:spacing w:line="240" w:lineRule="auto"/>
              <w:jc w:val="center"/>
              <w:rPr>
                <w:color w:val="000000"/>
                <w:sz w:val="20"/>
                <w:szCs w:val="20"/>
                <w:lang w:val="en-GB" w:eastAsia="en-GB"/>
              </w:rPr>
            </w:pPr>
          </w:p>
        </w:tc>
      </w:tr>
      <w:tr w:rsidRPr="00E077D3" w:rsidR="006F7856" w:rsidTr="00A509CA" w14:paraId="0BED7298" w14:textId="77777777">
        <w:trPr>
          <w:trHeight w:val="249"/>
        </w:trPr>
        <w:tc>
          <w:tcPr>
            <w:tcW w:w="2907" w:type="pct"/>
            <w:tcBorders>
              <w:top w:val="nil"/>
              <w:left w:val="single" w:color="auto" w:sz="8" w:space="0"/>
              <w:bottom w:val="dotted" w:color="auto" w:sz="4" w:space="0"/>
              <w:right w:val="single" w:color="auto" w:sz="4" w:space="0"/>
            </w:tcBorders>
            <w:shd w:val="clear" w:color="auto" w:fill="auto"/>
            <w:vAlign w:val="bottom"/>
          </w:tcPr>
          <w:p w:rsidRPr="00AB7281" w:rsidR="006F7856" w:rsidP="00A509CA" w:rsidRDefault="006F7856" w14:paraId="26308497" w14:textId="77777777">
            <w:pPr>
              <w:spacing w:line="240" w:lineRule="auto"/>
              <w:jc w:val="left"/>
              <w:rPr>
                <w:color w:val="000000" w:themeColor="text1"/>
                <w:sz w:val="20"/>
                <w:szCs w:val="20"/>
              </w:rPr>
            </w:pPr>
            <w:r>
              <w:rPr>
                <w:sz w:val="20"/>
              </w:rPr>
              <w:t xml:space="preserve">Școala Gimnazială Nr. 1 Românași </w:t>
            </w:r>
          </w:p>
        </w:tc>
        <w:tc>
          <w:tcPr>
            <w:tcW w:w="543" w:type="pct"/>
            <w:tcBorders>
              <w:top w:val="nil"/>
              <w:left w:val="nil"/>
              <w:bottom w:val="dotted" w:color="auto" w:sz="4" w:space="0"/>
              <w:right w:val="single" w:color="auto" w:sz="4" w:space="0"/>
            </w:tcBorders>
            <w:shd w:val="clear" w:color="auto" w:fill="auto"/>
            <w:vAlign w:val="center"/>
          </w:tcPr>
          <w:p w:rsidRPr="00E077D3" w:rsidR="006F7856" w:rsidP="00A509CA" w:rsidRDefault="006F7856" w14:paraId="2E5B5C0A" w14:textId="77777777">
            <w:pPr>
              <w:spacing w:line="240" w:lineRule="auto"/>
              <w:jc w:val="left"/>
              <w:rPr>
                <w:color w:val="000000" w:themeColor="text1"/>
                <w:sz w:val="20"/>
                <w:szCs w:val="20"/>
              </w:rPr>
            </w:pPr>
            <w:r>
              <w:rPr>
                <w:color w:val="000000" w:themeColor="text1"/>
                <w:sz w:val="20"/>
              </w:rPr>
              <w:t>Romania</w:t>
            </w:r>
          </w:p>
        </w:tc>
        <w:tc>
          <w:tcPr>
            <w:tcW w:w="823" w:type="pct"/>
            <w:tcBorders>
              <w:top w:val="nil"/>
              <w:left w:val="nil"/>
              <w:bottom w:val="dotted" w:color="auto" w:sz="4" w:space="0"/>
              <w:right w:val="single" w:color="auto" w:sz="4" w:space="0"/>
            </w:tcBorders>
            <w:shd w:val="clear" w:color="auto" w:fill="D9D9D9" w:themeFill="background1" w:themeFillShade="D9"/>
            <w:vAlign w:val="center"/>
          </w:tcPr>
          <w:p w:rsidRPr="00E077D3" w:rsidR="006F7856" w:rsidP="00A509CA" w:rsidRDefault="006F7856" w14:paraId="01E6B48B" w14:textId="77777777">
            <w:pPr>
              <w:spacing w:line="240" w:lineRule="auto"/>
              <w:jc w:val="center"/>
              <w:rPr>
                <w:color w:val="000000" w:themeColor="text1"/>
                <w:sz w:val="20"/>
                <w:szCs w:val="20"/>
              </w:rPr>
            </w:pPr>
            <w:r>
              <w:rPr>
                <w:color w:val="000000" w:themeColor="text1"/>
                <w:sz w:val="20"/>
              </w:rPr>
              <w:t>X</w:t>
            </w:r>
          </w:p>
        </w:tc>
        <w:tc>
          <w:tcPr>
            <w:tcW w:w="727" w:type="pct"/>
            <w:tcBorders>
              <w:top w:val="dotted" w:color="auto" w:sz="4" w:space="0"/>
              <w:left w:val="single" w:color="auto" w:sz="4" w:space="0"/>
              <w:bottom w:val="dotted" w:color="auto" w:sz="4" w:space="0"/>
              <w:right w:val="single" w:color="auto" w:sz="8" w:space="0"/>
            </w:tcBorders>
            <w:shd w:val="clear" w:color="auto" w:fill="auto"/>
            <w:vAlign w:val="center"/>
          </w:tcPr>
          <w:p w:rsidRPr="00E077D3" w:rsidR="006F7856" w:rsidP="00A509CA" w:rsidRDefault="006F7856" w14:paraId="0AA8E1DC" w14:textId="77777777">
            <w:pPr>
              <w:spacing w:line="240" w:lineRule="auto"/>
              <w:jc w:val="center"/>
              <w:rPr>
                <w:color w:val="000000"/>
                <w:sz w:val="20"/>
                <w:szCs w:val="20"/>
                <w:lang w:val="en-GB" w:eastAsia="en-GB"/>
              </w:rPr>
            </w:pPr>
          </w:p>
        </w:tc>
      </w:tr>
      <w:tr w:rsidRPr="00E077D3" w:rsidR="006F7856" w:rsidTr="00A509CA" w14:paraId="3254C70D" w14:textId="77777777">
        <w:trPr>
          <w:trHeight w:val="249"/>
        </w:trPr>
        <w:tc>
          <w:tcPr>
            <w:tcW w:w="2907" w:type="pct"/>
            <w:tcBorders>
              <w:top w:val="nil"/>
              <w:left w:val="single" w:color="auto" w:sz="8" w:space="0"/>
              <w:bottom w:val="dotted" w:color="auto" w:sz="4" w:space="0"/>
              <w:right w:val="single" w:color="auto" w:sz="4" w:space="0"/>
            </w:tcBorders>
            <w:shd w:val="clear" w:color="auto" w:fill="auto"/>
            <w:vAlign w:val="bottom"/>
          </w:tcPr>
          <w:p w:rsidRPr="00AB7281" w:rsidR="006F7856" w:rsidP="00A509CA" w:rsidRDefault="006F7856" w14:paraId="2F51E822" w14:textId="77777777">
            <w:pPr>
              <w:spacing w:line="240" w:lineRule="auto"/>
              <w:jc w:val="left"/>
              <w:rPr>
                <w:color w:val="000000" w:themeColor="text1"/>
                <w:sz w:val="20"/>
                <w:szCs w:val="20"/>
              </w:rPr>
            </w:pPr>
            <w:r>
              <w:rPr>
                <w:sz w:val="20"/>
              </w:rPr>
              <w:t xml:space="preserve">Școala Gimnazială Nr. 3 Slobozia </w:t>
            </w:r>
          </w:p>
        </w:tc>
        <w:tc>
          <w:tcPr>
            <w:tcW w:w="543" w:type="pct"/>
            <w:tcBorders>
              <w:top w:val="nil"/>
              <w:left w:val="nil"/>
              <w:bottom w:val="dotted" w:color="auto" w:sz="4" w:space="0"/>
              <w:right w:val="single" w:color="auto" w:sz="4" w:space="0"/>
            </w:tcBorders>
            <w:shd w:val="clear" w:color="auto" w:fill="auto"/>
            <w:vAlign w:val="center"/>
          </w:tcPr>
          <w:p w:rsidRPr="00E077D3" w:rsidR="006F7856" w:rsidP="00A509CA" w:rsidRDefault="006F7856" w14:paraId="74433066" w14:textId="77777777">
            <w:pPr>
              <w:spacing w:line="240" w:lineRule="auto"/>
              <w:jc w:val="left"/>
              <w:rPr>
                <w:color w:val="000000" w:themeColor="text1"/>
                <w:sz w:val="20"/>
                <w:szCs w:val="20"/>
              </w:rPr>
            </w:pPr>
            <w:r>
              <w:rPr>
                <w:color w:val="000000" w:themeColor="text1"/>
                <w:sz w:val="20"/>
              </w:rPr>
              <w:t>Romania</w:t>
            </w:r>
          </w:p>
        </w:tc>
        <w:tc>
          <w:tcPr>
            <w:tcW w:w="823" w:type="pct"/>
            <w:tcBorders>
              <w:top w:val="nil"/>
              <w:left w:val="nil"/>
              <w:bottom w:val="dotted" w:color="auto" w:sz="4" w:space="0"/>
              <w:right w:val="single" w:color="auto" w:sz="4" w:space="0"/>
            </w:tcBorders>
            <w:shd w:val="clear" w:color="auto" w:fill="D9D9D9" w:themeFill="background1" w:themeFillShade="D9"/>
            <w:vAlign w:val="center"/>
          </w:tcPr>
          <w:p w:rsidRPr="00E077D3" w:rsidR="006F7856" w:rsidP="00A509CA" w:rsidRDefault="006F7856" w14:paraId="50A4C060" w14:textId="77777777">
            <w:pPr>
              <w:spacing w:line="240" w:lineRule="auto"/>
              <w:jc w:val="center"/>
              <w:rPr>
                <w:color w:val="000000" w:themeColor="text1"/>
                <w:sz w:val="20"/>
                <w:szCs w:val="20"/>
              </w:rPr>
            </w:pPr>
            <w:r>
              <w:rPr>
                <w:color w:val="000000" w:themeColor="text1"/>
                <w:sz w:val="20"/>
              </w:rPr>
              <w:t>X</w:t>
            </w:r>
          </w:p>
        </w:tc>
        <w:tc>
          <w:tcPr>
            <w:tcW w:w="727" w:type="pct"/>
            <w:tcBorders>
              <w:top w:val="dotted" w:color="auto" w:sz="4" w:space="0"/>
              <w:left w:val="single" w:color="auto" w:sz="4" w:space="0"/>
              <w:bottom w:val="dotted" w:color="auto" w:sz="4" w:space="0"/>
              <w:right w:val="single" w:color="auto" w:sz="8" w:space="0"/>
            </w:tcBorders>
            <w:shd w:val="clear" w:color="auto" w:fill="auto"/>
            <w:vAlign w:val="center"/>
          </w:tcPr>
          <w:p w:rsidRPr="00E077D3" w:rsidR="006F7856" w:rsidP="00A509CA" w:rsidRDefault="006F7856" w14:paraId="5B74FE83" w14:textId="77777777">
            <w:pPr>
              <w:spacing w:line="240" w:lineRule="auto"/>
              <w:jc w:val="center"/>
              <w:rPr>
                <w:color w:val="000000"/>
                <w:sz w:val="20"/>
                <w:szCs w:val="20"/>
                <w:lang w:val="en-GB" w:eastAsia="en-GB"/>
              </w:rPr>
            </w:pPr>
          </w:p>
        </w:tc>
      </w:tr>
      <w:tr w:rsidRPr="00E077D3" w:rsidR="006F7856" w:rsidTr="00A509CA" w14:paraId="509969D3" w14:textId="77777777">
        <w:trPr>
          <w:trHeight w:val="249"/>
        </w:trPr>
        <w:tc>
          <w:tcPr>
            <w:tcW w:w="2907" w:type="pct"/>
            <w:tcBorders>
              <w:top w:val="nil"/>
              <w:left w:val="single" w:color="auto" w:sz="8" w:space="0"/>
              <w:bottom w:val="dotted" w:color="auto" w:sz="4" w:space="0"/>
              <w:right w:val="single" w:color="auto" w:sz="4" w:space="0"/>
            </w:tcBorders>
            <w:shd w:val="clear" w:color="auto" w:fill="auto"/>
            <w:vAlign w:val="bottom"/>
          </w:tcPr>
          <w:p w:rsidRPr="00AB7281" w:rsidR="006F7856" w:rsidP="00A509CA" w:rsidRDefault="006F7856" w14:paraId="796500EE" w14:textId="77777777">
            <w:pPr>
              <w:spacing w:line="240" w:lineRule="auto"/>
              <w:jc w:val="left"/>
              <w:rPr>
                <w:color w:val="000000" w:themeColor="text1"/>
                <w:sz w:val="20"/>
                <w:szCs w:val="20"/>
              </w:rPr>
            </w:pPr>
            <w:r>
              <w:rPr>
                <w:sz w:val="20"/>
              </w:rPr>
              <w:t>Scoala Gimnazială Nr. 1 Biliesti</w:t>
            </w:r>
          </w:p>
        </w:tc>
        <w:tc>
          <w:tcPr>
            <w:tcW w:w="543" w:type="pct"/>
            <w:tcBorders>
              <w:top w:val="nil"/>
              <w:left w:val="nil"/>
              <w:bottom w:val="dotted" w:color="auto" w:sz="4" w:space="0"/>
              <w:right w:val="single" w:color="auto" w:sz="4" w:space="0"/>
            </w:tcBorders>
            <w:shd w:val="clear" w:color="auto" w:fill="auto"/>
            <w:vAlign w:val="center"/>
          </w:tcPr>
          <w:p w:rsidRPr="00E077D3" w:rsidR="006F7856" w:rsidP="00A509CA" w:rsidRDefault="006F7856" w14:paraId="32E1A80B" w14:textId="77777777">
            <w:pPr>
              <w:spacing w:line="240" w:lineRule="auto"/>
              <w:jc w:val="left"/>
              <w:rPr>
                <w:color w:val="000000" w:themeColor="text1"/>
                <w:sz w:val="20"/>
                <w:szCs w:val="20"/>
              </w:rPr>
            </w:pPr>
            <w:r>
              <w:rPr>
                <w:color w:val="000000" w:themeColor="text1"/>
                <w:sz w:val="20"/>
              </w:rPr>
              <w:t>Romania</w:t>
            </w:r>
          </w:p>
        </w:tc>
        <w:tc>
          <w:tcPr>
            <w:tcW w:w="823" w:type="pct"/>
            <w:tcBorders>
              <w:top w:val="nil"/>
              <w:left w:val="nil"/>
              <w:bottom w:val="dotted" w:color="auto" w:sz="4" w:space="0"/>
              <w:right w:val="single" w:color="auto" w:sz="4" w:space="0"/>
            </w:tcBorders>
            <w:shd w:val="clear" w:color="auto" w:fill="D9D9D9" w:themeFill="background1" w:themeFillShade="D9"/>
            <w:vAlign w:val="center"/>
          </w:tcPr>
          <w:p w:rsidRPr="00E077D3" w:rsidR="006F7856" w:rsidP="00A509CA" w:rsidRDefault="006F7856" w14:paraId="15F871F5" w14:textId="77777777">
            <w:pPr>
              <w:spacing w:line="240" w:lineRule="auto"/>
              <w:jc w:val="center"/>
              <w:rPr>
                <w:color w:val="000000" w:themeColor="text1"/>
                <w:sz w:val="20"/>
                <w:szCs w:val="20"/>
              </w:rPr>
            </w:pPr>
            <w:r>
              <w:rPr>
                <w:color w:val="000000" w:themeColor="text1"/>
                <w:sz w:val="20"/>
              </w:rPr>
              <w:t>X</w:t>
            </w:r>
          </w:p>
        </w:tc>
        <w:tc>
          <w:tcPr>
            <w:tcW w:w="727" w:type="pct"/>
            <w:tcBorders>
              <w:top w:val="dotted" w:color="auto" w:sz="4" w:space="0"/>
              <w:left w:val="single" w:color="auto" w:sz="4" w:space="0"/>
              <w:bottom w:val="dotted" w:color="auto" w:sz="4" w:space="0"/>
              <w:right w:val="single" w:color="auto" w:sz="8" w:space="0"/>
            </w:tcBorders>
            <w:shd w:val="clear" w:color="auto" w:fill="auto"/>
            <w:vAlign w:val="center"/>
          </w:tcPr>
          <w:p w:rsidRPr="00E077D3" w:rsidR="006F7856" w:rsidP="00A509CA" w:rsidRDefault="006F7856" w14:paraId="7738942D" w14:textId="77777777">
            <w:pPr>
              <w:spacing w:line="240" w:lineRule="auto"/>
              <w:jc w:val="center"/>
              <w:rPr>
                <w:color w:val="000000"/>
                <w:sz w:val="20"/>
                <w:szCs w:val="20"/>
                <w:lang w:val="en-GB" w:eastAsia="en-GB"/>
              </w:rPr>
            </w:pPr>
          </w:p>
        </w:tc>
      </w:tr>
      <w:tr w:rsidRPr="00E077D3" w:rsidR="006F7856" w:rsidTr="00A509CA" w14:paraId="7300D5A7" w14:textId="77777777">
        <w:trPr>
          <w:trHeight w:val="249"/>
        </w:trPr>
        <w:tc>
          <w:tcPr>
            <w:tcW w:w="2907" w:type="pct"/>
            <w:tcBorders>
              <w:top w:val="nil"/>
              <w:left w:val="single" w:color="auto" w:sz="8" w:space="0"/>
              <w:bottom w:val="dotted" w:color="auto" w:sz="4" w:space="0"/>
              <w:right w:val="single" w:color="auto" w:sz="4" w:space="0"/>
            </w:tcBorders>
            <w:shd w:val="clear" w:color="auto" w:fill="auto"/>
            <w:vAlign w:val="bottom"/>
          </w:tcPr>
          <w:p w:rsidRPr="00AB7281" w:rsidR="006F7856" w:rsidP="00A509CA" w:rsidRDefault="006F7856" w14:paraId="287D97A6" w14:textId="77777777">
            <w:pPr>
              <w:spacing w:line="240" w:lineRule="auto"/>
              <w:jc w:val="left"/>
              <w:rPr>
                <w:color w:val="000000" w:themeColor="text1"/>
                <w:sz w:val="20"/>
                <w:szCs w:val="20"/>
              </w:rPr>
            </w:pPr>
            <w:r>
              <w:rPr>
                <w:sz w:val="20"/>
              </w:rPr>
              <w:t>Școala Gimnazială Nr. 1 Gârbou</w:t>
            </w:r>
          </w:p>
        </w:tc>
        <w:tc>
          <w:tcPr>
            <w:tcW w:w="543" w:type="pct"/>
            <w:tcBorders>
              <w:top w:val="nil"/>
              <w:left w:val="nil"/>
              <w:bottom w:val="dotted" w:color="auto" w:sz="4" w:space="0"/>
              <w:right w:val="single" w:color="auto" w:sz="4" w:space="0"/>
            </w:tcBorders>
            <w:shd w:val="clear" w:color="auto" w:fill="auto"/>
            <w:vAlign w:val="center"/>
          </w:tcPr>
          <w:p w:rsidRPr="00E077D3" w:rsidR="006F7856" w:rsidP="00A509CA" w:rsidRDefault="006F7856" w14:paraId="752F8688" w14:textId="77777777">
            <w:pPr>
              <w:spacing w:line="240" w:lineRule="auto"/>
              <w:jc w:val="left"/>
              <w:rPr>
                <w:color w:val="000000" w:themeColor="text1"/>
                <w:sz w:val="20"/>
                <w:szCs w:val="20"/>
              </w:rPr>
            </w:pPr>
            <w:r>
              <w:rPr>
                <w:color w:val="000000" w:themeColor="text1"/>
                <w:sz w:val="20"/>
              </w:rPr>
              <w:t>Romania</w:t>
            </w:r>
          </w:p>
        </w:tc>
        <w:tc>
          <w:tcPr>
            <w:tcW w:w="823" w:type="pct"/>
            <w:tcBorders>
              <w:top w:val="nil"/>
              <w:left w:val="nil"/>
              <w:bottom w:val="dotted" w:color="auto" w:sz="4" w:space="0"/>
              <w:right w:val="single" w:color="auto" w:sz="4" w:space="0"/>
            </w:tcBorders>
            <w:shd w:val="clear" w:color="auto" w:fill="D9D9D9" w:themeFill="background1" w:themeFillShade="D9"/>
            <w:vAlign w:val="center"/>
          </w:tcPr>
          <w:p w:rsidRPr="00E077D3" w:rsidR="006F7856" w:rsidP="00A509CA" w:rsidRDefault="006F7856" w14:paraId="3B48F755" w14:textId="77777777">
            <w:pPr>
              <w:spacing w:line="240" w:lineRule="auto"/>
              <w:jc w:val="center"/>
              <w:rPr>
                <w:color w:val="000000" w:themeColor="text1"/>
                <w:sz w:val="20"/>
                <w:szCs w:val="20"/>
              </w:rPr>
            </w:pPr>
            <w:r>
              <w:rPr>
                <w:color w:val="000000" w:themeColor="text1"/>
                <w:sz w:val="20"/>
              </w:rPr>
              <w:t>X</w:t>
            </w:r>
          </w:p>
        </w:tc>
        <w:tc>
          <w:tcPr>
            <w:tcW w:w="727" w:type="pct"/>
            <w:tcBorders>
              <w:top w:val="dotted" w:color="auto" w:sz="4" w:space="0"/>
              <w:left w:val="single" w:color="auto" w:sz="4" w:space="0"/>
              <w:bottom w:val="dotted" w:color="auto" w:sz="4" w:space="0"/>
              <w:right w:val="single" w:color="auto" w:sz="8" w:space="0"/>
            </w:tcBorders>
            <w:shd w:val="clear" w:color="auto" w:fill="auto"/>
            <w:vAlign w:val="center"/>
          </w:tcPr>
          <w:p w:rsidRPr="00E077D3" w:rsidR="006F7856" w:rsidP="00A509CA" w:rsidRDefault="006F7856" w14:paraId="79454F51" w14:textId="77777777">
            <w:pPr>
              <w:spacing w:line="240" w:lineRule="auto"/>
              <w:jc w:val="center"/>
              <w:rPr>
                <w:color w:val="000000"/>
                <w:sz w:val="20"/>
                <w:szCs w:val="20"/>
                <w:lang w:val="en-GB" w:eastAsia="en-GB"/>
              </w:rPr>
            </w:pPr>
          </w:p>
        </w:tc>
      </w:tr>
      <w:tr w:rsidRPr="00E077D3" w:rsidR="006F7856" w:rsidTr="00A509CA" w14:paraId="1C00D562" w14:textId="77777777">
        <w:trPr>
          <w:trHeight w:val="249"/>
        </w:trPr>
        <w:tc>
          <w:tcPr>
            <w:tcW w:w="2907" w:type="pct"/>
            <w:tcBorders>
              <w:top w:val="nil"/>
              <w:left w:val="single" w:color="auto" w:sz="8" w:space="0"/>
              <w:bottom w:val="dotted" w:color="auto" w:sz="4" w:space="0"/>
              <w:right w:val="single" w:color="auto" w:sz="4" w:space="0"/>
            </w:tcBorders>
            <w:shd w:val="clear" w:color="auto" w:fill="auto"/>
            <w:vAlign w:val="bottom"/>
          </w:tcPr>
          <w:p w:rsidRPr="00AB7281" w:rsidR="006F7856" w:rsidP="00A509CA" w:rsidRDefault="006F7856" w14:paraId="021151FF" w14:textId="77777777">
            <w:pPr>
              <w:spacing w:line="240" w:lineRule="auto"/>
              <w:jc w:val="left"/>
              <w:rPr>
                <w:color w:val="000000" w:themeColor="text1"/>
                <w:sz w:val="20"/>
                <w:szCs w:val="20"/>
              </w:rPr>
            </w:pPr>
            <w:r>
              <w:rPr>
                <w:sz w:val="20"/>
              </w:rPr>
              <w:t>Scoala Gimnazială Nr. 1 Rus</w:t>
            </w:r>
          </w:p>
        </w:tc>
        <w:tc>
          <w:tcPr>
            <w:tcW w:w="543" w:type="pct"/>
            <w:tcBorders>
              <w:top w:val="nil"/>
              <w:left w:val="nil"/>
              <w:bottom w:val="dotted" w:color="auto" w:sz="4" w:space="0"/>
              <w:right w:val="single" w:color="auto" w:sz="4" w:space="0"/>
            </w:tcBorders>
            <w:shd w:val="clear" w:color="auto" w:fill="auto"/>
            <w:vAlign w:val="center"/>
          </w:tcPr>
          <w:p w:rsidRPr="00E077D3" w:rsidR="006F7856" w:rsidP="00A509CA" w:rsidRDefault="006F7856" w14:paraId="6D834D85" w14:textId="77777777">
            <w:pPr>
              <w:spacing w:line="240" w:lineRule="auto"/>
              <w:jc w:val="left"/>
              <w:rPr>
                <w:color w:val="000000" w:themeColor="text1"/>
                <w:sz w:val="20"/>
                <w:szCs w:val="20"/>
              </w:rPr>
            </w:pPr>
            <w:r>
              <w:rPr>
                <w:color w:val="000000" w:themeColor="text1"/>
                <w:sz w:val="20"/>
              </w:rPr>
              <w:t>Romania</w:t>
            </w:r>
          </w:p>
        </w:tc>
        <w:tc>
          <w:tcPr>
            <w:tcW w:w="823" w:type="pct"/>
            <w:tcBorders>
              <w:top w:val="nil"/>
              <w:left w:val="nil"/>
              <w:bottom w:val="dotted" w:color="auto" w:sz="4" w:space="0"/>
              <w:right w:val="single" w:color="auto" w:sz="4" w:space="0"/>
            </w:tcBorders>
            <w:shd w:val="clear" w:color="auto" w:fill="D9D9D9" w:themeFill="background1" w:themeFillShade="D9"/>
            <w:vAlign w:val="center"/>
          </w:tcPr>
          <w:p w:rsidRPr="00E077D3" w:rsidR="006F7856" w:rsidP="00A509CA" w:rsidRDefault="006F7856" w14:paraId="6141D5C3" w14:textId="77777777">
            <w:pPr>
              <w:spacing w:line="240" w:lineRule="auto"/>
              <w:jc w:val="center"/>
              <w:rPr>
                <w:color w:val="000000" w:themeColor="text1"/>
                <w:sz w:val="20"/>
                <w:szCs w:val="20"/>
              </w:rPr>
            </w:pPr>
            <w:r>
              <w:rPr>
                <w:color w:val="000000" w:themeColor="text1"/>
                <w:sz w:val="20"/>
              </w:rPr>
              <w:t>X</w:t>
            </w:r>
          </w:p>
        </w:tc>
        <w:tc>
          <w:tcPr>
            <w:tcW w:w="727" w:type="pct"/>
            <w:tcBorders>
              <w:top w:val="dotted" w:color="auto" w:sz="4" w:space="0"/>
              <w:left w:val="single" w:color="auto" w:sz="4" w:space="0"/>
              <w:bottom w:val="dotted" w:color="auto" w:sz="4" w:space="0"/>
              <w:right w:val="single" w:color="auto" w:sz="8" w:space="0"/>
            </w:tcBorders>
            <w:shd w:val="clear" w:color="auto" w:fill="auto"/>
            <w:vAlign w:val="center"/>
          </w:tcPr>
          <w:p w:rsidRPr="00E077D3" w:rsidR="006F7856" w:rsidP="00A509CA" w:rsidRDefault="006F7856" w14:paraId="35B280B8" w14:textId="77777777">
            <w:pPr>
              <w:spacing w:line="240" w:lineRule="auto"/>
              <w:jc w:val="center"/>
              <w:rPr>
                <w:color w:val="000000"/>
                <w:sz w:val="20"/>
                <w:szCs w:val="20"/>
                <w:lang w:val="en-GB" w:eastAsia="en-GB"/>
              </w:rPr>
            </w:pPr>
          </w:p>
        </w:tc>
      </w:tr>
      <w:tr w:rsidRPr="00E077D3" w:rsidR="006F7856" w:rsidTr="00A509CA" w14:paraId="51BE4F1D" w14:textId="77777777">
        <w:trPr>
          <w:trHeight w:val="249"/>
        </w:trPr>
        <w:tc>
          <w:tcPr>
            <w:tcW w:w="2907" w:type="pct"/>
            <w:tcBorders>
              <w:top w:val="nil"/>
              <w:left w:val="single" w:color="auto" w:sz="8" w:space="0"/>
              <w:bottom w:val="dotted" w:color="auto" w:sz="4" w:space="0"/>
              <w:right w:val="single" w:color="auto" w:sz="4" w:space="0"/>
            </w:tcBorders>
            <w:shd w:val="clear" w:color="auto" w:fill="auto"/>
            <w:vAlign w:val="bottom"/>
          </w:tcPr>
          <w:p w:rsidRPr="00AB7281" w:rsidR="006F7856" w:rsidP="00A509CA" w:rsidRDefault="006F7856" w14:paraId="6706CF77" w14:textId="77777777">
            <w:pPr>
              <w:spacing w:line="240" w:lineRule="auto"/>
              <w:jc w:val="left"/>
              <w:rPr>
                <w:color w:val="000000" w:themeColor="text1"/>
                <w:sz w:val="20"/>
                <w:szCs w:val="20"/>
              </w:rPr>
            </w:pPr>
            <w:r>
              <w:rPr>
                <w:sz w:val="20"/>
              </w:rPr>
              <w:t>Scoala Gimnazială Nr. 192</w:t>
            </w:r>
          </w:p>
        </w:tc>
        <w:tc>
          <w:tcPr>
            <w:tcW w:w="543" w:type="pct"/>
            <w:tcBorders>
              <w:top w:val="nil"/>
              <w:left w:val="nil"/>
              <w:bottom w:val="dotted" w:color="auto" w:sz="4" w:space="0"/>
              <w:right w:val="single" w:color="auto" w:sz="4" w:space="0"/>
            </w:tcBorders>
            <w:shd w:val="clear" w:color="auto" w:fill="auto"/>
            <w:vAlign w:val="center"/>
          </w:tcPr>
          <w:p w:rsidRPr="00E077D3" w:rsidR="006F7856" w:rsidP="00A509CA" w:rsidRDefault="006F7856" w14:paraId="0B51F149" w14:textId="77777777">
            <w:pPr>
              <w:spacing w:line="240" w:lineRule="auto"/>
              <w:jc w:val="left"/>
              <w:rPr>
                <w:color w:val="000000" w:themeColor="text1"/>
                <w:sz w:val="20"/>
                <w:szCs w:val="20"/>
              </w:rPr>
            </w:pPr>
            <w:r>
              <w:rPr>
                <w:color w:val="000000" w:themeColor="text1"/>
                <w:sz w:val="20"/>
              </w:rPr>
              <w:t>Romania</w:t>
            </w:r>
          </w:p>
        </w:tc>
        <w:tc>
          <w:tcPr>
            <w:tcW w:w="823" w:type="pct"/>
            <w:tcBorders>
              <w:top w:val="nil"/>
              <w:left w:val="nil"/>
              <w:bottom w:val="dotted" w:color="auto" w:sz="4" w:space="0"/>
              <w:right w:val="single" w:color="auto" w:sz="4" w:space="0"/>
            </w:tcBorders>
            <w:shd w:val="clear" w:color="auto" w:fill="D9D9D9" w:themeFill="background1" w:themeFillShade="D9"/>
            <w:vAlign w:val="center"/>
          </w:tcPr>
          <w:p w:rsidRPr="00E077D3" w:rsidR="006F7856" w:rsidP="00A509CA" w:rsidRDefault="006F7856" w14:paraId="61A223F5" w14:textId="77777777">
            <w:pPr>
              <w:spacing w:line="240" w:lineRule="auto"/>
              <w:jc w:val="center"/>
              <w:rPr>
                <w:color w:val="000000" w:themeColor="text1"/>
                <w:sz w:val="20"/>
                <w:szCs w:val="20"/>
              </w:rPr>
            </w:pPr>
            <w:r>
              <w:rPr>
                <w:color w:val="000000" w:themeColor="text1"/>
                <w:sz w:val="20"/>
              </w:rPr>
              <w:t>X</w:t>
            </w:r>
          </w:p>
        </w:tc>
        <w:tc>
          <w:tcPr>
            <w:tcW w:w="727" w:type="pct"/>
            <w:tcBorders>
              <w:top w:val="dotted" w:color="auto" w:sz="4" w:space="0"/>
              <w:left w:val="single" w:color="auto" w:sz="4" w:space="0"/>
              <w:bottom w:val="dotted" w:color="auto" w:sz="4" w:space="0"/>
              <w:right w:val="single" w:color="auto" w:sz="8" w:space="0"/>
            </w:tcBorders>
            <w:shd w:val="clear" w:color="auto" w:fill="auto"/>
            <w:vAlign w:val="center"/>
          </w:tcPr>
          <w:p w:rsidRPr="00E077D3" w:rsidR="006F7856" w:rsidP="00A509CA" w:rsidRDefault="006F7856" w14:paraId="244A4ED0" w14:textId="77777777">
            <w:pPr>
              <w:spacing w:line="240" w:lineRule="auto"/>
              <w:jc w:val="center"/>
              <w:rPr>
                <w:color w:val="000000"/>
                <w:sz w:val="20"/>
                <w:szCs w:val="20"/>
                <w:lang w:val="en-GB" w:eastAsia="en-GB"/>
              </w:rPr>
            </w:pPr>
          </w:p>
        </w:tc>
      </w:tr>
      <w:tr w:rsidRPr="00E077D3" w:rsidR="006F7856" w:rsidTr="00A509CA" w14:paraId="3B355AB4" w14:textId="77777777">
        <w:trPr>
          <w:trHeight w:val="249"/>
        </w:trPr>
        <w:tc>
          <w:tcPr>
            <w:tcW w:w="2907" w:type="pct"/>
            <w:tcBorders>
              <w:top w:val="nil"/>
              <w:left w:val="single" w:color="auto" w:sz="8" w:space="0"/>
              <w:bottom w:val="dotted" w:color="auto" w:sz="4" w:space="0"/>
              <w:right w:val="single" w:color="auto" w:sz="4" w:space="0"/>
            </w:tcBorders>
            <w:shd w:val="clear" w:color="auto" w:fill="auto"/>
            <w:vAlign w:val="bottom"/>
          </w:tcPr>
          <w:p w:rsidRPr="00AB7281" w:rsidR="006F7856" w:rsidP="00A509CA" w:rsidRDefault="006F7856" w14:paraId="0CEDE54D" w14:textId="77777777">
            <w:pPr>
              <w:spacing w:line="240" w:lineRule="auto"/>
              <w:jc w:val="left"/>
              <w:rPr>
                <w:color w:val="000000" w:themeColor="text1"/>
                <w:sz w:val="20"/>
                <w:szCs w:val="20"/>
              </w:rPr>
            </w:pPr>
            <w:r>
              <w:rPr>
                <w:sz w:val="20"/>
              </w:rPr>
              <w:t>Școala Gimnazială Nr. 2 Bordeasca Veche</w:t>
            </w:r>
          </w:p>
        </w:tc>
        <w:tc>
          <w:tcPr>
            <w:tcW w:w="543" w:type="pct"/>
            <w:tcBorders>
              <w:top w:val="nil"/>
              <w:left w:val="nil"/>
              <w:bottom w:val="dotted" w:color="auto" w:sz="4" w:space="0"/>
              <w:right w:val="single" w:color="auto" w:sz="4" w:space="0"/>
            </w:tcBorders>
            <w:shd w:val="clear" w:color="auto" w:fill="auto"/>
            <w:vAlign w:val="center"/>
          </w:tcPr>
          <w:p w:rsidRPr="00E077D3" w:rsidR="006F7856" w:rsidP="00A509CA" w:rsidRDefault="006F7856" w14:paraId="1D8285AE" w14:textId="77777777">
            <w:pPr>
              <w:spacing w:line="240" w:lineRule="auto"/>
              <w:jc w:val="left"/>
              <w:rPr>
                <w:color w:val="000000" w:themeColor="text1"/>
                <w:sz w:val="20"/>
                <w:szCs w:val="20"/>
              </w:rPr>
            </w:pPr>
            <w:r>
              <w:rPr>
                <w:color w:val="000000" w:themeColor="text1"/>
                <w:sz w:val="20"/>
              </w:rPr>
              <w:t>Romania</w:t>
            </w:r>
          </w:p>
        </w:tc>
        <w:tc>
          <w:tcPr>
            <w:tcW w:w="823" w:type="pct"/>
            <w:tcBorders>
              <w:top w:val="nil"/>
              <w:left w:val="nil"/>
              <w:bottom w:val="dotted" w:color="auto" w:sz="4" w:space="0"/>
              <w:right w:val="single" w:color="auto" w:sz="4" w:space="0"/>
            </w:tcBorders>
            <w:shd w:val="clear" w:color="auto" w:fill="D9D9D9" w:themeFill="background1" w:themeFillShade="D9"/>
            <w:vAlign w:val="center"/>
          </w:tcPr>
          <w:p w:rsidRPr="00E077D3" w:rsidR="006F7856" w:rsidP="00A509CA" w:rsidRDefault="006F7856" w14:paraId="334F1B5C" w14:textId="77777777">
            <w:pPr>
              <w:spacing w:line="240" w:lineRule="auto"/>
              <w:jc w:val="center"/>
              <w:rPr>
                <w:color w:val="000000" w:themeColor="text1"/>
                <w:sz w:val="20"/>
                <w:szCs w:val="20"/>
              </w:rPr>
            </w:pPr>
            <w:r>
              <w:rPr>
                <w:color w:val="000000" w:themeColor="text1"/>
                <w:sz w:val="20"/>
              </w:rPr>
              <w:t>X</w:t>
            </w:r>
          </w:p>
        </w:tc>
        <w:tc>
          <w:tcPr>
            <w:tcW w:w="727" w:type="pct"/>
            <w:tcBorders>
              <w:top w:val="dotted" w:color="auto" w:sz="4" w:space="0"/>
              <w:left w:val="single" w:color="auto" w:sz="4" w:space="0"/>
              <w:bottom w:val="dotted" w:color="auto" w:sz="4" w:space="0"/>
              <w:right w:val="single" w:color="auto" w:sz="8" w:space="0"/>
            </w:tcBorders>
            <w:shd w:val="clear" w:color="auto" w:fill="auto"/>
            <w:vAlign w:val="center"/>
          </w:tcPr>
          <w:p w:rsidRPr="00E077D3" w:rsidR="006F7856" w:rsidP="00A509CA" w:rsidRDefault="006F7856" w14:paraId="7CD96645" w14:textId="77777777">
            <w:pPr>
              <w:spacing w:line="240" w:lineRule="auto"/>
              <w:jc w:val="center"/>
              <w:rPr>
                <w:color w:val="000000"/>
                <w:sz w:val="20"/>
                <w:szCs w:val="20"/>
                <w:lang w:val="en-GB" w:eastAsia="en-GB"/>
              </w:rPr>
            </w:pPr>
          </w:p>
        </w:tc>
      </w:tr>
      <w:tr w:rsidRPr="00E077D3" w:rsidR="006F7856" w:rsidTr="00A509CA" w14:paraId="6AFE36D0" w14:textId="77777777">
        <w:trPr>
          <w:trHeight w:val="249"/>
        </w:trPr>
        <w:tc>
          <w:tcPr>
            <w:tcW w:w="2907" w:type="pct"/>
            <w:tcBorders>
              <w:top w:val="nil"/>
              <w:left w:val="single" w:color="auto" w:sz="8" w:space="0"/>
              <w:bottom w:val="dotted" w:color="auto" w:sz="4" w:space="0"/>
              <w:right w:val="single" w:color="auto" w:sz="4" w:space="0"/>
            </w:tcBorders>
            <w:shd w:val="clear" w:color="auto" w:fill="auto"/>
            <w:vAlign w:val="bottom"/>
          </w:tcPr>
          <w:p w:rsidRPr="00AB7281" w:rsidR="006F7856" w:rsidP="00A509CA" w:rsidRDefault="006F7856" w14:paraId="08E58C20" w14:textId="77777777">
            <w:pPr>
              <w:spacing w:line="240" w:lineRule="auto"/>
              <w:jc w:val="left"/>
              <w:rPr>
                <w:color w:val="000000" w:themeColor="text1"/>
                <w:sz w:val="20"/>
                <w:szCs w:val="20"/>
              </w:rPr>
            </w:pPr>
            <w:r>
              <w:rPr>
                <w:sz w:val="20"/>
              </w:rPr>
              <w:t>Scoala Gimnazială Nr. 1 Boghis</w:t>
            </w:r>
          </w:p>
        </w:tc>
        <w:tc>
          <w:tcPr>
            <w:tcW w:w="543" w:type="pct"/>
            <w:tcBorders>
              <w:top w:val="nil"/>
              <w:left w:val="nil"/>
              <w:bottom w:val="dotted" w:color="auto" w:sz="4" w:space="0"/>
              <w:right w:val="single" w:color="auto" w:sz="4" w:space="0"/>
            </w:tcBorders>
            <w:shd w:val="clear" w:color="auto" w:fill="auto"/>
            <w:vAlign w:val="center"/>
          </w:tcPr>
          <w:p w:rsidRPr="00E077D3" w:rsidR="006F7856" w:rsidP="00A509CA" w:rsidRDefault="006F7856" w14:paraId="693D6E35" w14:textId="77777777">
            <w:pPr>
              <w:spacing w:line="240" w:lineRule="auto"/>
              <w:jc w:val="left"/>
              <w:rPr>
                <w:color w:val="000000" w:themeColor="text1"/>
                <w:sz w:val="20"/>
                <w:szCs w:val="20"/>
              </w:rPr>
            </w:pPr>
            <w:r>
              <w:rPr>
                <w:color w:val="000000" w:themeColor="text1"/>
                <w:sz w:val="20"/>
              </w:rPr>
              <w:t>Romania</w:t>
            </w:r>
          </w:p>
        </w:tc>
        <w:tc>
          <w:tcPr>
            <w:tcW w:w="823" w:type="pct"/>
            <w:tcBorders>
              <w:top w:val="nil"/>
              <w:left w:val="nil"/>
              <w:bottom w:val="dotted" w:color="auto" w:sz="4" w:space="0"/>
              <w:right w:val="single" w:color="auto" w:sz="4" w:space="0"/>
            </w:tcBorders>
            <w:shd w:val="clear" w:color="auto" w:fill="D9D9D9" w:themeFill="background1" w:themeFillShade="D9"/>
            <w:vAlign w:val="center"/>
          </w:tcPr>
          <w:p w:rsidRPr="00E077D3" w:rsidR="006F7856" w:rsidP="00A509CA" w:rsidRDefault="006F7856" w14:paraId="74B9C523" w14:textId="77777777">
            <w:pPr>
              <w:spacing w:line="240" w:lineRule="auto"/>
              <w:jc w:val="center"/>
              <w:rPr>
                <w:color w:val="000000" w:themeColor="text1"/>
                <w:sz w:val="20"/>
                <w:szCs w:val="20"/>
              </w:rPr>
            </w:pPr>
            <w:r>
              <w:rPr>
                <w:color w:val="000000" w:themeColor="text1"/>
                <w:sz w:val="20"/>
              </w:rPr>
              <w:t>X</w:t>
            </w:r>
          </w:p>
        </w:tc>
        <w:tc>
          <w:tcPr>
            <w:tcW w:w="727" w:type="pct"/>
            <w:tcBorders>
              <w:top w:val="dotted" w:color="auto" w:sz="4" w:space="0"/>
              <w:left w:val="single" w:color="auto" w:sz="4" w:space="0"/>
              <w:bottom w:val="dotted" w:color="auto" w:sz="4" w:space="0"/>
              <w:right w:val="single" w:color="auto" w:sz="8" w:space="0"/>
            </w:tcBorders>
            <w:shd w:val="clear" w:color="auto" w:fill="auto"/>
            <w:vAlign w:val="center"/>
          </w:tcPr>
          <w:p w:rsidRPr="00E077D3" w:rsidR="006F7856" w:rsidP="00A509CA" w:rsidRDefault="006F7856" w14:paraId="15CCC069" w14:textId="77777777">
            <w:pPr>
              <w:spacing w:line="240" w:lineRule="auto"/>
              <w:jc w:val="center"/>
              <w:rPr>
                <w:color w:val="000000"/>
                <w:sz w:val="20"/>
                <w:szCs w:val="20"/>
                <w:lang w:val="en-GB" w:eastAsia="en-GB"/>
              </w:rPr>
            </w:pPr>
          </w:p>
        </w:tc>
      </w:tr>
      <w:tr w:rsidRPr="00E077D3" w:rsidR="006F7856" w:rsidTr="00A509CA" w14:paraId="7FB04671" w14:textId="77777777">
        <w:trPr>
          <w:trHeight w:val="249"/>
        </w:trPr>
        <w:tc>
          <w:tcPr>
            <w:tcW w:w="2907" w:type="pct"/>
            <w:tcBorders>
              <w:top w:val="nil"/>
              <w:left w:val="single" w:color="auto" w:sz="8" w:space="0"/>
              <w:bottom w:val="dotted" w:color="auto" w:sz="4" w:space="0"/>
              <w:right w:val="single" w:color="auto" w:sz="4" w:space="0"/>
            </w:tcBorders>
            <w:shd w:val="clear" w:color="auto" w:fill="auto"/>
            <w:vAlign w:val="bottom"/>
          </w:tcPr>
          <w:p w:rsidRPr="00AB7281" w:rsidR="006F7856" w:rsidP="00A509CA" w:rsidRDefault="006F7856" w14:paraId="3589AC05" w14:textId="77777777">
            <w:pPr>
              <w:spacing w:line="240" w:lineRule="auto"/>
              <w:jc w:val="left"/>
              <w:rPr>
                <w:color w:val="000000" w:themeColor="text1"/>
                <w:sz w:val="20"/>
                <w:szCs w:val="20"/>
              </w:rPr>
            </w:pPr>
            <w:r>
              <w:rPr>
                <w:sz w:val="20"/>
              </w:rPr>
              <w:t>Scoala Gimnazială Nr. 1 Gherla</w:t>
            </w:r>
          </w:p>
        </w:tc>
        <w:tc>
          <w:tcPr>
            <w:tcW w:w="543" w:type="pct"/>
            <w:tcBorders>
              <w:top w:val="nil"/>
              <w:left w:val="nil"/>
              <w:bottom w:val="dotted" w:color="auto" w:sz="4" w:space="0"/>
              <w:right w:val="single" w:color="auto" w:sz="4" w:space="0"/>
            </w:tcBorders>
            <w:shd w:val="clear" w:color="auto" w:fill="auto"/>
            <w:vAlign w:val="center"/>
          </w:tcPr>
          <w:p w:rsidRPr="00E077D3" w:rsidR="006F7856" w:rsidP="00A509CA" w:rsidRDefault="006F7856" w14:paraId="7D99095D" w14:textId="77777777">
            <w:pPr>
              <w:spacing w:line="240" w:lineRule="auto"/>
              <w:jc w:val="left"/>
              <w:rPr>
                <w:color w:val="000000" w:themeColor="text1"/>
                <w:sz w:val="20"/>
                <w:szCs w:val="20"/>
              </w:rPr>
            </w:pPr>
            <w:r>
              <w:rPr>
                <w:color w:val="000000" w:themeColor="text1"/>
                <w:sz w:val="20"/>
              </w:rPr>
              <w:t>Romania</w:t>
            </w:r>
          </w:p>
        </w:tc>
        <w:tc>
          <w:tcPr>
            <w:tcW w:w="823" w:type="pct"/>
            <w:tcBorders>
              <w:top w:val="nil"/>
              <w:left w:val="nil"/>
              <w:bottom w:val="dotted" w:color="auto" w:sz="4" w:space="0"/>
              <w:right w:val="single" w:color="auto" w:sz="4" w:space="0"/>
            </w:tcBorders>
            <w:shd w:val="clear" w:color="auto" w:fill="D9D9D9" w:themeFill="background1" w:themeFillShade="D9"/>
            <w:vAlign w:val="center"/>
          </w:tcPr>
          <w:p w:rsidRPr="00E077D3" w:rsidR="006F7856" w:rsidP="00A509CA" w:rsidRDefault="006F7856" w14:paraId="730934E9" w14:textId="77777777">
            <w:pPr>
              <w:spacing w:line="240" w:lineRule="auto"/>
              <w:jc w:val="center"/>
              <w:rPr>
                <w:color w:val="000000" w:themeColor="text1"/>
                <w:sz w:val="20"/>
                <w:szCs w:val="20"/>
              </w:rPr>
            </w:pPr>
            <w:r>
              <w:rPr>
                <w:color w:val="000000" w:themeColor="text1"/>
                <w:sz w:val="20"/>
              </w:rPr>
              <w:t>X</w:t>
            </w:r>
          </w:p>
        </w:tc>
        <w:tc>
          <w:tcPr>
            <w:tcW w:w="727" w:type="pct"/>
            <w:tcBorders>
              <w:top w:val="dotted" w:color="auto" w:sz="4" w:space="0"/>
              <w:left w:val="single" w:color="auto" w:sz="4" w:space="0"/>
              <w:bottom w:val="dotted" w:color="auto" w:sz="4" w:space="0"/>
              <w:right w:val="single" w:color="auto" w:sz="8" w:space="0"/>
            </w:tcBorders>
            <w:shd w:val="clear" w:color="auto" w:fill="auto"/>
            <w:vAlign w:val="center"/>
          </w:tcPr>
          <w:p w:rsidRPr="00E077D3" w:rsidR="006F7856" w:rsidP="00A509CA" w:rsidRDefault="006F7856" w14:paraId="433FBFDC" w14:textId="77777777">
            <w:pPr>
              <w:spacing w:line="240" w:lineRule="auto"/>
              <w:jc w:val="center"/>
              <w:rPr>
                <w:color w:val="000000"/>
                <w:sz w:val="20"/>
                <w:szCs w:val="20"/>
                <w:lang w:val="en-GB" w:eastAsia="en-GB"/>
              </w:rPr>
            </w:pPr>
          </w:p>
        </w:tc>
      </w:tr>
      <w:tr w:rsidRPr="00E077D3" w:rsidR="006F7856" w:rsidTr="00A509CA" w14:paraId="1EA44FDC" w14:textId="77777777">
        <w:trPr>
          <w:trHeight w:val="249"/>
        </w:trPr>
        <w:tc>
          <w:tcPr>
            <w:tcW w:w="2907" w:type="pct"/>
            <w:tcBorders>
              <w:top w:val="nil"/>
              <w:left w:val="single" w:color="auto" w:sz="8" w:space="0"/>
              <w:bottom w:val="dotted" w:color="auto" w:sz="4" w:space="0"/>
              <w:right w:val="single" w:color="auto" w:sz="4" w:space="0"/>
            </w:tcBorders>
            <w:shd w:val="clear" w:color="auto" w:fill="auto"/>
            <w:vAlign w:val="bottom"/>
          </w:tcPr>
          <w:p w:rsidRPr="00AB7281" w:rsidR="006F7856" w:rsidP="00A509CA" w:rsidRDefault="006F7856" w14:paraId="288B4FFE" w14:textId="77777777">
            <w:pPr>
              <w:spacing w:line="240" w:lineRule="auto"/>
              <w:jc w:val="left"/>
              <w:rPr>
                <w:color w:val="000000" w:themeColor="text1"/>
                <w:sz w:val="20"/>
                <w:szCs w:val="20"/>
              </w:rPr>
            </w:pPr>
            <w:r>
              <w:rPr>
                <w:sz w:val="20"/>
              </w:rPr>
              <w:t>Școala Gimnazială Nr. 1 Oțelu Roșu</w:t>
            </w:r>
          </w:p>
        </w:tc>
        <w:tc>
          <w:tcPr>
            <w:tcW w:w="543" w:type="pct"/>
            <w:tcBorders>
              <w:top w:val="nil"/>
              <w:left w:val="nil"/>
              <w:bottom w:val="dotted" w:color="auto" w:sz="4" w:space="0"/>
              <w:right w:val="single" w:color="auto" w:sz="4" w:space="0"/>
            </w:tcBorders>
            <w:shd w:val="clear" w:color="auto" w:fill="auto"/>
            <w:vAlign w:val="center"/>
          </w:tcPr>
          <w:p w:rsidRPr="00E077D3" w:rsidR="006F7856" w:rsidP="00A509CA" w:rsidRDefault="006F7856" w14:paraId="03888F54" w14:textId="77777777">
            <w:pPr>
              <w:spacing w:line="240" w:lineRule="auto"/>
              <w:jc w:val="left"/>
              <w:rPr>
                <w:color w:val="000000" w:themeColor="text1"/>
                <w:sz w:val="20"/>
                <w:szCs w:val="20"/>
              </w:rPr>
            </w:pPr>
            <w:r>
              <w:rPr>
                <w:color w:val="000000" w:themeColor="text1"/>
                <w:sz w:val="20"/>
              </w:rPr>
              <w:t>Romania</w:t>
            </w:r>
          </w:p>
        </w:tc>
        <w:tc>
          <w:tcPr>
            <w:tcW w:w="823" w:type="pct"/>
            <w:tcBorders>
              <w:top w:val="nil"/>
              <w:left w:val="nil"/>
              <w:bottom w:val="dotted" w:color="auto" w:sz="4" w:space="0"/>
              <w:right w:val="single" w:color="auto" w:sz="4" w:space="0"/>
            </w:tcBorders>
            <w:shd w:val="clear" w:color="auto" w:fill="D9D9D9" w:themeFill="background1" w:themeFillShade="D9"/>
            <w:vAlign w:val="center"/>
          </w:tcPr>
          <w:p w:rsidRPr="00E077D3" w:rsidR="006F7856" w:rsidP="00A509CA" w:rsidRDefault="006F7856" w14:paraId="28EF4B01" w14:textId="77777777">
            <w:pPr>
              <w:spacing w:line="240" w:lineRule="auto"/>
              <w:jc w:val="center"/>
              <w:rPr>
                <w:color w:val="000000" w:themeColor="text1"/>
                <w:sz w:val="20"/>
                <w:szCs w:val="20"/>
              </w:rPr>
            </w:pPr>
            <w:r>
              <w:rPr>
                <w:color w:val="000000" w:themeColor="text1"/>
                <w:sz w:val="20"/>
              </w:rPr>
              <w:t>X</w:t>
            </w:r>
          </w:p>
        </w:tc>
        <w:tc>
          <w:tcPr>
            <w:tcW w:w="727" w:type="pct"/>
            <w:tcBorders>
              <w:top w:val="dotted" w:color="auto" w:sz="4" w:space="0"/>
              <w:left w:val="single" w:color="auto" w:sz="4" w:space="0"/>
              <w:bottom w:val="dotted" w:color="auto" w:sz="4" w:space="0"/>
              <w:right w:val="single" w:color="auto" w:sz="8" w:space="0"/>
            </w:tcBorders>
            <w:shd w:val="clear" w:color="auto" w:fill="auto"/>
            <w:vAlign w:val="center"/>
          </w:tcPr>
          <w:p w:rsidRPr="00E077D3" w:rsidR="006F7856" w:rsidP="00A509CA" w:rsidRDefault="006F7856" w14:paraId="7F1D35C2" w14:textId="77777777">
            <w:pPr>
              <w:spacing w:line="240" w:lineRule="auto"/>
              <w:jc w:val="center"/>
              <w:rPr>
                <w:color w:val="000000"/>
                <w:sz w:val="20"/>
                <w:szCs w:val="20"/>
                <w:lang w:val="en-GB" w:eastAsia="en-GB"/>
              </w:rPr>
            </w:pPr>
          </w:p>
        </w:tc>
      </w:tr>
      <w:tr w:rsidRPr="00E077D3" w:rsidR="006F7856" w:rsidTr="00A509CA" w14:paraId="0AD5E0DE" w14:textId="77777777">
        <w:trPr>
          <w:trHeight w:val="249"/>
        </w:trPr>
        <w:tc>
          <w:tcPr>
            <w:tcW w:w="2907" w:type="pct"/>
            <w:tcBorders>
              <w:top w:val="nil"/>
              <w:left w:val="single" w:color="auto" w:sz="8" w:space="0"/>
              <w:bottom w:val="dotted" w:color="auto" w:sz="4" w:space="0"/>
              <w:right w:val="single" w:color="auto" w:sz="4" w:space="0"/>
            </w:tcBorders>
            <w:shd w:val="clear" w:color="auto" w:fill="auto"/>
            <w:vAlign w:val="bottom"/>
          </w:tcPr>
          <w:p w:rsidRPr="00AB7281" w:rsidR="006F7856" w:rsidP="00A509CA" w:rsidRDefault="006F7856" w14:paraId="2098727B" w14:textId="77777777">
            <w:pPr>
              <w:spacing w:line="240" w:lineRule="auto"/>
              <w:jc w:val="left"/>
              <w:rPr>
                <w:color w:val="000000" w:themeColor="text1"/>
                <w:sz w:val="20"/>
                <w:szCs w:val="20"/>
              </w:rPr>
            </w:pPr>
            <w:r>
              <w:rPr>
                <w:sz w:val="20"/>
              </w:rPr>
              <w:t>Scoala Gimnazială Nr. 1 Sindrilari</w:t>
            </w:r>
          </w:p>
        </w:tc>
        <w:tc>
          <w:tcPr>
            <w:tcW w:w="543" w:type="pct"/>
            <w:tcBorders>
              <w:top w:val="nil"/>
              <w:left w:val="nil"/>
              <w:bottom w:val="dotted" w:color="auto" w:sz="4" w:space="0"/>
              <w:right w:val="single" w:color="auto" w:sz="4" w:space="0"/>
            </w:tcBorders>
            <w:shd w:val="clear" w:color="auto" w:fill="auto"/>
            <w:vAlign w:val="center"/>
          </w:tcPr>
          <w:p w:rsidRPr="00E077D3" w:rsidR="006F7856" w:rsidP="00A509CA" w:rsidRDefault="006F7856" w14:paraId="136C9E12" w14:textId="77777777">
            <w:pPr>
              <w:spacing w:line="240" w:lineRule="auto"/>
              <w:jc w:val="left"/>
              <w:rPr>
                <w:color w:val="000000" w:themeColor="text1"/>
                <w:sz w:val="20"/>
                <w:szCs w:val="20"/>
              </w:rPr>
            </w:pPr>
            <w:r>
              <w:rPr>
                <w:color w:val="000000" w:themeColor="text1"/>
                <w:sz w:val="20"/>
              </w:rPr>
              <w:t>Romania</w:t>
            </w:r>
          </w:p>
        </w:tc>
        <w:tc>
          <w:tcPr>
            <w:tcW w:w="823" w:type="pct"/>
            <w:tcBorders>
              <w:top w:val="nil"/>
              <w:left w:val="nil"/>
              <w:bottom w:val="dotted" w:color="auto" w:sz="4" w:space="0"/>
              <w:right w:val="single" w:color="auto" w:sz="4" w:space="0"/>
            </w:tcBorders>
            <w:shd w:val="clear" w:color="auto" w:fill="D9D9D9" w:themeFill="background1" w:themeFillShade="D9"/>
            <w:vAlign w:val="center"/>
          </w:tcPr>
          <w:p w:rsidRPr="00E077D3" w:rsidR="006F7856" w:rsidP="00A509CA" w:rsidRDefault="006F7856" w14:paraId="48F8D3A8" w14:textId="77777777">
            <w:pPr>
              <w:spacing w:line="240" w:lineRule="auto"/>
              <w:jc w:val="center"/>
              <w:rPr>
                <w:color w:val="000000" w:themeColor="text1"/>
                <w:sz w:val="20"/>
                <w:szCs w:val="20"/>
              </w:rPr>
            </w:pPr>
            <w:r>
              <w:rPr>
                <w:color w:val="000000" w:themeColor="text1"/>
                <w:sz w:val="20"/>
              </w:rPr>
              <w:t>X</w:t>
            </w:r>
          </w:p>
        </w:tc>
        <w:tc>
          <w:tcPr>
            <w:tcW w:w="727" w:type="pct"/>
            <w:tcBorders>
              <w:top w:val="dotted" w:color="auto" w:sz="4" w:space="0"/>
              <w:left w:val="single" w:color="auto" w:sz="4" w:space="0"/>
              <w:bottom w:val="dotted" w:color="auto" w:sz="4" w:space="0"/>
              <w:right w:val="single" w:color="auto" w:sz="8" w:space="0"/>
            </w:tcBorders>
            <w:shd w:val="clear" w:color="auto" w:fill="auto"/>
            <w:vAlign w:val="center"/>
          </w:tcPr>
          <w:p w:rsidRPr="00E077D3" w:rsidR="006F7856" w:rsidP="00A509CA" w:rsidRDefault="006F7856" w14:paraId="0CDCB9F0" w14:textId="77777777">
            <w:pPr>
              <w:spacing w:line="240" w:lineRule="auto"/>
              <w:jc w:val="center"/>
              <w:rPr>
                <w:color w:val="000000"/>
                <w:sz w:val="20"/>
                <w:szCs w:val="20"/>
                <w:lang w:val="en-GB" w:eastAsia="en-GB"/>
              </w:rPr>
            </w:pPr>
          </w:p>
        </w:tc>
      </w:tr>
      <w:tr w:rsidRPr="00E077D3" w:rsidR="006F7856" w:rsidTr="00A509CA" w14:paraId="2B8D0BE4" w14:textId="77777777">
        <w:trPr>
          <w:trHeight w:val="249"/>
        </w:trPr>
        <w:tc>
          <w:tcPr>
            <w:tcW w:w="2907" w:type="pct"/>
            <w:tcBorders>
              <w:top w:val="nil"/>
              <w:left w:val="single" w:color="auto" w:sz="8" w:space="0"/>
              <w:bottom w:val="dotted" w:color="auto" w:sz="4" w:space="0"/>
              <w:right w:val="single" w:color="auto" w:sz="4" w:space="0"/>
            </w:tcBorders>
            <w:shd w:val="clear" w:color="auto" w:fill="auto"/>
            <w:vAlign w:val="bottom"/>
          </w:tcPr>
          <w:p w:rsidRPr="00AB7281" w:rsidR="006F7856" w:rsidP="00A509CA" w:rsidRDefault="006F7856" w14:paraId="4A204C5C" w14:textId="77777777">
            <w:pPr>
              <w:spacing w:line="240" w:lineRule="auto"/>
              <w:jc w:val="left"/>
              <w:rPr>
                <w:color w:val="000000" w:themeColor="text1"/>
                <w:sz w:val="20"/>
                <w:szCs w:val="20"/>
              </w:rPr>
            </w:pPr>
            <w:r>
              <w:rPr>
                <w:sz w:val="20"/>
              </w:rPr>
              <w:t>Scoala Gimnazială Nr. 197</w:t>
            </w:r>
          </w:p>
        </w:tc>
        <w:tc>
          <w:tcPr>
            <w:tcW w:w="543" w:type="pct"/>
            <w:tcBorders>
              <w:top w:val="nil"/>
              <w:left w:val="nil"/>
              <w:bottom w:val="dotted" w:color="auto" w:sz="4" w:space="0"/>
              <w:right w:val="single" w:color="auto" w:sz="4" w:space="0"/>
            </w:tcBorders>
            <w:shd w:val="clear" w:color="auto" w:fill="auto"/>
            <w:vAlign w:val="center"/>
          </w:tcPr>
          <w:p w:rsidRPr="00E077D3" w:rsidR="006F7856" w:rsidP="00A509CA" w:rsidRDefault="006F7856" w14:paraId="541E499A" w14:textId="77777777">
            <w:pPr>
              <w:spacing w:line="240" w:lineRule="auto"/>
              <w:jc w:val="left"/>
              <w:rPr>
                <w:color w:val="000000" w:themeColor="text1"/>
                <w:sz w:val="20"/>
                <w:szCs w:val="20"/>
              </w:rPr>
            </w:pPr>
            <w:r>
              <w:rPr>
                <w:color w:val="000000" w:themeColor="text1"/>
                <w:sz w:val="20"/>
              </w:rPr>
              <w:t>Romania</w:t>
            </w:r>
          </w:p>
        </w:tc>
        <w:tc>
          <w:tcPr>
            <w:tcW w:w="823" w:type="pct"/>
            <w:tcBorders>
              <w:top w:val="nil"/>
              <w:left w:val="nil"/>
              <w:bottom w:val="dotted" w:color="auto" w:sz="4" w:space="0"/>
              <w:right w:val="single" w:color="auto" w:sz="4" w:space="0"/>
            </w:tcBorders>
            <w:shd w:val="clear" w:color="auto" w:fill="D9D9D9" w:themeFill="background1" w:themeFillShade="D9"/>
            <w:vAlign w:val="center"/>
          </w:tcPr>
          <w:p w:rsidRPr="00E077D3" w:rsidR="006F7856" w:rsidP="00A509CA" w:rsidRDefault="006F7856" w14:paraId="28FA6D2B" w14:textId="77777777">
            <w:pPr>
              <w:spacing w:line="240" w:lineRule="auto"/>
              <w:jc w:val="center"/>
              <w:rPr>
                <w:color w:val="000000" w:themeColor="text1"/>
                <w:sz w:val="20"/>
                <w:szCs w:val="20"/>
              </w:rPr>
            </w:pPr>
            <w:r>
              <w:rPr>
                <w:color w:val="000000" w:themeColor="text1"/>
                <w:sz w:val="20"/>
              </w:rPr>
              <w:t>X</w:t>
            </w:r>
          </w:p>
        </w:tc>
        <w:tc>
          <w:tcPr>
            <w:tcW w:w="727" w:type="pct"/>
            <w:tcBorders>
              <w:top w:val="dotted" w:color="auto" w:sz="4" w:space="0"/>
              <w:left w:val="single" w:color="auto" w:sz="4" w:space="0"/>
              <w:bottom w:val="dotted" w:color="auto" w:sz="4" w:space="0"/>
              <w:right w:val="single" w:color="auto" w:sz="8" w:space="0"/>
            </w:tcBorders>
            <w:shd w:val="clear" w:color="auto" w:fill="auto"/>
            <w:vAlign w:val="center"/>
          </w:tcPr>
          <w:p w:rsidRPr="00E077D3" w:rsidR="006F7856" w:rsidP="00A509CA" w:rsidRDefault="006F7856" w14:paraId="2A3AC464" w14:textId="77777777">
            <w:pPr>
              <w:spacing w:line="240" w:lineRule="auto"/>
              <w:jc w:val="center"/>
              <w:rPr>
                <w:color w:val="000000"/>
                <w:sz w:val="20"/>
                <w:szCs w:val="20"/>
                <w:lang w:val="en-GB" w:eastAsia="en-GB"/>
              </w:rPr>
            </w:pPr>
          </w:p>
        </w:tc>
      </w:tr>
      <w:tr w:rsidRPr="00E077D3" w:rsidR="006F7856" w:rsidTr="00A509CA" w14:paraId="17D2D589" w14:textId="77777777">
        <w:trPr>
          <w:trHeight w:val="249"/>
        </w:trPr>
        <w:tc>
          <w:tcPr>
            <w:tcW w:w="2907" w:type="pct"/>
            <w:tcBorders>
              <w:top w:val="nil"/>
              <w:left w:val="single" w:color="auto" w:sz="8" w:space="0"/>
              <w:bottom w:val="dotted" w:color="auto" w:sz="4" w:space="0"/>
              <w:right w:val="single" w:color="auto" w:sz="4" w:space="0"/>
            </w:tcBorders>
            <w:shd w:val="clear" w:color="auto" w:fill="auto"/>
            <w:vAlign w:val="bottom"/>
          </w:tcPr>
          <w:p w:rsidRPr="00AB7281" w:rsidR="006F7856" w:rsidP="00A509CA" w:rsidRDefault="006F7856" w14:paraId="5D0E0251" w14:textId="77777777">
            <w:pPr>
              <w:spacing w:line="240" w:lineRule="auto"/>
              <w:jc w:val="left"/>
              <w:rPr>
                <w:color w:val="000000" w:themeColor="text1"/>
                <w:sz w:val="20"/>
                <w:szCs w:val="20"/>
              </w:rPr>
            </w:pPr>
            <w:r>
              <w:rPr>
                <w:sz w:val="20"/>
              </w:rPr>
              <w:t>Scoala Gimnazială Nr. 3 Slobozia</w:t>
            </w:r>
          </w:p>
        </w:tc>
        <w:tc>
          <w:tcPr>
            <w:tcW w:w="543" w:type="pct"/>
            <w:tcBorders>
              <w:top w:val="nil"/>
              <w:left w:val="nil"/>
              <w:bottom w:val="dotted" w:color="auto" w:sz="4" w:space="0"/>
              <w:right w:val="single" w:color="auto" w:sz="4" w:space="0"/>
            </w:tcBorders>
            <w:shd w:val="clear" w:color="auto" w:fill="auto"/>
            <w:vAlign w:val="center"/>
          </w:tcPr>
          <w:p w:rsidRPr="00E077D3" w:rsidR="006F7856" w:rsidP="00A509CA" w:rsidRDefault="006F7856" w14:paraId="7D7BCB1E" w14:textId="77777777">
            <w:pPr>
              <w:spacing w:line="240" w:lineRule="auto"/>
              <w:jc w:val="left"/>
              <w:rPr>
                <w:color w:val="000000" w:themeColor="text1"/>
                <w:sz w:val="20"/>
                <w:szCs w:val="20"/>
              </w:rPr>
            </w:pPr>
            <w:r>
              <w:rPr>
                <w:color w:val="000000" w:themeColor="text1"/>
                <w:sz w:val="20"/>
              </w:rPr>
              <w:t>Romania</w:t>
            </w:r>
          </w:p>
        </w:tc>
        <w:tc>
          <w:tcPr>
            <w:tcW w:w="823" w:type="pct"/>
            <w:tcBorders>
              <w:top w:val="nil"/>
              <w:left w:val="nil"/>
              <w:bottom w:val="dotted" w:color="auto" w:sz="4" w:space="0"/>
              <w:right w:val="single" w:color="auto" w:sz="4" w:space="0"/>
            </w:tcBorders>
            <w:shd w:val="clear" w:color="auto" w:fill="D9D9D9" w:themeFill="background1" w:themeFillShade="D9"/>
            <w:vAlign w:val="center"/>
          </w:tcPr>
          <w:p w:rsidRPr="00E077D3" w:rsidR="006F7856" w:rsidP="00A509CA" w:rsidRDefault="006F7856" w14:paraId="112C3B1B" w14:textId="77777777">
            <w:pPr>
              <w:spacing w:line="240" w:lineRule="auto"/>
              <w:jc w:val="center"/>
              <w:rPr>
                <w:color w:val="000000" w:themeColor="text1"/>
                <w:sz w:val="20"/>
                <w:szCs w:val="20"/>
              </w:rPr>
            </w:pPr>
            <w:r>
              <w:rPr>
                <w:color w:val="000000" w:themeColor="text1"/>
                <w:sz w:val="20"/>
              </w:rPr>
              <w:t>X</w:t>
            </w:r>
          </w:p>
        </w:tc>
        <w:tc>
          <w:tcPr>
            <w:tcW w:w="727" w:type="pct"/>
            <w:tcBorders>
              <w:top w:val="dotted" w:color="auto" w:sz="4" w:space="0"/>
              <w:left w:val="single" w:color="auto" w:sz="4" w:space="0"/>
              <w:bottom w:val="dotted" w:color="auto" w:sz="4" w:space="0"/>
              <w:right w:val="single" w:color="auto" w:sz="8" w:space="0"/>
            </w:tcBorders>
            <w:shd w:val="clear" w:color="auto" w:fill="auto"/>
            <w:vAlign w:val="center"/>
          </w:tcPr>
          <w:p w:rsidRPr="00E077D3" w:rsidR="006F7856" w:rsidP="00A509CA" w:rsidRDefault="006F7856" w14:paraId="68E4425D" w14:textId="77777777">
            <w:pPr>
              <w:spacing w:line="240" w:lineRule="auto"/>
              <w:jc w:val="center"/>
              <w:rPr>
                <w:color w:val="000000"/>
                <w:sz w:val="20"/>
                <w:szCs w:val="20"/>
                <w:lang w:val="en-GB" w:eastAsia="en-GB"/>
              </w:rPr>
            </w:pPr>
          </w:p>
        </w:tc>
      </w:tr>
      <w:tr w:rsidRPr="00E077D3" w:rsidR="006F7856" w:rsidTr="00A509CA" w14:paraId="615D06C4" w14:textId="77777777">
        <w:trPr>
          <w:trHeight w:val="249"/>
        </w:trPr>
        <w:tc>
          <w:tcPr>
            <w:tcW w:w="2907" w:type="pct"/>
            <w:tcBorders>
              <w:top w:val="nil"/>
              <w:left w:val="single" w:color="auto" w:sz="8" w:space="0"/>
              <w:bottom w:val="dotted" w:color="auto" w:sz="4" w:space="0"/>
              <w:right w:val="single" w:color="auto" w:sz="4" w:space="0"/>
            </w:tcBorders>
            <w:shd w:val="clear" w:color="auto" w:fill="auto"/>
            <w:vAlign w:val="bottom"/>
          </w:tcPr>
          <w:p w:rsidRPr="00AB7281" w:rsidR="006F7856" w:rsidP="00A509CA" w:rsidRDefault="006F7856" w14:paraId="0E56A3E4" w14:textId="77777777">
            <w:pPr>
              <w:spacing w:line="240" w:lineRule="auto"/>
              <w:jc w:val="left"/>
              <w:rPr>
                <w:color w:val="000000" w:themeColor="text1"/>
                <w:sz w:val="20"/>
                <w:szCs w:val="20"/>
              </w:rPr>
            </w:pPr>
            <w:r>
              <w:rPr>
                <w:sz w:val="20"/>
              </w:rPr>
              <w:lastRenderedPageBreak/>
              <w:t>Scoala Gimnazială Octavian Goga Cluj Napoca</w:t>
            </w:r>
          </w:p>
        </w:tc>
        <w:tc>
          <w:tcPr>
            <w:tcW w:w="543" w:type="pct"/>
            <w:tcBorders>
              <w:top w:val="nil"/>
              <w:left w:val="nil"/>
              <w:bottom w:val="dotted" w:color="auto" w:sz="4" w:space="0"/>
              <w:right w:val="single" w:color="auto" w:sz="4" w:space="0"/>
            </w:tcBorders>
            <w:shd w:val="clear" w:color="auto" w:fill="auto"/>
            <w:vAlign w:val="center"/>
          </w:tcPr>
          <w:p w:rsidRPr="00E077D3" w:rsidR="006F7856" w:rsidP="00A509CA" w:rsidRDefault="006F7856" w14:paraId="2CDA215E" w14:textId="77777777">
            <w:pPr>
              <w:spacing w:line="240" w:lineRule="auto"/>
              <w:jc w:val="left"/>
              <w:rPr>
                <w:color w:val="000000" w:themeColor="text1"/>
                <w:sz w:val="20"/>
                <w:szCs w:val="20"/>
              </w:rPr>
            </w:pPr>
            <w:r>
              <w:rPr>
                <w:color w:val="000000" w:themeColor="text1"/>
                <w:sz w:val="20"/>
              </w:rPr>
              <w:t>Romania</w:t>
            </w:r>
          </w:p>
        </w:tc>
        <w:tc>
          <w:tcPr>
            <w:tcW w:w="823" w:type="pct"/>
            <w:tcBorders>
              <w:top w:val="nil"/>
              <w:left w:val="nil"/>
              <w:bottom w:val="dotted" w:color="auto" w:sz="4" w:space="0"/>
              <w:right w:val="single" w:color="auto" w:sz="4" w:space="0"/>
            </w:tcBorders>
            <w:shd w:val="clear" w:color="auto" w:fill="D9D9D9" w:themeFill="background1" w:themeFillShade="D9"/>
            <w:vAlign w:val="center"/>
          </w:tcPr>
          <w:p w:rsidRPr="00E077D3" w:rsidR="006F7856" w:rsidP="00A509CA" w:rsidRDefault="006F7856" w14:paraId="473EEE30" w14:textId="77777777">
            <w:pPr>
              <w:spacing w:line="240" w:lineRule="auto"/>
              <w:jc w:val="center"/>
              <w:rPr>
                <w:color w:val="000000" w:themeColor="text1"/>
                <w:sz w:val="20"/>
                <w:szCs w:val="20"/>
              </w:rPr>
            </w:pPr>
            <w:r>
              <w:rPr>
                <w:color w:val="000000" w:themeColor="text1"/>
                <w:sz w:val="20"/>
              </w:rPr>
              <w:t>X</w:t>
            </w:r>
          </w:p>
        </w:tc>
        <w:tc>
          <w:tcPr>
            <w:tcW w:w="727" w:type="pct"/>
            <w:tcBorders>
              <w:top w:val="dotted" w:color="auto" w:sz="4" w:space="0"/>
              <w:left w:val="single" w:color="auto" w:sz="4" w:space="0"/>
              <w:bottom w:val="dotted" w:color="auto" w:sz="4" w:space="0"/>
              <w:right w:val="single" w:color="auto" w:sz="8" w:space="0"/>
            </w:tcBorders>
            <w:shd w:val="clear" w:color="auto" w:fill="auto"/>
            <w:vAlign w:val="center"/>
          </w:tcPr>
          <w:p w:rsidRPr="00E077D3" w:rsidR="006F7856" w:rsidP="00A509CA" w:rsidRDefault="006F7856" w14:paraId="54447583" w14:textId="77777777">
            <w:pPr>
              <w:spacing w:line="240" w:lineRule="auto"/>
              <w:jc w:val="center"/>
              <w:rPr>
                <w:color w:val="000000"/>
                <w:sz w:val="20"/>
                <w:szCs w:val="20"/>
                <w:lang w:val="en-GB" w:eastAsia="en-GB"/>
              </w:rPr>
            </w:pPr>
          </w:p>
        </w:tc>
      </w:tr>
      <w:tr w:rsidRPr="00E077D3" w:rsidR="006F7856" w:rsidTr="00A509CA" w14:paraId="51B67FEE" w14:textId="77777777">
        <w:trPr>
          <w:trHeight w:val="249"/>
        </w:trPr>
        <w:tc>
          <w:tcPr>
            <w:tcW w:w="2907" w:type="pct"/>
            <w:tcBorders>
              <w:top w:val="nil"/>
              <w:left w:val="single" w:color="auto" w:sz="8" w:space="0"/>
              <w:bottom w:val="dotted" w:color="auto" w:sz="4" w:space="0"/>
              <w:right w:val="single" w:color="auto" w:sz="4" w:space="0"/>
            </w:tcBorders>
            <w:shd w:val="clear" w:color="auto" w:fill="auto"/>
            <w:vAlign w:val="bottom"/>
          </w:tcPr>
          <w:p w:rsidRPr="00AB7281" w:rsidR="006F7856" w:rsidP="00A509CA" w:rsidRDefault="006F7856" w14:paraId="48D987C9" w14:textId="77777777">
            <w:pPr>
              <w:spacing w:line="240" w:lineRule="auto"/>
              <w:jc w:val="left"/>
              <w:rPr>
                <w:color w:val="000000" w:themeColor="text1"/>
                <w:sz w:val="20"/>
                <w:szCs w:val="20"/>
              </w:rPr>
            </w:pPr>
            <w:r>
              <w:rPr>
                <w:sz w:val="20"/>
              </w:rPr>
              <w:t>Scoala Gimnazială Olari</w:t>
            </w:r>
          </w:p>
        </w:tc>
        <w:tc>
          <w:tcPr>
            <w:tcW w:w="543" w:type="pct"/>
            <w:tcBorders>
              <w:top w:val="nil"/>
              <w:left w:val="nil"/>
              <w:bottom w:val="dotted" w:color="auto" w:sz="4" w:space="0"/>
              <w:right w:val="single" w:color="auto" w:sz="4" w:space="0"/>
            </w:tcBorders>
            <w:shd w:val="clear" w:color="auto" w:fill="auto"/>
            <w:vAlign w:val="center"/>
          </w:tcPr>
          <w:p w:rsidRPr="00E077D3" w:rsidR="006F7856" w:rsidP="00A509CA" w:rsidRDefault="006F7856" w14:paraId="5C3B0A27" w14:textId="77777777">
            <w:pPr>
              <w:spacing w:line="240" w:lineRule="auto"/>
              <w:jc w:val="left"/>
              <w:rPr>
                <w:color w:val="000000" w:themeColor="text1"/>
                <w:sz w:val="20"/>
                <w:szCs w:val="20"/>
              </w:rPr>
            </w:pPr>
            <w:r>
              <w:rPr>
                <w:color w:val="000000" w:themeColor="text1"/>
                <w:sz w:val="20"/>
              </w:rPr>
              <w:t>Romania</w:t>
            </w:r>
          </w:p>
        </w:tc>
        <w:tc>
          <w:tcPr>
            <w:tcW w:w="823" w:type="pct"/>
            <w:tcBorders>
              <w:top w:val="nil"/>
              <w:left w:val="nil"/>
              <w:bottom w:val="dotted" w:color="auto" w:sz="4" w:space="0"/>
              <w:right w:val="single" w:color="auto" w:sz="4" w:space="0"/>
            </w:tcBorders>
            <w:shd w:val="clear" w:color="auto" w:fill="D9D9D9" w:themeFill="background1" w:themeFillShade="D9"/>
            <w:vAlign w:val="center"/>
          </w:tcPr>
          <w:p w:rsidRPr="00E077D3" w:rsidR="006F7856" w:rsidP="00A509CA" w:rsidRDefault="006F7856" w14:paraId="600155BB" w14:textId="77777777">
            <w:pPr>
              <w:spacing w:line="240" w:lineRule="auto"/>
              <w:jc w:val="center"/>
              <w:rPr>
                <w:color w:val="000000" w:themeColor="text1"/>
                <w:sz w:val="20"/>
                <w:szCs w:val="20"/>
              </w:rPr>
            </w:pPr>
            <w:r>
              <w:rPr>
                <w:color w:val="000000" w:themeColor="text1"/>
                <w:sz w:val="20"/>
              </w:rPr>
              <w:t>X</w:t>
            </w:r>
          </w:p>
        </w:tc>
        <w:tc>
          <w:tcPr>
            <w:tcW w:w="727" w:type="pct"/>
            <w:tcBorders>
              <w:top w:val="dotted" w:color="auto" w:sz="4" w:space="0"/>
              <w:left w:val="single" w:color="auto" w:sz="4" w:space="0"/>
              <w:bottom w:val="dotted" w:color="auto" w:sz="4" w:space="0"/>
              <w:right w:val="single" w:color="auto" w:sz="8" w:space="0"/>
            </w:tcBorders>
            <w:shd w:val="clear" w:color="auto" w:fill="auto"/>
            <w:vAlign w:val="center"/>
          </w:tcPr>
          <w:p w:rsidRPr="00E077D3" w:rsidR="006F7856" w:rsidP="00A509CA" w:rsidRDefault="006F7856" w14:paraId="2E42BF6D" w14:textId="77777777">
            <w:pPr>
              <w:spacing w:line="240" w:lineRule="auto"/>
              <w:jc w:val="center"/>
              <w:rPr>
                <w:color w:val="000000"/>
                <w:sz w:val="20"/>
                <w:szCs w:val="20"/>
                <w:lang w:val="en-GB" w:eastAsia="en-GB"/>
              </w:rPr>
            </w:pPr>
          </w:p>
        </w:tc>
      </w:tr>
      <w:tr w:rsidRPr="00E077D3" w:rsidR="006F7856" w:rsidTr="00A509CA" w14:paraId="346138CD" w14:textId="77777777">
        <w:trPr>
          <w:trHeight w:val="249"/>
        </w:trPr>
        <w:tc>
          <w:tcPr>
            <w:tcW w:w="2907" w:type="pct"/>
            <w:tcBorders>
              <w:top w:val="nil"/>
              <w:left w:val="single" w:color="auto" w:sz="8" w:space="0"/>
              <w:bottom w:val="dotted" w:color="auto" w:sz="4" w:space="0"/>
              <w:right w:val="single" w:color="auto" w:sz="4" w:space="0"/>
            </w:tcBorders>
            <w:shd w:val="clear" w:color="auto" w:fill="auto"/>
            <w:vAlign w:val="bottom"/>
          </w:tcPr>
          <w:p w:rsidRPr="00AB7281" w:rsidR="006F7856" w:rsidP="00A509CA" w:rsidRDefault="006F7856" w14:paraId="6156A44D" w14:textId="77777777">
            <w:pPr>
              <w:spacing w:line="240" w:lineRule="auto"/>
              <w:jc w:val="left"/>
              <w:rPr>
                <w:color w:val="000000" w:themeColor="text1"/>
                <w:sz w:val="20"/>
                <w:szCs w:val="20"/>
              </w:rPr>
            </w:pPr>
            <w:r>
              <w:rPr>
                <w:sz w:val="20"/>
              </w:rPr>
              <w:t>Scoala Gimnazială Paltin</w:t>
            </w:r>
          </w:p>
        </w:tc>
        <w:tc>
          <w:tcPr>
            <w:tcW w:w="543" w:type="pct"/>
            <w:tcBorders>
              <w:top w:val="nil"/>
              <w:left w:val="nil"/>
              <w:bottom w:val="dotted" w:color="auto" w:sz="4" w:space="0"/>
              <w:right w:val="single" w:color="auto" w:sz="4" w:space="0"/>
            </w:tcBorders>
            <w:shd w:val="clear" w:color="auto" w:fill="auto"/>
            <w:vAlign w:val="center"/>
          </w:tcPr>
          <w:p w:rsidRPr="00E077D3" w:rsidR="006F7856" w:rsidP="00A509CA" w:rsidRDefault="006F7856" w14:paraId="53EA0BD1" w14:textId="77777777">
            <w:pPr>
              <w:spacing w:line="240" w:lineRule="auto"/>
              <w:jc w:val="left"/>
              <w:rPr>
                <w:color w:val="000000" w:themeColor="text1"/>
                <w:sz w:val="20"/>
                <w:szCs w:val="20"/>
              </w:rPr>
            </w:pPr>
            <w:r>
              <w:rPr>
                <w:color w:val="000000" w:themeColor="text1"/>
                <w:sz w:val="20"/>
              </w:rPr>
              <w:t>Romania</w:t>
            </w:r>
          </w:p>
        </w:tc>
        <w:tc>
          <w:tcPr>
            <w:tcW w:w="823" w:type="pct"/>
            <w:tcBorders>
              <w:top w:val="nil"/>
              <w:left w:val="nil"/>
              <w:bottom w:val="dotted" w:color="auto" w:sz="4" w:space="0"/>
              <w:right w:val="single" w:color="auto" w:sz="4" w:space="0"/>
            </w:tcBorders>
            <w:shd w:val="clear" w:color="auto" w:fill="D9D9D9" w:themeFill="background1" w:themeFillShade="D9"/>
            <w:vAlign w:val="center"/>
          </w:tcPr>
          <w:p w:rsidRPr="00E077D3" w:rsidR="006F7856" w:rsidP="00A509CA" w:rsidRDefault="006F7856" w14:paraId="54D435B4" w14:textId="77777777">
            <w:pPr>
              <w:spacing w:line="240" w:lineRule="auto"/>
              <w:jc w:val="center"/>
              <w:rPr>
                <w:color w:val="000000" w:themeColor="text1"/>
                <w:sz w:val="20"/>
                <w:szCs w:val="20"/>
              </w:rPr>
            </w:pPr>
            <w:r>
              <w:rPr>
                <w:color w:val="000000" w:themeColor="text1"/>
                <w:sz w:val="20"/>
              </w:rPr>
              <w:t>X</w:t>
            </w:r>
          </w:p>
        </w:tc>
        <w:tc>
          <w:tcPr>
            <w:tcW w:w="727" w:type="pct"/>
            <w:tcBorders>
              <w:top w:val="dotted" w:color="auto" w:sz="4" w:space="0"/>
              <w:left w:val="single" w:color="auto" w:sz="4" w:space="0"/>
              <w:bottom w:val="dotted" w:color="auto" w:sz="4" w:space="0"/>
              <w:right w:val="single" w:color="auto" w:sz="8" w:space="0"/>
            </w:tcBorders>
            <w:shd w:val="clear" w:color="auto" w:fill="auto"/>
            <w:vAlign w:val="center"/>
          </w:tcPr>
          <w:p w:rsidRPr="00E077D3" w:rsidR="006F7856" w:rsidP="00A509CA" w:rsidRDefault="006F7856" w14:paraId="6C1D1FFE" w14:textId="77777777">
            <w:pPr>
              <w:spacing w:line="240" w:lineRule="auto"/>
              <w:jc w:val="center"/>
              <w:rPr>
                <w:color w:val="000000"/>
                <w:sz w:val="20"/>
                <w:szCs w:val="20"/>
                <w:lang w:val="en-GB" w:eastAsia="en-GB"/>
              </w:rPr>
            </w:pPr>
          </w:p>
        </w:tc>
      </w:tr>
      <w:tr w:rsidRPr="00E077D3" w:rsidR="006F7856" w:rsidTr="00A509CA" w14:paraId="641BA1A0" w14:textId="77777777">
        <w:trPr>
          <w:trHeight w:val="249"/>
        </w:trPr>
        <w:tc>
          <w:tcPr>
            <w:tcW w:w="2907" w:type="pct"/>
            <w:tcBorders>
              <w:top w:val="nil"/>
              <w:left w:val="single" w:color="auto" w:sz="8" w:space="0"/>
              <w:bottom w:val="dotted" w:color="auto" w:sz="4" w:space="0"/>
              <w:right w:val="single" w:color="auto" w:sz="4" w:space="0"/>
            </w:tcBorders>
            <w:shd w:val="clear" w:color="auto" w:fill="auto"/>
            <w:vAlign w:val="bottom"/>
          </w:tcPr>
          <w:p w:rsidRPr="00AB7281" w:rsidR="006F7856" w:rsidP="00A509CA" w:rsidRDefault="006F7856" w14:paraId="10CCEF1C" w14:textId="77777777">
            <w:pPr>
              <w:spacing w:line="240" w:lineRule="auto"/>
              <w:jc w:val="left"/>
              <w:rPr>
                <w:color w:val="000000" w:themeColor="text1"/>
                <w:sz w:val="20"/>
                <w:szCs w:val="20"/>
              </w:rPr>
            </w:pPr>
            <w:r>
              <w:rPr>
                <w:sz w:val="20"/>
              </w:rPr>
              <w:t>Scoala Gimnazială Peregu Mare</w:t>
            </w:r>
          </w:p>
        </w:tc>
        <w:tc>
          <w:tcPr>
            <w:tcW w:w="543" w:type="pct"/>
            <w:tcBorders>
              <w:top w:val="nil"/>
              <w:left w:val="nil"/>
              <w:bottom w:val="dotted" w:color="auto" w:sz="4" w:space="0"/>
              <w:right w:val="single" w:color="auto" w:sz="4" w:space="0"/>
            </w:tcBorders>
            <w:shd w:val="clear" w:color="auto" w:fill="auto"/>
            <w:vAlign w:val="center"/>
          </w:tcPr>
          <w:p w:rsidRPr="00E077D3" w:rsidR="006F7856" w:rsidP="00A509CA" w:rsidRDefault="006F7856" w14:paraId="20FDC876" w14:textId="77777777">
            <w:pPr>
              <w:spacing w:line="240" w:lineRule="auto"/>
              <w:jc w:val="left"/>
              <w:rPr>
                <w:color w:val="000000" w:themeColor="text1"/>
                <w:sz w:val="20"/>
                <w:szCs w:val="20"/>
              </w:rPr>
            </w:pPr>
            <w:r>
              <w:rPr>
                <w:color w:val="000000" w:themeColor="text1"/>
                <w:sz w:val="20"/>
              </w:rPr>
              <w:t>Romania</w:t>
            </w:r>
          </w:p>
        </w:tc>
        <w:tc>
          <w:tcPr>
            <w:tcW w:w="823" w:type="pct"/>
            <w:tcBorders>
              <w:top w:val="nil"/>
              <w:left w:val="nil"/>
              <w:bottom w:val="dotted" w:color="auto" w:sz="4" w:space="0"/>
              <w:right w:val="single" w:color="auto" w:sz="4" w:space="0"/>
            </w:tcBorders>
            <w:shd w:val="clear" w:color="auto" w:fill="D9D9D9" w:themeFill="background1" w:themeFillShade="D9"/>
            <w:vAlign w:val="center"/>
          </w:tcPr>
          <w:p w:rsidRPr="00E077D3" w:rsidR="006F7856" w:rsidP="00A509CA" w:rsidRDefault="006F7856" w14:paraId="43000EB0" w14:textId="77777777">
            <w:pPr>
              <w:spacing w:line="240" w:lineRule="auto"/>
              <w:jc w:val="center"/>
              <w:rPr>
                <w:color w:val="000000" w:themeColor="text1"/>
                <w:sz w:val="20"/>
                <w:szCs w:val="20"/>
              </w:rPr>
            </w:pPr>
            <w:r>
              <w:rPr>
                <w:color w:val="000000" w:themeColor="text1"/>
                <w:sz w:val="20"/>
              </w:rPr>
              <w:t>X</w:t>
            </w:r>
          </w:p>
        </w:tc>
        <w:tc>
          <w:tcPr>
            <w:tcW w:w="727" w:type="pct"/>
            <w:tcBorders>
              <w:top w:val="dotted" w:color="auto" w:sz="4" w:space="0"/>
              <w:left w:val="single" w:color="auto" w:sz="4" w:space="0"/>
              <w:bottom w:val="dotted" w:color="auto" w:sz="4" w:space="0"/>
              <w:right w:val="single" w:color="auto" w:sz="8" w:space="0"/>
            </w:tcBorders>
            <w:shd w:val="clear" w:color="auto" w:fill="auto"/>
            <w:vAlign w:val="center"/>
          </w:tcPr>
          <w:p w:rsidRPr="00E077D3" w:rsidR="006F7856" w:rsidP="00A509CA" w:rsidRDefault="006F7856" w14:paraId="74405C23" w14:textId="77777777">
            <w:pPr>
              <w:spacing w:line="240" w:lineRule="auto"/>
              <w:jc w:val="center"/>
              <w:rPr>
                <w:color w:val="000000"/>
                <w:sz w:val="20"/>
                <w:szCs w:val="20"/>
                <w:lang w:val="en-GB" w:eastAsia="en-GB"/>
              </w:rPr>
            </w:pPr>
          </w:p>
        </w:tc>
      </w:tr>
      <w:tr w:rsidRPr="00E077D3" w:rsidR="006F7856" w:rsidTr="00A509CA" w14:paraId="28503389" w14:textId="77777777">
        <w:trPr>
          <w:trHeight w:val="249"/>
        </w:trPr>
        <w:tc>
          <w:tcPr>
            <w:tcW w:w="2907" w:type="pct"/>
            <w:tcBorders>
              <w:top w:val="nil"/>
              <w:left w:val="single" w:color="auto" w:sz="8" w:space="0"/>
              <w:bottom w:val="dotted" w:color="auto" w:sz="4" w:space="0"/>
              <w:right w:val="single" w:color="auto" w:sz="4" w:space="0"/>
            </w:tcBorders>
            <w:shd w:val="clear" w:color="auto" w:fill="auto"/>
            <w:vAlign w:val="bottom"/>
          </w:tcPr>
          <w:p w:rsidRPr="00AB7281" w:rsidR="006F7856" w:rsidP="00A509CA" w:rsidRDefault="006F7856" w14:paraId="13145B28" w14:textId="77777777">
            <w:pPr>
              <w:spacing w:line="240" w:lineRule="auto"/>
              <w:jc w:val="left"/>
              <w:rPr>
                <w:color w:val="000000" w:themeColor="text1"/>
                <w:sz w:val="20"/>
                <w:szCs w:val="20"/>
              </w:rPr>
            </w:pPr>
            <w:r>
              <w:rPr>
                <w:sz w:val="20"/>
              </w:rPr>
              <w:t>Școala Gimnazială Petre Ghelmez</w:t>
            </w:r>
          </w:p>
        </w:tc>
        <w:tc>
          <w:tcPr>
            <w:tcW w:w="543" w:type="pct"/>
            <w:tcBorders>
              <w:top w:val="nil"/>
              <w:left w:val="nil"/>
              <w:bottom w:val="dotted" w:color="auto" w:sz="4" w:space="0"/>
              <w:right w:val="single" w:color="auto" w:sz="4" w:space="0"/>
            </w:tcBorders>
            <w:shd w:val="clear" w:color="auto" w:fill="auto"/>
            <w:vAlign w:val="center"/>
          </w:tcPr>
          <w:p w:rsidRPr="00E077D3" w:rsidR="006F7856" w:rsidP="00A509CA" w:rsidRDefault="006F7856" w14:paraId="0EF9D3D1" w14:textId="77777777">
            <w:pPr>
              <w:spacing w:line="240" w:lineRule="auto"/>
              <w:jc w:val="left"/>
              <w:rPr>
                <w:color w:val="000000" w:themeColor="text1"/>
                <w:sz w:val="20"/>
                <w:szCs w:val="20"/>
              </w:rPr>
            </w:pPr>
            <w:r>
              <w:rPr>
                <w:color w:val="000000" w:themeColor="text1"/>
                <w:sz w:val="20"/>
              </w:rPr>
              <w:t>Romania</w:t>
            </w:r>
          </w:p>
        </w:tc>
        <w:tc>
          <w:tcPr>
            <w:tcW w:w="823" w:type="pct"/>
            <w:tcBorders>
              <w:top w:val="nil"/>
              <w:left w:val="nil"/>
              <w:bottom w:val="dotted" w:color="auto" w:sz="4" w:space="0"/>
              <w:right w:val="single" w:color="auto" w:sz="4" w:space="0"/>
            </w:tcBorders>
            <w:shd w:val="clear" w:color="auto" w:fill="D9D9D9" w:themeFill="background1" w:themeFillShade="D9"/>
            <w:vAlign w:val="center"/>
          </w:tcPr>
          <w:p w:rsidRPr="00E077D3" w:rsidR="006F7856" w:rsidP="00A509CA" w:rsidRDefault="006F7856" w14:paraId="213FBAF1" w14:textId="77777777">
            <w:pPr>
              <w:spacing w:line="240" w:lineRule="auto"/>
              <w:jc w:val="center"/>
              <w:rPr>
                <w:color w:val="000000" w:themeColor="text1"/>
                <w:sz w:val="20"/>
                <w:szCs w:val="20"/>
              </w:rPr>
            </w:pPr>
            <w:r>
              <w:rPr>
                <w:color w:val="000000" w:themeColor="text1"/>
                <w:sz w:val="20"/>
              </w:rPr>
              <w:t>X</w:t>
            </w:r>
          </w:p>
        </w:tc>
        <w:tc>
          <w:tcPr>
            <w:tcW w:w="727" w:type="pct"/>
            <w:tcBorders>
              <w:top w:val="dotted" w:color="auto" w:sz="4" w:space="0"/>
              <w:left w:val="single" w:color="auto" w:sz="4" w:space="0"/>
              <w:bottom w:val="dotted" w:color="auto" w:sz="4" w:space="0"/>
              <w:right w:val="single" w:color="auto" w:sz="8" w:space="0"/>
            </w:tcBorders>
            <w:shd w:val="clear" w:color="auto" w:fill="auto"/>
            <w:vAlign w:val="center"/>
          </w:tcPr>
          <w:p w:rsidRPr="00E077D3" w:rsidR="006F7856" w:rsidP="00A509CA" w:rsidRDefault="006F7856" w14:paraId="24F36401" w14:textId="77777777">
            <w:pPr>
              <w:spacing w:line="240" w:lineRule="auto"/>
              <w:jc w:val="center"/>
              <w:rPr>
                <w:color w:val="000000"/>
                <w:sz w:val="20"/>
                <w:szCs w:val="20"/>
                <w:lang w:val="en-GB" w:eastAsia="en-GB"/>
              </w:rPr>
            </w:pPr>
          </w:p>
        </w:tc>
      </w:tr>
      <w:tr w:rsidRPr="00E077D3" w:rsidR="006F7856" w:rsidTr="00A509CA" w14:paraId="4EBE25F0" w14:textId="77777777">
        <w:trPr>
          <w:trHeight w:val="249"/>
        </w:trPr>
        <w:tc>
          <w:tcPr>
            <w:tcW w:w="2907" w:type="pct"/>
            <w:tcBorders>
              <w:top w:val="nil"/>
              <w:left w:val="single" w:color="auto" w:sz="8" w:space="0"/>
              <w:bottom w:val="dotted" w:color="auto" w:sz="4" w:space="0"/>
              <w:right w:val="single" w:color="auto" w:sz="4" w:space="0"/>
            </w:tcBorders>
            <w:shd w:val="clear" w:color="auto" w:fill="auto"/>
            <w:vAlign w:val="bottom"/>
          </w:tcPr>
          <w:p w:rsidRPr="00AB7281" w:rsidR="006F7856" w:rsidP="00A509CA" w:rsidRDefault="006F7856" w14:paraId="27D5D8F3" w14:textId="77777777">
            <w:pPr>
              <w:spacing w:line="240" w:lineRule="auto"/>
              <w:jc w:val="left"/>
              <w:rPr>
                <w:color w:val="000000" w:themeColor="text1"/>
                <w:sz w:val="20"/>
                <w:szCs w:val="20"/>
              </w:rPr>
            </w:pPr>
            <w:r>
              <w:rPr>
                <w:sz w:val="20"/>
              </w:rPr>
              <w:t>Scoala Gimnazială Recea</w:t>
            </w:r>
          </w:p>
        </w:tc>
        <w:tc>
          <w:tcPr>
            <w:tcW w:w="543" w:type="pct"/>
            <w:tcBorders>
              <w:top w:val="nil"/>
              <w:left w:val="nil"/>
              <w:bottom w:val="dotted" w:color="auto" w:sz="4" w:space="0"/>
              <w:right w:val="single" w:color="auto" w:sz="4" w:space="0"/>
            </w:tcBorders>
            <w:shd w:val="clear" w:color="auto" w:fill="auto"/>
            <w:vAlign w:val="center"/>
          </w:tcPr>
          <w:p w:rsidRPr="00E077D3" w:rsidR="006F7856" w:rsidP="00A509CA" w:rsidRDefault="006F7856" w14:paraId="51F0B55F" w14:textId="77777777">
            <w:pPr>
              <w:spacing w:line="240" w:lineRule="auto"/>
              <w:jc w:val="left"/>
              <w:rPr>
                <w:color w:val="000000" w:themeColor="text1"/>
                <w:sz w:val="20"/>
                <w:szCs w:val="20"/>
              </w:rPr>
            </w:pPr>
            <w:r>
              <w:rPr>
                <w:color w:val="000000" w:themeColor="text1"/>
                <w:sz w:val="20"/>
              </w:rPr>
              <w:t>Romania</w:t>
            </w:r>
          </w:p>
        </w:tc>
        <w:tc>
          <w:tcPr>
            <w:tcW w:w="823" w:type="pct"/>
            <w:tcBorders>
              <w:top w:val="nil"/>
              <w:left w:val="nil"/>
              <w:bottom w:val="dotted" w:color="auto" w:sz="4" w:space="0"/>
              <w:right w:val="single" w:color="auto" w:sz="4" w:space="0"/>
            </w:tcBorders>
            <w:shd w:val="clear" w:color="auto" w:fill="D9D9D9" w:themeFill="background1" w:themeFillShade="D9"/>
            <w:vAlign w:val="center"/>
          </w:tcPr>
          <w:p w:rsidRPr="00E077D3" w:rsidR="006F7856" w:rsidP="00A509CA" w:rsidRDefault="006F7856" w14:paraId="1A6AE836" w14:textId="77777777">
            <w:pPr>
              <w:spacing w:line="240" w:lineRule="auto"/>
              <w:jc w:val="center"/>
              <w:rPr>
                <w:color w:val="000000" w:themeColor="text1"/>
                <w:sz w:val="20"/>
                <w:szCs w:val="20"/>
              </w:rPr>
            </w:pPr>
            <w:r>
              <w:rPr>
                <w:color w:val="000000" w:themeColor="text1"/>
                <w:sz w:val="20"/>
              </w:rPr>
              <w:t>X</w:t>
            </w:r>
          </w:p>
        </w:tc>
        <w:tc>
          <w:tcPr>
            <w:tcW w:w="727" w:type="pct"/>
            <w:tcBorders>
              <w:top w:val="dotted" w:color="auto" w:sz="4" w:space="0"/>
              <w:left w:val="single" w:color="auto" w:sz="4" w:space="0"/>
              <w:bottom w:val="dotted" w:color="auto" w:sz="4" w:space="0"/>
              <w:right w:val="single" w:color="auto" w:sz="8" w:space="0"/>
            </w:tcBorders>
            <w:shd w:val="clear" w:color="auto" w:fill="auto"/>
            <w:vAlign w:val="center"/>
          </w:tcPr>
          <w:p w:rsidRPr="00E077D3" w:rsidR="006F7856" w:rsidP="00A509CA" w:rsidRDefault="006F7856" w14:paraId="125B2C46" w14:textId="77777777">
            <w:pPr>
              <w:spacing w:line="240" w:lineRule="auto"/>
              <w:jc w:val="center"/>
              <w:rPr>
                <w:color w:val="000000"/>
                <w:sz w:val="20"/>
                <w:szCs w:val="20"/>
                <w:lang w:val="en-GB" w:eastAsia="en-GB"/>
              </w:rPr>
            </w:pPr>
          </w:p>
        </w:tc>
      </w:tr>
      <w:tr w:rsidRPr="00E077D3" w:rsidR="006F7856" w:rsidTr="00A509CA" w14:paraId="0CEF997E" w14:textId="77777777">
        <w:trPr>
          <w:trHeight w:val="249"/>
        </w:trPr>
        <w:tc>
          <w:tcPr>
            <w:tcW w:w="2907" w:type="pct"/>
            <w:tcBorders>
              <w:top w:val="nil"/>
              <w:left w:val="single" w:color="auto" w:sz="8" w:space="0"/>
              <w:bottom w:val="dotted" w:color="auto" w:sz="4" w:space="0"/>
              <w:right w:val="single" w:color="auto" w:sz="4" w:space="0"/>
            </w:tcBorders>
            <w:shd w:val="clear" w:color="auto" w:fill="auto"/>
            <w:vAlign w:val="bottom"/>
          </w:tcPr>
          <w:p w:rsidRPr="00AB7281" w:rsidR="006F7856" w:rsidP="00A509CA" w:rsidRDefault="006F7856" w14:paraId="6FC23DFA" w14:textId="77777777">
            <w:pPr>
              <w:spacing w:line="240" w:lineRule="auto"/>
              <w:jc w:val="left"/>
              <w:rPr>
                <w:color w:val="000000" w:themeColor="text1"/>
                <w:sz w:val="20"/>
                <w:szCs w:val="20"/>
              </w:rPr>
            </w:pPr>
            <w:r>
              <w:rPr>
                <w:sz w:val="20"/>
              </w:rPr>
              <w:t>Scoala Gimnazială Rediu</w:t>
            </w:r>
          </w:p>
        </w:tc>
        <w:tc>
          <w:tcPr>
            <w:tcW w:w="543" w:type="pct"/>
            <w:tcBorders>
              <w:top w:val="nil"/>
              <w:left w:val="nil"/>
              <w:bottom w:val="dotted" w:color="auto" w:sz="4" w:space="0"/>
              <w:right w:val="single" w:color="auto" w:sz="4" w:space="0"/>
            </w:tcBorders>
            <w:shd w:val="clear" w:color="auto" w:fill="auto"/>
            <w:vAlign w:val="center"/>
          </w:tcPr>
          <w:p w:rsidRPr="00E077D3" w:rsidR="006F7856" w:rsidP="00A509CA" w:rsidRDefault="006F7856" w14:paraId="09D09F34" w14:textId="77777777">
            <w:pPr>
              <w:spacing w:line="240" w:lineRule="auto"/>
              <w:jc w:val="left"/>
              <w:rPr>
                <w:color w:val="000000" w:themeColor="text1"/>
                <w:sz w:val="20"/>
                <w:szCs w:val="20"/>
              </w:rPr>
            </w:pPr>
            <w:r>
              <w:rPr>
                <w:color w:val="000000" w:themeColor="text1"/>
                <w:sz w:val="20"/>
              </w:rPr>
              <w:t>Romania</w:t>
            </w:r>
          </w:p>
        </w:tc>
        <w:tc>
          <w:tcPr>
            <w:tcW w:w="823" w:type="pct"/>
            <w:tcBorders>
              <w:top w:val="nil"/>
              <w:left w:val="nil"/>
              <w:bottom w:val="dotted" w:color="auto" w:sz="4" w:space="0"/>
              <w:right w:val="single" w:color="auto" w:sz="4" w:space="0"/>
            </w:tcBorders>
            <w:shd w:val="clear" w:color="auto" w:fill="D9D9D9" w:themeFill="background1" w:themeFillShade="D9"/>
            <w:vAlign w:val="center"/>
          </w:tcPr>
          <w:p w:rsidRPr="00E077D3" w:rsidR="006F7856" w:rsidP="00A509CA" w:rsidRDefault="006F7856" w14:paraId="23783947" w14:textId="77777777">
            <w:pPr>
              <w:spacing w:line="240" w:lineRule="auto"/>
              <w:jc w:val="center"/>
              <w:rPr>
                <w:color w:val="000000" w:themeColor="text1"/>
                <w:sz w:val="20"/>
                <w:szCs w:val="20"/>
              </w:rPr>
            </w:pPr>
            <w:r>
              <w:rPr>
                <w:color w:val="000000" w:themeColor="text1"/>
                <w:sz w:val="20"/>
              </w:rPr>
              <w:t>X</w:t>
            </w:r>
          </w:p>
        </w:tc>
        <w:tc>
          <w:tcPr>
            <w:tcW w:w="727" w:type="pct"/>
            <w:tcBorders>
              <w:top w:val="dotted" w:color="auto" w:sz="4" w:space="0"/>
              <w:left w:val="single" w:color="auto" w:sz="4" w:space="0"/>
              <w:bottom w:val="dotted" w:color="auto" w:sz="4" w:space="0"/>
              <w:right w:val="single" w:color="auto" w:sz="8" w:space="0"/>
            </w:tcBorders>
            <w:shd w:val="clear" w:color="auto" w:fill="auto"/>
            <w:vAlign w:val="center"/>
          </w:tcPr>
          <w:p w:rsidRPr="00E077D3" w:rsidR="006F7856" w:rsidP="00A509CA" w:rsidRDefault="006F7856" w14:paraId="563A12C9" w14:textId="77777777">
            <w:pPr>
              <w:spacing w:line="240" w:lineRule="auto"/>
              <w:jc w:val="center"/>
              <w:rPr>
                <w:color w:val="000000"/>
                <w:sz w:val="20"/>
                <w:szCs w:val="20"/>
                <w:lang w:val="en-GB" w:eastAsia="en-GB"/>
              </w:rPr>
            </w:pPr>
          </w:p>
        </w:tc>
      </w:tr>
      <w:tr w:rsidRPr="00E077D3" w:rsidR="006F7856" w:rsidTr="00A509CA" w14:paraId="715C986B" w14:textId="77777777">
        <w:trPr>
          <w:trHeight w:val="249"/>
        </w:trPr>
        <w:tc>
          <w:tcPr>
            <w:tcW w:w="2907" w:type="pct"/>
            <w:tcBorders>
              <w:top w:val="nil"/>
              <w:left w:val="single" w:color="auto" w:sz="8" w:space="0"/>
              <w:bottom w:val="dotted" w:color="auto" w:sz="4" w:space="0"/>
              <w:right w:val="single" w:color="auto" w:sz="4" w:space="0"/>
            </w:tcBorders>
            <w:shd w:val="clear" w:color="auto" w:fill="auto"/>
            <w:vAlign w:val="bottom"/>
          </w:tcPr>
          <w:p w:rsidRPr="00AB7281" w:rsidR="006F7856" w:rsidP="00A509CA" w:rsidRDefault="006F7856" w14:paraId="5EE01C89" w14:textId="77777777">
            <w:pPr>
              <w:spacing w:line="240" w:lineRule="auto"/>
              <w:jc w:val="left"/>
              <w:rPr>
                <w:color w:val="000000" w:themeColor="text1"/>
                <w:sz w:val="20"/>
                <w:szCs w:val="20"/>
              </w:rPr>
            </w:pPr>
            <w:r>
              <w:rPr>
                <w:sz w:val="20"/>
              </w:rPr>
              <w:t>Scoala Gimnazială Romulus Cioflec</w:t>
            </w:r>
          </w:p>
        </w:tc>
        <w:tc>
          <w:tcPr>
            <w:tcW w:w="543" w:type="pct"/>
            <w:tcBorders>
              <w:top w:val="nil"/>
              <w:left w:val="nil"/>
              <w:bottom w:val="dotted" w:color="auto" w:sz="4" w:space="0"/>
              <w:right w:val="single" w:color="auto" w:sz="4" w:space="0"/>
            </w:tcBorders>
            <w:shd w:val="clear" w:color="auto" w:fill="auto"/>
            <w:vAlign w:val="center"/>
          </w:tcPr>
          <w:p w:rsidRPr="00E077D3" w:rsidR="006F7856" w:rsidP="00A509CA" w:rsidRDefault="006F7856" w14:paraId="56B3A296" w14:textId="77777777">
            <w:pPr>
              <w:spacing w:line="240" w:lineRule="auto"/>
              <w:jc w:val="left"/>
              <w:rPr>
                <w:color w:val="000000" w:themeColor="text1"/>
                <w:sz w:val="20"/>
                <w:szCs w:val="20"/>
              </w:rPr>
            </w:pPr>
            <w:r>
              <w:rPr>
                <w:color w:val="000000" w:themeColor="text1"/>
                <w:sz w:val="20"/>
              </w:rPr>
              <w:t>Romania</w:t>
            </w:r>
          </w:p>
        </w:tc>
        <w:tc>
          <w:tcPr>
            <w:tcW w:w="823" w:type="pct"/>
            <w:tcBorders>
              <w:top w:val="nil"/>
              <w:left w:val="nil"/>
              <w:bottom w:val="dotted" w:color="auto" w:sz="4" w:space="0"/>
              <w:right w:val="single" w:color="auto" w:sz="4" w:space="0"/>
            </w:tcBorders>
            <w:shd w:val="clear" w:color="auto" w:fill="D9D9D9" w:themeFill="background1" w:themeFillShade="D9"/>
            <w:vAlign w:val="center"/>
          </w:tcPr>
          <w:p w:rsidRPr="00E077D3" w:rsidR="006F7856" w:rsidP="00A509CA" w:rsidRDefault="006F7856" w14:paraId="44714722" w14:textId="77777777">
            <w:pPr>
              <w:spacing w:line="240" w:lineRule="auto"/>
              <w:jc w:val="center"/>
              <w:rPr>
                <w:color w:val="000000" w:themeColor="text1"/>
                <w:sz w:val="20"/>
                <w:szCs w:val="20"/>
              </w:rPr>
            </w:pPr>
            <w:r>
              <w:rPr>
                <w:color w:val="000000" w:themeColor="text1"/>
                <w:sz w:val="20"/>
              </w:rPr>
              <w:t>X</w:t>
            </w:r>
          </w:p>
        </w:tc>
        <w:tc>
          <w:tcPr>
            <w:tcW w:w="727" w:type="pct"/>
            <w:tcBorders>
              <w:top w:val="dotted" w:color="auto" w:sz="4" w:space="0"/>
              <w:left w:val="single" w:color="auto" w:sz="4" w:space="0"/>
              <w:bottom w:val="dotted" w:color="auto" w:sz="4" w:space="0"/>
              <w:right w:val="single" w:color="auto" w:sz="8" w:space="0"/>
            </w:tcBorders>
            <w:shd w:val="clear" w:color="auto" w:fill="auto"/>
            <w:vAlign w:val="center"/>
          </w:tcPr>
          <w:p w:rsidRPr="00E077D3" w:rsidR="006F7856" w:rsidP="00A509CA" w:rsidRDefault="006F7856" w14:paraId="48C2B9BE" w14:textId="77777777">
            <w:pPr>
              <w:spacing w:line="240" w:lineRule="auto"/>
              <w:jc w:val="center"/>
              <w:rPr>
                <w:color w:val="000000"/>
                <w:sz w:val="20"/>
                <w:szCs w:val="20"/>
                <w:lang w:val="en-GB" w:eastAsia="en-GB"/>
              </w:rPr>
            </w:pPr>
          </w:p>
        </w:tc>
      </w:tr>
      <w:tr w:rsidRPr="00E077D3" w:rsidR="006F7856" w:rsidTr="00A509CA" w14:paraId="3C961B21" w14:textId="77777777">
        <w:trPr>
          <w:trHeight w:val="249"/>
        </w:trPr>
        <w:tc>
          <w:tcPr>
            <w:tcW w:w="2907" w:type="pct"/>
            <w:tcBorders>
              <w:top w:val="nil"/>
              <w:left w:val="single" w:color="auto" w:sz="8" w:space="0"/>
              <w:bottom w:val="dotted" w:color="auto" w:sz="4" w:space="0"/>
              <w:right w:val="single" w:color="auto" w:sz="4" w:space="0"/>
            </w:tcBorders>
            <w:shd w:val="clear" w:color="auto" w:fill="auto"/>
            <w:vAlign w:val="bottom"/>
          </w:tcPr>
          <w:p w:rsidRPr="00AB7281" w:rsidR="006F7856" w:rsidP="00A509CA" w:rsidRDefault="006F7856" w14:paraId="08503E61" w14:textId="77777777">
            <w:pPr>
              <w:spacing w:line="240" w:lineRule="auto"/>
              <w:jc w:val="left"/>
              <w:rPr>
                <w:color w:val="000000" w:themeColor="text1"/>
                <w:sz w:val="20"/>
                <w:szCs w:val="20"/>
              </w:rPr>
            </w:pPr>
            <w:r>
              <w:rPr>
                <w:sz w:val="20"/>
              </w:rPr>
              <w:t>Scoala Gimnazială Ruginesti</w:t>
            </w:r>
          </w:p>
        </w:tc>
        <w:tc>
          <w:tcPr>
            <w:tcW w:w="543" w:type="pct"/>
            <w:tcBorders>
              <w:top w:val="nil"/>
              <w:left w:val="nil"/>
              <w:bottom w:val="dotted" w:color="auto" w:sz="4" w:space="0"/>
              <w:right w:val="single" w:color="auto" w:sz="4" w:space="0"/>
            </w:tcBorders>
            <w:shd w:val="clear" w:color="auto" w:fill="auto"/>
            <w:vAlign w:val="center"/>
          </w:tcPr>
          <w:p w:rsidRPr="00E077D3" w:rsidR="006F7856" w:rsidP="00A509CA" w:rsidRDefault="006F7856" w14:paraId="0975CC4F" w14:textId="77777777">
            <w:pPr>
              <w:spacing w:line="240" w:lineRule="auto"/>
              <w:jc w:val="left"/>
              <w:rPr>
                <w:color w:val="000000" w:themeColor="text1"/>
                <w:sz w:val="20"/>
                <w:szCs w:val="20"/>
              </w:rPr>
            </w:pPr>
            <w:r>
              <w:rPr>
                <w:color w:val="000000" w:themeColor="text1"/>
                <w:sz w:val="20"/>
              </w:rPr>
              <w:t>Romania</w:t>
            </w:r>
          </w:p>
        </w:tc>
        <w:tc>
          <w:tcPr>
            <w:tcW w:w="823" w:type="pct"/>
            <w:tcBorders>
              <w:top w:val="nil"/>
              <w:left w:val="nil"/>
              <w:bottom w:val="dotted" w:color="auto" w:sz="4" w:space="0"/>
              <w:right w:val="single" w:color="auto" w:sz="4" w:space="0"/>
            </w:tcBorders>
            <w:shd w:val="clear" w:color="auto" w:fill="D9D9D9" w:themeFill="background1" w:themeFillShade="D9"/>
            <w:vAlign w:val="center"/>
          </w:tcPr>
          <w:p w:rsidRPr="00E077D3" w:rsidR="006F7856" w:rsidP="00A509CA" w:rsidRDefault="006F7856" w14:paraId="072BA79A" w14:textId="77777777">
            <w:pPr>
              <w:spacing w:line="240" w:lineRule="auto"/>
              <w:jc w:val="center"/>
              <w:rPr>
                <w:color w:val="000000" w:themeColor="text1"/>
                <w:sz w:val="20"/>
                <w:szCs w:val="20"/>
              </w:rPr>
            </w:pPr>
            <w:r>
              <w:rPr>
                <w:color w:val="000000" w:themeColor="text1"/>
                <w:sz w:val="20"/>
              </w:rPr>
              <w:t>X</w:t>
            </w:r>
          </w:p>
        </w:tc>
        <w:tc>
          <w:tcPr>
            <w:tcW w:w="727" w:type="pct"/>
            <w:tcBorders>
              <w:top w:val="dotted" w:color="auto" w:sz="4" w:space="0"/>
              <w:left w:val="single" w:color="auto" w:sz="4" w:space="0"/>
              <w:bottom w:val="dotted" w:color="auto" w:sz="4" w:space="0"/>
              <w:right w:val="single" w:color="auto" w:sz="8" w:space="0"/>
            </w:tcBorders>
            <w:shd w:val="clear" w:color="auto" w:fill="auto"/>
            <w:vAlign w:val="center"/>
          </w:tcPr>
          <w:p w:rsidRPr="00E077D3" w:rsidR="006F7856" w:rsidP="00A509CA" w:rsidRDefault="006F7856" w14:paraId="30C97B90" w14:textId="77777777">
            <w:pPr>
              <w:spacing w:line="240" w:lineRule="auto"/>
              <w:jc w:val="center"/>
              <w:rPr>
                <w:color w:val="000000"/>
                <w:sz w:val="20"/>
                <w:szCs w:val="20"/>
                <w:lang w:val="en-GB" w:eastAsia="en-GB"/>
              </w:rPr>
            </w:pPr>
          </w:p>
        </w:tc>
      </w:tr>
      <w:tr w:rsidRPr="00E077D3" w:rsidR="006F7856" w:rsidTr="00A509CA" w14:paraId="467687A3" w14:textId="77777777">
        <w:trPr>
          <w:trHeight w:val="249"/>
        </w:trPr>
        <w:tc>
          <w:tcPr>
            <w:tcW w:w="2907" w:type="pct"/>
            <w:tcBorders>
              <w:top w:val="nil"/>
              <w:left w:val="single" w:color="auto" w:sz="8" w:space="0"/>
              <w:bottom w:val="dotted" w:color="auto" w:sz="4" w:space="0"/>
              <w:right w:val="single" w:color="auto" w:sz="4" w:space="0"/>
            </w:tcBorders>
            <w:shd w:val="clear" w:color="auto" w:fill="auto"/>
            <w:vAlign w:val="bottom"/>
          </w:tcPr>
          <w:p w:rsidRPr="00AB7281" w:rsidR="006F7856" w:rsidP="00A509CA" w:rsidRDefault="006F7856" w14:paraId="659B9654" w14:textId="77777777">
            <w:pPr>
              <w:spacing w:line="240" w:lineRule="auto"/>
              <w:jc w:val="left"/>
              <w:rPr>
                <w:color w:val="000000" w:themeColor="text1"/>
                <w:sz w:val="20"/>
                <w:szCs w:val="20"/>
              </w:rPr>
            </w:pPr>
            <w:r>
              <w:rPr>
                <w:sz w:val="20"/>
              </w:rPr>
              <w:t>Scoala Gimnazială Serbanesti</w:t>
            </w:r>
          </w:p>
        </w:tc>
        <w:tc>
          <w:tcPr>
            <w:tcW w:w="543" w:type="pct"/>
            <w:tcBorders>
              <w:top w:val="nil"/>
              <w:left w:val="nil"/>
              <w:bottom w:val="dotted" w:color="auto" w:sz="4" w:space="0"/>
              <w:right w:val="single" w:color="auto" w:sz="4" w:space="0"/>
            </w:tcBorders>
            <w:shd w:val="clear" w:color="auto" w:fill="auto"/>
            <w:vAlign w:val="center"/>
          </w:tcPr>
          <w:p w:rsidRPr="00E077D3" w:rsidR="006F7856" w:rsidP="00A509CA" w:rsidRDefault="006F7856" w14:paraId="1CE31073" w14:textId="77777777">
            <w:pPr>
              <w:spacing w:line="240" w:lineRule="auto"/>
              <w:jc w:val="left"/>
              <w:rPr>
                <w:color w:val="000000" w:themeColor="text1"/>
                <w:sz w:val="20"/>
                <w:szCs w:val="20"/>
              </w:rPr>
            </w:pPr>
            <w:r>
              <w:rPr>
                <w:color w:val="000000" w:themeColor="text1"/>
                <w:sz w:val="20"/>
              </w:rPr>
              <w:t>Romania</w:t>
            </w:r>
          </w:p>
        </w:tc>
        <w:tc>
          <w:tcPr>
            <w:tcW w:w="823" w:type="pct"/>
            <w:tcBorders>
              <w:top w:val="nil"/>
              <w:left w:val="nil"/>
              <w:bottom w:val="dotted" w:color="auto" w:sz="4" w:space="0"/>
              <w:right w:val="single" w:color="auto" w:sz="4" w:space="0"/>
            </w:tcBorders>
            <w:shd w:val="clear" w:color="auto" w:fill="D9D9D9" w:themeFill="background1" w:themeFillShade="D9"/>
            <w:vAlign w:val="center"/>
          </w:tcPr>
          <w:p w:rsidRPr="00E077D3" w:rsidR="006F7856" w:rsidP="00A509CA" w:rsidRDefault="006F7856" w14:paraId="4DFACFE3" w14:textId="77777777">
            <w:pPr>
              <w:spacing w:line="240" w:lineRule="auto"/>
              <w:jc w:val="center"/>
              <w:rPr>
                <w:color w:val="000000" w:themeColor="text1"/>
                <w:sz w:val="20"/>
                <w:szCs w:val="20"/>
              </w:rPr>
            </w:pPr>
            <w:r>
              <w:rPr>
                <w:color w:val="000000" w:themeColor="text1"/>
                <w:sz w:val="20"/>
              </w:rPr>
              <w:t>X</w:t>
            </w:r>
          </w:p>
        </w:tc>
        <w:tc>
          <w:tcPr>
            <w:tcW w:w="727" w:type="pct"/>
            <w:tcBorders>
              <w:top w:val="dotted" w:color="auto" w:sz="4" w:space="0"/>
              <w:left w:val="single" w:color="auto" w:sz="4" w:space="0"/>
              <w:bottom w:val="dotted" w:color="auto" w:sz="4" w:space="0"/>
              <w:right w:val="single" w:color="auto" w:sz="8" w:space="0"/>
            </w:tcBorders>
            <w:shd w:val="clear" w:color="auto" w:fill="auto"/>
            <w:vAlign w:val="center"/>
          </w:tcPr>
          <w:p w:rsidRPr="00E077D3" w:rsidR="006F7856" w:rsidP="00A509CA" w:rsidRDefault="006F7856" w14:paraId="2A061594" w14:textId="77777777">
            <w:pPr>
              <w:spacing w:line="240" w:lineRule="auto"/>
              <w:jc w:val="center"/>
              <w:rPr>
                <w:color w:val="000000"/>
                <w:sz w:val="20"/>
                <w:szCs w:val="20"/>
                <w:lang w:val="en-GB" w:eastAsia="en-GB"/>
              </w:rPr>
            </w:pPr>
          </w:p>
        </w:tc>
      </w:tr>
      <w:tr w:rsidRPr="00E077D3" w:rsidR="006F7856" w:rsidTr="00A509CA" w14:paraId="419EE1BE" w14:textId="77777777">
        <w:trPr>
          <w:trHeight w:val="249"/>
        </w:trPr>
        <w:tc>
          <w:tcPr>
            <w:tcW w:w="2907" w:type="pct"/>
            <w:tcBorders>
              <w:top w:val="nil"/>
              <w:left w:val="single" w:color="auto" w:sz="8" w:space="0"/>
              <w:bottom w:val="dotted" w:color="auto" w:sz="4" w:space="0"/>
              <w:right w:val="single" w:color="auto" w:sz="4" w:space="0"/>
            </w:tcBorders>
            <w:shd w:val="clear" w:color="auto" w:fill="auto"/>
            <w:vAlign w:val="bottom"/>
          </w:tcPr>
          <w:p w:rsidRPr="00AB7281" w:rsidR="006F7856" w:rsidP="00A509CA" w:rsidRDefault="006F7856" w14:paraId="4C3E4CE2" w14:textId="77777777">
            <w:pPr>
              <w:spacing w:line="240" w:lineRule="auto"/>
              <w:jc w:val="left"/>
              <w:rPr>
                <w:color w:val="000000" w:themeColor="text1"/>
                <w:sz w:val="20"/>
                <w:szCs w:val="20"/>
              </w:rPr>
            </w:pPr>
            <w:r>
              <w:rPr>
                <w:sz w:val="20"/>
              </w:rPr>
              <w:t>Scoala Gimnazială Sfantul Calinic De La Cernica</w:t>
            </w:r>
          </w:p>
        </w:tc>
        <w:tc>
          <w:tcPr>
            <w:tcW w:w="543" w:type="pct"/>
            <w:tcBorders>
              <w:top w:val="nil"/>
              <w:left w:val="nil"/>
              <w:bottom w:val="dotted" w:color="auto" w:sz="4" w:space="0"/>
              <w:right w:val="single" w:color="auto" w:sz="4" w:space="0"/>
            </w:tcBorders>
            <w:shd w:val="clear" w:color="auto" w:fill="auto"/>
            <w:vAlign w:val="center"/>
          </w:tcPr>
          <w:p w:rsidRPr="00E077D3" w:rsidR="006F7856" w:rsidP="00A509CA" w:rsidRDefault="006F7856" w14:paraId="0D185DAF" w14:textId="77777777">
            <w:pPr>
              <w:spacing w:line="240" w:lineRule="auto"/>
              <w:jc w:val="left"/>
              <w:rPr>
                <w:color w:val="000000" w:themeColor="text1"/>
                <w:sz w:val="20"/>
                <w:szCs w:val="20"/>
              </w:rPr>
            </w:pPr>
            <w:r>
              <w:rPr>
                <w:color w:val="000000" w:themeColor="text1"/>
                <w:sz w:val="20"/>
              </w:rPr>
              <w:t>Romania</w:t>
            </w:r>
          </w:p>
        </w:tc>
        <w:tc>
          <w:tcPr>
            <w:tcW w:w="823" w:type="pct"/>
            <w:tcBorders>
              <w:top w:val="nil"/>
              <w:left w:val="nil"/>
              <w:bottom w:val="dotted" w:color="auto" w:sz="4" w:space="0"/>
              <w:right w:val="single" w:color="auto" w:sz="4" w:space="0"/>
            </w:tcBorders>
            <w:shd w:val="clear" w:color="auto" w:fill="D9D9D9" w:themeFill="background1" w:themeFillShade="D9"/>
            <w:vAlign w:val="center"/>
          </w:tcPr>
          <w:p w:rsidRPr="00E077D3" w:rsidR="006F7856" w:rsidP="00A509CA" w:rsidRDefault="006F7856" w14:paraId="7ACEC568" w14:textId="77777777">
            <w:pPr>
              <w:spacing w:line="240" w:lineRule="auto"/>
              <w:jc w:val="center"/>
              <w:rPr>
                <w:color w:val="000000" w:themeColor="text1"/>
                <w:sz w:val="20"/>
                <w:szCs w:val="20"/>
              </w:rPr>
            </w:pPr>
            <w:r>
              <w:rPr>
                <w:color w:val="000000" w:themeColor="text1"/>
                <w:sz w:val="20"/>
              </w:rPr>
              <w:t>X</w:t>
            </w:r>
          </w:p>
        </w:tc>
        <w:tc>
          <w:tcPr>
            <w:tcW w:w="727" w:type="pct"/>
            <w:tcBorders>
              <w:top w:val="dotted" w:color="auto" w:sz="4" w:space="0"/>
              <w:left w:val="single" w:color="auto" w:sz="4" w:space="0"/>
              <w:bottom w:val="dotted" w:color="auto" w:sz="4" w:space="0"/>
              <w:right w:val="single" w:color="auto" w:sz="8" w:space="0"/>
            </w:tcBorders>
            <w:shd w:val="clear" w:color="auto" w:fill="auto"/>
            <w:vAlign w:val="center"/>
          </w:tcPr>
          <w:p w:rsidRPr="00E077D3" w:rsidR="006F7856" w:rsidP="00A509CA" w:rsidRDefault="006F7856" w14:paraId="697827E1" w14:textId="77777777">
            <w:pPr>
              <w:spacing w:line="240" w:lineRule="auto"/>
              <w:jc w:val="center"/>
              <w:rPr>
                <w:color w:val="000000"/>
                <w:sz w:val="20"/>
                <w:szCs w:val="20"/>
                <w:lang w:val="en-GB" w:eastAsia="en-GB"/>
              </w:rPr>
            </w:pPr>
          </w:p>
        </w:tc>
      </w:tr>
      <w:tr w:rsidRPr="00E077D3" w:rsidR="006F7856" w:rsidTr="00A509CA" w14:paraId="3686DB9E" w14:textId="77777777">
        <w:trPr>
          <w:trHeight w:val="249"/>
        </w:trPr>
        <w:tc>
          <w:tcPr>
            <w:tcW w:w="2907" w:type="pct"/>
            <w:tcBorders>
              <w:top w:val="nil"/>
              <w:left w:val="single" w:color="auto" w:sz="8" w:space="0"/>
              <w:bottom w:val="dotted" w:color="auto" w:sz="4" w:space="0"/>
              <w:right w:val="single" w:color="auto" w:sz="4" w:space="0"/>
            </w:tcBorders>
            <w:shd w:val="clear" w:color="auto" w:fill="auto"/>
            <w:vAlign w:val="bottom"/>
          </w:tcPr>
          <w:p w:rsidRPr="00AB7281" w:rsidR="006F7856" w:rsidP="00A509CA" w:rsidRDefault="006F7856" w14:paraId="07470B4C" w14:textId="77777777">
            <w:pPr>
              <w:spacing w:line="240" w:lineRule="auto"/>
              <w:jc w:val="left"/>
              <w:rPr>
                <w:color w:val="000000" w:themeColor="text1"/>
                <w:sz w:val="20"/>
                <w:szCs w:val="20"/>
              </w:rPr>
            </w:pPr>
            <w:r>
              <w:rPr>
                <w:sz w:val="20"/>
              </w:rPr>
              <w:t xml:space="preserve">Scoala Gimnazială Simion Bărnuțiu Zalău </w:t>
            </w:r>
          </w:p>
        </w:tc>
        <w:tc>
          <w:tcPr>
            <w:tcW w:w="543" w:type="pct"/>
            <w:tcBorders>
              <w:top w:val="nil"/>
              <w:left w:val="nil"/>
              <w:bottom w:val="dotted" w:color="auto" w:sz="4" w:space="0"/>
              <w:right w:val="single" w:color="auto" w:sz="4" w:space="0"/>
            </w:tcBorders>
            <w:shd w:val="clear" w:color="auto" w:fill="auto"/>
            <w:vAlign w:val="center"/>
          </w:tcPr>
          <w:p w:rsidRPr="00E077D3" w:rsidR="006F7856" w:rsidP="00A509CA" w:rsidRDefault="006F7856" w14:paraId="4B890AD8" w14:textId="77777777">
            <w:pPr>
              <w:spacing w:line="240" w:lineRule="auto"/>
              <w:jc w:val="left"/>
              <w:rPr>
                <w:color w:val="000000" w:themeColor="text1"/>
                <w:sz w:val="20"/>
                <w:szCs w:val="20"/>
              </w:rPr>
            </w:pPr>
            <w:r>
              <w:rPr>
                <w:color w:val="000000" w:themeColor="text1"/>
                <w:sz w:val="20"/>
              </w:rPr>
              <w:t>Romania</w:t>
            </w:r>
          </w:p>
        </w:tc>
        <w:tc>
          <w:tcPr>
            <w:tcW w:w="823" w:type="pct"/>
            <w:tcBorders>
              <w:top w:val="nil"/>
              <w:left w:val="nil"/>
              <w:bottom w:val="dotted" w:color="auto" w:sz="4" w:space="0"/>
              <w:right w:val="single" w:color="auto" w:sz="4" w:space="0"/>
            </w:tcBorders>
            <w:shd w:val="clear" w:color="auto" w:fill="D9D9D9" w:themeFill="background1" w:themeFillShade="D9"/>
            <w:vAlign w:val="center"/>
          </w:tcPr>
          <w:p w:rsidRPr="00E077D3" w:rsidR="006F7856" w:rsidP="00A509CA" w:rsidRDefault="006F7856" w14:paraId="6371EF10" w14:textId="77777777">
            <w:pPr>
              <w:spacing w:line="240" w:lineRule="auto"/>
              <w:jc w:val="center"/>
              <w:rPr>
                <w:color w:val="000000" w:themeColor="text1"/>
                <w:sz w:val="20"/>
                <w:szCs w:val="20"/>
              </w:rPr>
            </w:pPr>
            <w:r>
              <w:rPr>
                <w:color w:val="000000" w:themeColor="text1"/>
                <w:sz w:val="20"/>
              </w:rPr>
              <w:t>X</w:t>
            </w:r>
          </w:p>
        </w:tc>
        <w:tc>
          <w:tcPr>
            <w:tcW w:w="727" w:type="pct"/>
            <w:tcBorders>
              <w:top w:val="dotted" w:color="auto" w:sz="4" w:space="0"/>
              <w:left w:val="single" w:color="auto" w:sz="4" w:space="0"/>
              <w:bottom w:val="dotted" w:color="auto" w:sz="4" w:space="0"/>
              <w:right w:val="single" w:color="auto" w:sz="8" w:space="0"/>
            </w:tcBorders>
            <w:shd w:val="clear" w:color="auto" w:fill="auto"/>
            <w:vAlign w:val="center"/>
          </w:tcPr>
          <w:p w:rsidRPr="00E077D3" w:rsidR="006F7856" w:rsidP="00A509CA" w:rsidRDefault="006F7856" w14:paraId="24ED168D" w14:textId="77777777">
            <w:pPr>
              <w:spacing w:line="240" w:lineRule="auto"/>
              <w:jc w:val="center"/>
              <w:rPr>
                <w:color w:val="000000"/>
                <w:sz w:val="20"/>
                <w:szCs w:val="20"/>
                <w:lang w:val="en-GB" w:eastAsia="en-GB"/>
              </w:rPr>
            </w:pPr>
          </w:p>
        </w:tc>
      </w:tr>
      <w:tr w:rsidRPr="00E077D3" w:rsidR="006F7856" w:rsidTr="00A509CA" w14:paraId="2B1B9296" w14:textId="77777777">
        <w:trPr>
          <w:trHeight w:val="249"/>
        </w:trPr>
        <w:tc>
          <w:tcPr>
            <w:tcW w:w="2907" w:type="pct"/>
            <w:tcBorders>
              <w:top w:val="nil"/>
              <w:left w:val="single" w:color="auto" w:sz="8" w:space="0"/>
              <w:bottom w:val="dotted" w:color="auto" w:sz="4" w:space="0"/>
              <w:right w:val="single" w:color="auto" w:sz="4" w:space="0"/>
            </w:tcBorders>
            <w:shd w:val="clear" w:color="auto" w:fill="auto"/>
            <w:vAlign w:val="bottom"/>
          </w:tcPr>
          <w:p w:rsidRPr="00AB7281" w:rsidR="006F7856" w:rsidP="00A509CA" w:rsidRDefault="006F7856" w14:paraId="6EA3FF4F" w14:textId="77777777">
            <w:pPr>
              <w:spacing w:line="240" w:lineRule="auto"/>
              <w:jc w:val="left"/>
              <w:rPr>
                <w:color w:val="000000" w:themeColor="text1"/>
                <w:sz w:val="20"/>
                <w:szCs w:val="20"/>
              </w:rPr>
            </w:pPr>
            <w:r>
              <w:rPr>
                <w:sz w:val="20"/>
              </w:rPr>
              <w:t>Scoala Gimnazială Simion Mehedinti Soveja</w:t>
            </w:r>
          </w:p>
        </w:tc>
        <w:tc>
          <w:tcPr>
            <w:tcW w:w="543" w:type="pct"/>
            <w:tcBorders>
              <w:top w:val="nil"/>
              <w:left w:val="nil"/>
              <w:bottom w:val="dotted" w:color="auto" w:sz="4" w:space="0"/>
              <w:right w:val="single" w:color="auto" w:sz="4" w:space="0"/>
            </w:tcBorders>
            <w:shd w:val="clear" w:color="auto" w:fill="auto"/>
            <w:vAlign w:val="center"/>
          </w:tcPr>
          <w:p w:rsidRPr="00E077D3" w:rsidR="006F7856" w:rsidP="00A509CA" w:rsidRDefault="006F7856" w14:paraId="24865B68" w14:textId="77777777">
            <w:pPr>
              <w:spacing w:line="240" w:lineRule="auto"/>
              <w:jc w:val="left"/>
              <w:rPr>
                <w:color w:val="000000" w:themeColor="text1"/>
                <w:sz w:val="20"/>
                <w:szCs w:val="20"/>
              </w:rPr>
            </w:pPr>
            <w:r>
              <w:rPr>
                <w:color w:val="000000" w:themeColor="text1"/>
                <w:sz w:val="20"/>
              </w:rPr>
              <w:t>Romania</w:t>
            </w:r>
          </w:p>
        </w:tc>
        <w:tc>
          <w:tcPr>
            <w:tcW w:w="823" w:type="pct"/>
            <w:tcBorders>
              <w:top w:val="nil"/>
              <w:left w:val="nil"/>
              <w:bottom w:val="dotted" w:color="auto" w:sz="4" w:space="0"/>
              <w:right w:val="single" w:color="auto" w:sz="4" w:space="0"/>
            </w:tcBorders>
            <w:shd w:val="clear" w:color="auto" w:fill="D9D9D9" w:themeFill="background1" w:themeFillShade="D9"/>
            <w:vAlign w:val="center"/>
          </w:tcPr>
          <w:p w:rsidRPr="00E077D3" w:rsidR="006F7856" w:rsidP="00A509CA" w:rsidRDefault="006F7856" w14:paraId="516D793A" w14:textId="77777777">
            <w:pPr>
              <w:spacing w:line="240" w:lineRule="auto"/>
              <w:jc w:val="center"/>
              <w:rPr>
                <w:color w:val="000000" w:themeColor="text1"/>
                <w:sz w:val="20"/>
                <w:szCs w:val="20"/>
              </w:rPr>
            </w:pPr>
            <w:r>
              <w:rPr>
                <w:color w:val="000000" w:themeColor="text1"/>
                <w:sz w:val="20"/>
              </w:rPr>
              <w:t>X</w:t>
            </w:r>
          </w:p>
        </w:tc>
        <w:tc>
          <w:tcPr>
            <w:tcW w:w="727" w:type="pct"/>
            <w:tcBorders>
              <w:top w:val="dotted" w:color="auto" w:sz="4" w:space="0"/>
              <w:left w:val="single" w:color="auto" w:sz="4" w:space="0"/>
              <w:bottom w:val="dotted" w:color="auto" w:sz="4" w:space="0"/>
              <w:right w:val="single" w:color="auto" w:sz="8" w:space="0"/>
            </w:tcBorders>
            <w:shd w:val="clear" w:color="auto" w:fill="auto"/>
            <w:vAlign w:val="center"/>
          </w:tcPr>
          <w:p w:rsidRPr="00E077D3" w:rsidR="006F7856" w:rsidP="00A509CA" w:rsidRDefault="006F7856" w14:paraId="6FD074BE" w14:textId="77777777">
            <w:pPr>
              <w:spacing w:line="240" w:lineRule="auto"/>
              <w:jc w:val="center"/>
              <w:rPr>
                <w:color w:val="000000"/>
                <w:sz w:val="20"/>
                <w:szCs w:val="20"/>
                <w:lang w:val="en-GB" w:eastAsia="en-GB"/>
              </w:rPr>
            </w:pPr>
          </w:p>
        </w:tc>
      </w:tr>
      <w:tr w:rsidRPr="00E077D3" w:rsidR="006F7856" w:rsidTr="00A509CA" w14:paraId="02B6D65C" w14:textId="77777777">
        <w:trPr>
          <w:trHeight w:val="249"/>
        </w:trPr>
        <w:tc>
          <w:tcPr>
            <w:tcW w:w="2907" w:type="pct"/>
            <w:tcBorders>
              <w:top w:val="nil"/>
              <w:left w:val="single" w:color="auto" w:sz="8" w:space="0"/>
              <w:bottom w:val="dotted" w:color="auto" w:sz="4" w:space="0"/>
              <w:right w:val="single" w:color="auto" w:sz="4" w:space="0"/>
            </w:tcBorders>
            <w:shd w:val="clear" w:color="auto" w:fill="auto"/>
            <w:vAlign w:val="bottom"/>
          </w:tcPr>
          <w:p w:rsidRPr="00AB7281" w:rsidR="006F7856" w:rsidP="00A509CA" w:rsidRDefault="006F7856" w14:paraId="5BD35E2E" w14:textId="77777777">
            <w:pPr>
              <w:spacing w:line="240" w:lineRule="auto"/>
              <w:jc w:val="left"/>
              <w:rPr>
                <w:color w:val="000000" w:themeColor="text1"/>
                <w:sz w:val="20"/>
                <w:szCs w:val="20"/>
              </w:rPr>
            </w:pPr>
            <w:r>
              <w:rPr>
                <w:sz w:val="20"/>
              </w:rPr>
              <w:t>Scoala Gimnazială Speciala pentru Deficienti de Auz "Kozmutza Flora" Cluj Napoca</w:t>
            </w:r>
          </w:p>
        </w:tc>
        <w:tc>
          <w:tcPr>
            <w:tcW w:w="543" w:type="pct"/>
            <w:tcBorders>
              <w:top w:val="nil"/>
              <w:left w:val="nil"/>
              <w:bottom w:val="dotted" w:color="auto" w:sz="4" w:space="0"/>
              <w:right w:val="single" w:color="auto" w:sz="4" w:space="0"/>
            </w:tcBorders>
            <w:shd w:val="clear" w:color="auto" w:fill="auto"/>
            <w:vAlign w:val="center"/>
          </w:tcPr>
          <w:p w:rsidRPr="00E077D3" w:rsidR="006F7856" w:rsidP="00A509CA" w:rsidRDefault="006F7856" w14:paraId="56D0F4CF" w14:textId="77777777">
            <w:pPr>
              <w:spacing w:line="240" w:lineRule="auto"/>
              <w:jc w:val="left"/>
              <w:rPr>
                <w:color w:val="000000" w:themeColor="text1"/>
                <w:sz w:val="20"/>
                <w:szCs w:val="20"/>
              </w:rPr>
            </w:pPr>
            <w:r>
              <w:rPr>
                <w:color w:val="000000" w:themeColor="text1"/>
                <w:sz w:val="20"/>
              </w:rPr>
              <w:t>Romania</w:t>
            </w:r>
          </w:p>
        </w:tc>
        <w:tc>
          <w:tcPr>
            <w:tcW w:w="823" w:type="pct"/>
            <w:tcBorders>
              <w:top w:val="nil"/>
              <w:left w:val="nil"/>
              <w:bottom w:val="dotted" w:color="auto" w:sz="4" w:space="0"/>
              <w:right w:val="single" w:color="auto" w:sz="4" w:space="0"/>
            </w:tcBorders>
            <w:shd w:val="clear" w:color="auto" w:fill="D9D9D9" w:themeFill="background1" w:themeFillShade="D9"/>
            <w:vAlign w:val="center"/>
          </w:tcPr>
          <w:p w:rsidRPr="00E077D3" w:rsidR="006F7856" w:rsidP="00A509CA" w:rsidRDefault="006F7856" w14:paraId="294C8AD5" w14:textId="77777777">
            <w:pPr>
              <w:spacing w:line="240" w:lineRule="auto"/>
              <w:jc w:val="center"/>
              <w:rPr>
                <w:color w:val="000000" w:themeColor="text1"/>
                <w:sz w:val="20"/>
                <w:szCs w:val="20"/>
              </w:rPr>
            </w:pPr>
            <w:r>
              <w:rPr>
                <w:color w:val="000000" w:themeColor="text1"/>
                <w:sz w:val="20"/>
              </w:rPr>
              <w:t>X</w:t>
            </w:r>
          </w:p>
        </w:tc>
        <w:tc>
          <w:tcPr>
            <w:tcW w:w="727" w:type="pct"/>
            <w:tcBorders>
              <w:top w:val="dotted" w:color="auto" w:sz="4" w:space="0"/>
              <w:left w:val="single" w:color="auto" w:sz="4" w:space="0"/>
              <w:bottom w:val="dotted" w:color="auto" w:sz="4" w:space="0"/>
              <w:right w:val="single" w:color="auto" w:sz="8" w:space="0"/>
            </w:tcBorders>
            <w:shd w:val="clear" w:color="auto" w:fill="auto"/>
            <w:vAlign w:val="center"/>
          </w:tcPr>
          <w:p w:rsidRPr="00E077D3" w:rsidR="006F7856" w:rsidP="00A509CA" w:rsidRDefault="006F7856" w14:paraId="7876DADA" w14:textId="77777777">
            <w:pPr>
              <w:spacing w:line="240" w:lineRule="auto"/>
              <w:jc w:val="center"/>
              <w:rPr>
                <w:color w:val="000000"/>
                <w:sz w:val="20"/>
                <w:szCs w:val="20"/>
                <w:lang w:val="en-GB" w:eastAsia="en-GB"/>
              </w:rPr>
            </w:pPr>
          </w:p>
        </w:tc>
      </w:tr>
      <w:tr w:rsidRPr="00E077D3" w:rsidR="006F7856" w:rsidTr="00A509CA" w14:paraId="3C171708" w14:textId="77777777">
        <w:trPr>
          <w:trHeight w:val="249"/>
        </w:trPr>
        <w:tc>
          <w:tcPr>
            <w:tcW w:w="2907" w:type="pct"/>
            <w:tcBorders>
              <w:top w:val="nil"/>
              <w:left w:val="single" w:color="auto" w:sz="8" w:space="0"/>
              <w:bottom w:val="dotted" w:color="auto" w:sz="4" w:space="0"/>
              <w:right w:val="single" w:color="auto" w:sz="4" w:space="0"/>
            </w:tcBorders>
            <w:shd w:val="clear" w:color="auto" w:fill="auto"/>
            <w:vAlign w:val="bottom"/>
          </w:tcPr>
          <w:p w:rsidRPr="00AB7281" w:rsidR="006F7856" w:rsidP="00A509CA" w:rsidRDefault="006F7856" w14:paraId="3B4A2FF5" w14:textId="77777777">
            <w:pPr>
              <w:spacing w:line="240" w:lineRule="auto"/>
              <w:jc w:val="left"/>
              <w:rPr>
                <w:color w:val="000000" w:themeColor="text1"/>
                <w:sz w:val="20"/>
                <w:szCs w:val="20"/>
              </w:rPr>
            </w:pPr>
            <w:r>
              <w:rPr>
                <w:sz w:val="20"/>
              </w:rPr>
              <w:t>Scoala Gimnazială Spiru Haret Oltenita</w:t>
            </w:r>
          </w:p>
        </w:tc>
        <w:tc>
          <w:tcPr>
            <w:tcW w:w="543" w:type="pct"/>
            <w:tcBorders>
              <w:top w:val="nil"/>
              <w:left w:val="nil"/>
              <w:bottom w:val="dotted" w:color="auto" w:sz="4" w:space="0"/>
              <w:right w:val="single" w:color="auto" w:sz="4" w:space="0"/>
            </w:tcBorders>
            <w:shd w:val="clear" w:color="auto" w:fill="auto"/>
            <w:vAlign w:val="center"/>
          </w:tcPr>
          <w:p w:rsidRPr="00E077D3" w:rsidR="006F7856" w:rsidP="00A509CA" w:rsidRDefault="006F7856" w14:paraId="281EAE1D" w14:textId="77777777">
            <w:pPr>
              <w:spacing w:line="240" w:lineRule="auto"/>
              <w:jc w:val="left"/>
              <w:rPr>
                <w:color w:val="000000" w:themeColor="text1"/>
                <w:sz w:val="20"/>
                <w:szCs w:val="20"/>
              </w:rPr>
            </w:pPr>
            <w:r>
              <w:rPr>
                <w:color w:val="000000" w:themeColor="text1"/>
                <w:sz w:val="20"/>
              </w:rPr>
              <w:t>Romania</w:t>
            </w:r>
          </w:p>
        </w:tc>
        <w:tc>
          <w:tcPr>
            <w:tcW w:w="823" w:type="pct"/>
            <w:tcBorders>
              <w:top w:val="nil"/>
              <w:left w:val="nil"/>
              <w:bottom w:val="dotted" w:color="auto" w:sz="4" w:space="0"/>
              <w:right w:val="single" w:color="auto" w:sz="4" w:space="0"/>
            </w:tcBorders>
            <w:shd w:val="clear" w:color="auto" w:fill="D9D9D9" w:themeFill="background1" w:themeFillShade="D9"/>
            <w:vAlign w:val="center"/>
          </w:tcPr>
          <w:p w:rsidRPr="00E077D3" w:rsidR="006F7856" w:rsidP="00A509CA" w:rsidRDefault="006F7856" w14:paraId="3C0A4C6D" w14:textId="77777777">
            <w:pPr>
              <w:spacing w:line="240" w:lineRule="auto"/>
              <w:jc w:val="center"/>
              <w:rPr>
                <w:color w:val="000000" w:themeColor="text1"/>
                <w:sz w:val="20"/>
                <w:szCs w:val="20"/>
              </w:rPr>
            </w:pPr>
            <w:r>
              <w:rPr>
                <w:color w:val="000000" w:themeColor="text1"/>
                <w:sz w:val="20"/>
              </w:rPr>
              <w:t>X</w:t>
            </w:r>
          </w:p>
        </w:tc>
        <w:tc>
          <w:tcPr>
            <w:tcW w:w="727" w:type="pct"/>
            <w:tcBorders>
              <w:top w:val="dotted" w:color="auto" w:sz="4" w:space="0"/>
              <w:left w:val="single" w:color="auto" w:sz="4" w:space="0"/>
              <w:bottom w:val="dotted" w:color="auto" w:sz="4" w:space="0"/>
              <w:right w:val="single" w:color="auto" w:sz="8" w:space="0"/>
            </w:tcBorders>
            <w:shd w:val="clear" w:color="auto" w:fill="auto"/>
            <w:vAlign w:val="center"/>
          </w:tcPr>
          <w:p w:rsidRPr="00E077D3" w:rsidR="006F7856" w:rsidP="00A509CA" w:rsidRDefault="006F7856" w14:paraId="7222CCC8" w14:textId="77777777">
            <w:pPr>
              <w:spacing w:line="240" w:lineRule="auto"/>
              <w:jc w:val="center"/>
              <w:rPr>
                <w:color w:val="000000"/>
                <w:sz w:val="20"/>
                <w:szCs w:val="20"/>
                <w:lang w:val="en-GB" w:eastAsia="en-GB"/>
              </w:rPr>
            </w:pPr>
          </w:p>
        </w:tc>
      </w:tr>
      <w:tr w:rsidRPr="00E077D3" w:rsidR="006F7856" w:rsidTr="00A509CA" w14:paraId="2F2968F7" w14:textId="77777777">
        <w:trPr>
          <w:trHeight w:val="249"/>
        </w:trPr>
        <w:tc>
          <w:tcPr>
            <w:tcW w:w="2907" w:type="pct"/>
            <w:tcBorders>
              <w:top w:val="nil"/>
              <w:left w:val="single" w:color="auto" w:sz="8" w:space="0"/>
              <w:bottom w:val="dotted" w:color="auto" w:sz="4" w:space="0"/>
              <w:right w:val="single" w:color="auto" w:sz="4" w:space="0"/>
            </w:tcBorders>
            <w:shd w:val="clear" w:color="auto" w:fill="auto"/>
            <w:vAlign w:val="bottom"/>
          </w:tcPr>
          <w:p w:rsidRPr="00AB7281" w:rsidR="006F7856" w:rsidP="00A509CA" w:rsidRDefault="006F7856" w14:paraId="5CDB69D8" w14:textId="77777777">
            <w:pPr>
              <w:spacing w:line="240" w:lineRule="auto"/>
              <w:jc w:val="left"/>
              <w:rPr>
                <w:color w:val="000000" w:themeColor="text1"/>
                <w:sz w:val="20"/>
                <w:szCs w:val="20"/>
              </w:rPr>
            </w:pPr>
            <w:r>
              <w:rPr>
                <w:sz w:val="20"/>
              </w:rPr>
              <w:t>Scoala Gimnazială Spulber</w:t>
            </w:r>
          </w:p>
        </w:tc>
        <w:tc>
          <w:tcPr>
            <w:tcW w:w="543" w:type="pct"/>
            <w:tcBorders>
              <w:top w:val="nil"/>
              <w:left w:val="nil"/>
              <w:bottom w:val="dotted" w:color="auto" w:sz="4" w:space="0"/>
              <w:right w:val="single" w:color="auto" w:sz="4" w:space="0"/>
            </w:tcBorders>
            <w:shd w:val="clear" w:color="auto" w:fill="auto"/>
            <w:vAlign w:val="center"/>
          </w:tcPr>
          <w:p w:rsidRPr="00E077D3" w:rsidR="006F7856" w:rsidP="00A509CA" w:rsidRDefault="006F7856" w14:paraId="6878586F" w14:textId="77777777">
            <w:pPr>
              <w:spacing w:line="240" w:lineRule="auto"/>
              <w:jc w:val="left"/>
              <w:rPr>
                <w:color w:val="000000" w:themeColor="text1"/>
                <w:sz w:val="20"/>
                <w:szCs w:val="20"/>
              </w:rPr>
            </w:pPr>
            <w:r>
              <w:rPr>
                <w:color w:val="000000" w:themeColor="text1"/>
                <w:sz w:val="20"/>
              </w:rPr>
              <w:t>Romania</w:t>
            </w:r>
          </w:p>
        </w:tc>
        <w:tc>
          <w:tcPr>
            <w:tcW w:w="823" w:type="pct"/>
            <w:tcBorders>
              <w:top w:val="nil"/>
              <w:left w:val="nil"/>
              <w:bottom w:val="dotted" w:color="auto" w:sz="4" w:space="0"/>
              <w:right w:val="single" w:color="auto" w:sz="4" w:space="0"/>
            </w:tcBorders>
            <w:shd w:val="clear" w:color="auto" w:fill="D9D9D9" w:themeFill="background1" w:themeFillShade="D9"/>
            <w:vAlign w:val="center"/>
          </w:tcPr>
          <w:p w:rsidRPr="00E077D3" w:rsidR="006F7856" w:rsidP="00A509CA" w:rsidRDefault="006F7856" w14:paraId="6BE599C6" w14:textId="77777777">
            <w:pPr>
              <w:spacing w:line="240" w:lineRule="auto"/>
              <w:jc w:val="center"/>
              <w:rPr>
                <w:color w:val="000000" w:themeColor="text1"/>
                <w:sz w:val="20"/>
                <w:szCs w:val="20"/>
              </w:rPr>
            </w:pPr>
            <w:r>
              <w:rPr>
                <w:color w:val="000000" w:themeColor="text1"/>
                <w:sz w:val="20"/>
              </w:rPr>
              <w:t>X</w:t>
            </w:r>
          </w:p>
        </w:tc>
        <w:tc>
          <w:tcPr>
            <w:tcW w:w="727" w:type="pct"/>
            <w:tcBorders>
              <w:top w:val="dotted" w:color="auto" w:sz="4" w:space="0"/>
              <w:left w:val="single" w:color="auto" w:sz="4" w:space="0"/>
              <w:bottom w:val="dotted" w:color="auto" w:sz="4" w:space="0"/>
              <w:right w:val="single" w:color="auto" w:sz="8" w:space="0"/>
            </w:tcBorders>
            <w:shd w:val="clear" w:color="auto" w:fill="auto"/>
            <w:vAlign w:val="center"/>
          </w:tcPr>
          <w:p w:rsidRPr="00E077D3" w:rsidR="006F7856" w:rsidP="00A509CA" w:rsidRDefault="006F7856" w14:paraId="62494002" w14:textId="77777777">
            <w:pPr>
              <w:spacing w:line="240" w:lineRule="auto"/>
              <w:jc w:val="center"/>
              <w:rPr>
                <w:color w:val="000000"/>
                <w:sz w:val="20"/>
                <w:szCs w:val="20"/>
                <w:lang w:val="en-GB" w:eastAsia="en-GB"/>
              </w:rPr>
            </w:pPr>
          </w:p>
        </w:tc>
      </w:tr>
      <w:tr w:rsidRPr="00E077D3" w:rsidR="006F7856" w:rsidTr="00A509CA" w14:paraId="0258C241" w14:textId="77777777">
        <w:trPr>
          <w:trHeight w:val="249"/>
        </w:trPr>
        <w:tc>
          <w:tcPr>
            <w:tcW w:w="2907" w:type="pct"/>
            <w:tcBorders>
              <w:top w:val="nil"/>
              <w:left w:val="single" w:color="auto" w:sz="8" w:space="0"/>
              <w:bottom w:val="dotted" w:color="auto" w:sz="4" w:space="0"/>
              <w:right w:val="single" w:color="auto" w:sz="4" w:space="0"/>
            </w:tcBorders>
            <w:shd w:val="clear" w:color="auto" w:fill="auto"/>
            <w:vAlign w:val="bottom"/>
          </w:tcPr>
          <w:p w:rsidRPr="00AB7281" w:rsidR="006F7856" w:rsidP="00A509CA" w:rsidRDefault="006F7856" w14:paraId="62AC9635" w14:textId="77777777">
            <w:pPr>
              <w:spacing w:line="240" w:lineRule="auto"/>
              <w:jc w:val="left"/>
              <w:rPr>
                <w:color w:val="000000" w:themeColor="text1"/>
                <w:sz w:val="20"/>
                <w:szCs w:val="20"/>
              </w:rPr>
            </w:pPr>
            <w:r>
              <w:rPr>
                <w:sz w:val="20"/>
              </w:rPr>
              <w:t>Scoala Gimnazială Tarnova</w:t>
            </w:r>
          </w:p>
        </w:tc>
        <w:tc>
          <w:tcPr>
            <w:tcW w:w="543" w:type="pct"/>
            <w:tcBorders>
              <w:top w:val="nil"/>
              <w:left w:val="nil"/>
              <w:bottom w:val="dotted" w:color="auto" w:sz="4" w:space="0"/>
              <w:right w:val="single" w:color="auto" w:sz="4" w:space="0"/>
            </w:tcBorders>
            <w:shd w:val="clear" w:color="auto" w:fill="auto"/>
            <w:vAlign w:val="center"/>
          </w:tcPr>
          <w:p w:rsidRPr="00E077D3" w:rsidR="006F7856" w:rsidP="00A509CA" w:rsidRDefault="006F7856" w14:paraId="120B5E3A" w14:textId="77777777">
            <w:pPr>
              <w:spacing w:line="240" w:lineRule="auto"/>
              <w:jc w:val="left"/>
              <w:rPr>
                <w:color w:val="000000" w:themeColor="text1"/>
                <w:sz w:val="20"/>
                <w:szCs w:val="20"/>
              </w:rPr>
            </w:pPr>
            <w:r>
              <w:rPr>
                <w:color w:val="000000" w:themeColor="text1"/>
                <w:sz w:val="20"/>
              </w:rPr>
              <w:t>Romania</w:t>
            </w:r>
          </w:p>
        </w:tc>
        <w:tc>
          <w:tcPr>
            <w:tcW w:w="823" w:type="pct"/>
            <w:tcBorders>
              <w:top w:val="nil"/>
              <w:left w:val="nil"/>
              <w:bottom w:val="dotted" w:color="auto" w:sz="4" w:space="0"/>
              <w:right w:val="single" w:color="auto" w:sz="4" w:space="0"/>
            </w:tcBorders>
            <w:shd w:val="clear" w:color="auto" w:fill="D9D9D9" w:themeFill="background1" w:themeFillShade="D9"/>
            <w:vAlign w:val="center"/>
          </w:tcPr>
          <w:p w:rsidRPr="00E077D3" w:rsidR="006F7856" w:rsidP="00A509CA" w:rsidRDefault="006F7856" w14:paraId="592A8AEB" w14:textId="77777777">
            <w:pPr>
              <w:spacing w:line="240" w:lineRule="auto"/>
              <w:jc w:val="center"/>
              <w:rPr>
                <w:color w:val="000000" w:themeColor="text1"/>
                <w:sz w:val="20"/>
                <w:szCs w:val="20"/>
              </w:rPr>
            </w:pPr>
            <w:r>
              <w:rPr>
                <w:color w:val="000000" w:themeColor="text1"/>
                <w:sz w:val="20"/>
              </w:rPr>
              <w:t>X</w:t>
            </w:r>
          </w:p>
        </w:tc>
        <w:tc>
          <w:tcPr>
            <w:tcW w:w="727" w:type="pct"/>
            <w:tcBorders>
              <w:top w:val="dotted" w:color="auto" w:sz="4" w:space="0"/>
              <w:left w:val="single" w:color="auto" w:sz="4" w:space="0"/>
              <w:bottom w:val="dotted" w:color="auto" w:sz="4" w:space="0"/>
              <w:right w:val="single" w:color="auto" w:sz="8" w:space="0"/>
            </w:tcBorders>
            <w:shd w:val="clear" w:color="auto" w:fill="auto"/>
            <w:vAlign w:val="center"/>
          </w:tcPr>
          <w:p w:rsidRPr="00E077D3" w:rsidR="006F7856" w:rsidP="00A509CA" w:rsidRDefault="006F7856" w14:paraId="50204DE2" w14:textId="77777777">
            <w:pPr>
              <w:spacing w:line="240" w:lineRule="auto"/>
              <w:jc w:val="center"/>
              <w:rPr>
                <w:color w:val="000000"/>
                <w:sz w:val="20"/>
                <w:szCs w:val="20"/>
                <w:lang w:val="en-GB" w:eastAsia="en-GB"/>
              </w:rPr>
            </w:pPr>
          </w:p>
        </w:tc>
      </w:tr>
      <w:tr w:rsidRPr="00E077D3" w:rsidR="006F7856" w:rsidTr="00A509CA" w14:paraId="32EE1BF1" w14:textId="77777777">
        <w:trPr>
          <w:trHeight w:val="249"/>
        </w:trPr>
        <w:tc>
          <w:tcPr>
            <w:tcW w:w="2907" w:type="pct"/>
            <w:tcBorders>
              <w:top w:val="nil"/>
              <w:left w:val="single" w:color="auto" w:sz="8" w:space="0"/>
              <w:bottom w:val="dotted" w:color="auto" w:sz="4" w:space="0"/>
              <w:right w:val="single" w:color="auto" w:sz="4" w:space="0"/>
            </w:tcBorders>
            <w:shd w:val="clear" w:color="auto" w:fill="auto"/>
            <w:vAlign w:val="bottom"/>
          </w:tcPr>
          <w:p w:rsidRPr="00AB7281" w:rsidR="006F7856" w:rsidP="00A509CA" w:rsidRDefault="006F7856" w14:paraId="2220E15A" w14:textId="77777777">
            <w:pPr>
              <w:spacing w:line="240" w:lineRule="auto"/>
              <w:jc w:val="left"/>
              <w:rPr>
                <w:color w:val="000000" w:themeColor="text1"/>
                <w:sz w:val="20"/>
                <w:szCs w:val="20"/>
              </w:rPr>
            </w:pPr>
            <w:r>
              <w:rPr>
                <w:sz w:val="20"/>
              </w:rPr>
              <w:t xml:space="preserve">Scoala Gimnazială Traian Darjan </w:t>
            </w:r>
          </w:p>
        </w:tc>
        <w:tc>
          <w:tcPr>
            <w:tcW w:w="543" w:type="pct"/>
            <w:tcBorders>
              <w:top w:val="nil"/>
              <w:left w:val="nil"/>
              <w:bottom w:val="dotted" w:color="auto" w:sz="4" w:space="0"/>
              <w:right w:val="single" w:color="auto" w:sz="4" w:space="0"/>
            </w:tcBorders>
            <w:shd w:val="clear" w:color="auto" w:fill="auto"/>
            <w:vAlign w:val="center"/>
          </w:tcPr>
          <w:p w:rsidRPr="00E077D3" w:rsidR="006F7856" w:rsidP="00A509CA" w:rsidRDefault="006F7856" w14:paraId="6271F3D7" w14:textId="77777777">
            <w:pPr>
              <w:spacing w:line="240" w:lineRule="auto"/>
              <w:jc w:val="left"/>
              <w:rPr>
                <w:color w:val="000000" w:themeColor="text1"/>
                <w:sz w:val="20"/>
                <w:szCs w:val="20"/>
              </w:rPr>
            </w:pPr>
            <w:r>
              <w:rPr>
                <w:color w:val="000000" w:themeColor="text1"/>
                <w:sz w:val="20"/>
              </w:rPr>
              <w:t>Romania</w:t>
            </w:r>
          </w:p>
        </w:tc>
        <w:tc>
          <w:tcPr>
            <w:tcW w:w="823" w:type="pct"/>
            <w:tcBorders>
              <w:top w:val="nil"/>
              <w:left w:val="nil"/>
              <w:bottom w:val="dotted" w:color="auto" w:sz="4" w:space="0"/>
              <w:right w:val="single" w:color="auto" w:sz="4" w:space="0"/>
            </w:tcBorders>
            <w:shd w:val="clear" w:color="auto" w:fill="D9D9D9" w:themeFill="background1" w:themeFillShade="D9"/>
            <w:vAlign w:val="center"/>
          </w:tcPr>
          <w:p w:rsidRPr="00E077D3" w:rsidR="006F7856" w:rsidP="00A509CA" w:rsidRDefault="006F7856" w14:paraId="48A46E26" w14:textId="77777777">
            <w:pPr>
              <w:spacing w:line="240" w:lineRule="auto"/>
              <w:jc w:val="center"/>
              <w:rPr>
                <w:color w:val="000000" w:themeColor="text1"/>
                <w:sz w:val="20"/>
                <w:szCs w:val="20"/>
              </w:rPr>
            </w:pPr>
            <w:r>
              <w:rPr>
                <w:color w:val="000000" w:themeColor="text1"/>
                <w:sz w:val="20"/>
              </w:rPr>
              <w:t>X</w:t>
            </w:r>
          </w:p>
        </w:tc>
        <w:tc>
          <w:tcPr>
            <w:tcW w:w="727" w:type="pct"/>
            <w:tcBorders>
              <w:top w:val="dotted" w:color="auto" w:sz="4" w:space="0"/>
              <w:left w:val="single" w:color="auto" w:sz="4" w:space="0"/>
              <w:bottom w:val="dotted" w:color="auto" w:sz="4" w:space="0"/>
              <w:right w:val="single" w:color="auto" w:sz="8" w:space="0"/>
            </w:tcBorders>
            <w:shd w:val="clear" w:color="auto" w:fill="auto"/>
            <w:vAlign w:val="center"/>
          </w:tcPr>
          <w:p w:rsidRPr="00E077D3" w:rsidR="006F7856" w:rsidP="00A509CA" w:rsidRDefault="006F7856" w14:paraId="672288FC" w14:textId="77777777">
            <w:pPr>
              <w:spacing w:line="240" w:lineRule="auto"/>
              <w:jc w:val="center"/>
              <w:rPr>
                <w:color w:val="000000"/>
                <w:sz w:val="20"/>
                <w:szCs w:val="20"/>
                <w:lang w:val="en-GB" w:eastAsia="en-GB"/>
              </w:rPr>
            </w:pPr>
          </w:p>
        </w:tc>
      </w:tr>
      <w:tr w:rsidRPr="00E077D3" w:rsidR="006F7856" w:rsidTr="00A509CA" w14:paraId="18BF2448" w14:textId="77777777">
        <w:trPr>
          <w:trHeight w:val="249"/>
        </w:trPr>
        <w:tc>
          <w:tcPr>
            <w:tcW w:w="2907" w:type="pct"/>
            <w:tcBorders>
              <w:top w:val="nil"/>
              <w:left w:val="single" w:color="auto" w:sz="8" w:space="0"/>
              <w:bottom w:val="dotted" w:color="auto" w:sz="4" w:space="0"/>
              <w:right w:val="single" w:color="auto" w:sz="4" w:space="0"/>
            </w:tcBorders>
            <w:shd w:val="clear" w:color="auto" w:fill="auto"/>
            <w:vAlign w:val="bottom"/>
          </w:tcPr>
          <w:p w:rsidRPr="00AB7281" w:rsidR="006F7856" w:rsidP="00A509CA" w:rsidRDefault="006F7856" w14:paraId="73B2B1B5" w14:textId="77777777">
            <w:pPr>
              <w:spacing w:line="240" w:lineRule="auto"/>
              <w:jc w:val="left"/>
              <w:rPr>
                <w:color w:val="000000" w:themeColor="text1"/>
                <w:sz w:val="20"/>
                <w:szCs w:val="20"/>
              </w:rPr>
            </w:pPr>
            <w:r>
              <w:rPr>
                <w:sz w:val="20"/>
              </w:rPr>
              <w:t>Școala Gimnazială Vârteșcoiu</w:t>
            </w:r>
          </w:p>
        </w:tc>
        <w:tc>
          <w:tcPr>
            <w:tcW w:w="543" w:type="pct"/>
            <w:tcBorders>
              <w:top w:val="nil"/>
              <w:left w:val="nil"/>
              <w:bottom w:val="dotted" w:color="auto" w:sz="4" w:space="0"/>
              <w:right w:val="single" w:color="auto" w:sz="4" w:space="0"/>
            </w:tcBorders>
            <w:shd w:val="clear" w:color="auto" w:fill="auto"/>
            <w:vAlign w:val="center"/>
          </w:tcPr>
          <w:p w:rsidRPr="00E077D3" w:rsidR="006F7856" w:rsidP="00A509CA" w:rsidRDefault="006F7856" w14:paraId="29585FB2" w14:textId="77777777">
            <w:pPr>
              <w:spacing w:line="240" w:lineRule="auto"/>
              <w:jc w:val="left"/>
              <w:rPr>
                <w:color w:val="000000" w:themeColor="text1"/>
                <w:sz w:val="20"/>
                <w:szCs w:val="20"/>
              </w:rPr>
            </w:pPr>
            <w:r>
              <w:rPr>
                <w:color w:val="000000" w:themeColor="text1"/>
                <w:sz w:val="20"/>
              </w:rPr>
              <w:t>Romania</w:t>
            </w:r>
          </w:p>
        </w:tc>
        <w:tc>
          <w:tcPr>
            <w:tcW w:w="823" w:type="pct"/>
            <w:tcBorders>
              <w:top w:val="nil"/>
              <w:left w:val="nil"/>
              <w:bottom w:val="dotted" w:color="auto" w:sz="4" w:space="0"/>
              <w:right w:val="single" w:color="auto" w:sz="4" w:space="0"/>
            </w:tcBorders>
            <w:shd w:val="clear" w:color="auto" w:fill="D9D9D9" w:themeFill="background1" w:themeFillShade="D9"/>
            <w:vAlign w:val="center"/>
          </w:tcPr>
          <w:p w:rsidRPr="00E077D3" w:rsidR="006F7856" w:rsidP="00A509CA" w:rsidRDefault="006F7856" w14:paraId="3E5BFBB7" w14:textId="77777777">
            <w:pPr>
              <w:spacing w:line="240" w:lineRule="auto"/>
              <w:jc w:val="center"/>
              <w:rPr>
                <w:color w:val="000000" w:themeColor="text1"/>
                <w:sz w:val="20"/>
                <w:szCs w:val="20"/>
              </w:rPr>
            </w:pPr>
            <w:r>
              <w:rPr>
                <w:color w:val="000000" w:themeColor="text1"/>
                <w:sz w:val="20"/>
              </w:rPr>
              <w:t>X</w:t>
            </w:r>
          </w:p>
        </w:tc>
        <w:tc>
          <w:tcPr>
            <w:tcW w:w="727" w:type="pct"/>
            <w:tcBorders>
              <w:top w:val="dotted" w:color="auto" w:sz="4" w:space="0"/>
              <w:left w:val="single" w:color="auto" w:sz="4" w:space="0"/>
              <w:bottom w:val="dotted" w:color="auto" w:sz="4" w:space="0"/>
              <w:right w:val="single" w:color="auto" w:sz="8" w:space="0"/>
            </w:tcBorders>
            <w:shd w:val="clear" w:color="auto" w:fill="auto"/>
            <w:vAlign w:val="center"/>
          </w:tcPr>
          <w:p w:rsidRPr="00E077D3" w:rsidR="006F7856" w:rsidP="00A509CA" w:rsidRDefault="006F7856" w14:paraId="69D48354" w14:textId="77777777">
            <w:pPr>
              <w:spacing w:line="240" w:lineRule="auto"/>
              <w:jc w:val="center"/>
              <w:rPr>
                <w:color w:val="000000"/>
                <w:sz w:val="20"/>
                <w:szCs w:val="20"/>
                <w:lang w:val="en-GB" w:eastAsia="en-GB"/>
              </w:rPr>
            </w:pPr>
          </w:p>
        </w:tc>
      </w:tr>
      <w:tr w:rsidRPr="00E077D3" w:rsidR="006F7856" w:rsidTr="00A509CA" w14:paraId="42EDE407" w14:textId="77777777">
        <w:trPr>
          <w:trHeight w:val="249"/>
        </w:trPr>
        <w:tc>
          <w:tcPr>
            <w:tcW w:w="2907" w:type="pct"/>
            <w:tcBorders>
              <w:top w:val="nil"/>
              <w:left w:val="single" w:color="auto" w:sz="8" w:space="0"/>
              <w:bottom w:val="dotted" w:color="auto" w:sz="4" w:space="0"/>
              <w:right w:val="single" w:color="auto" w:sz="4" w:space="0"/>
            </w:tcBorders>
            <w:shd w:val="clear" w:color="auto" w:fill="auto"/>
            <w:vAlign w:val="bottom"/>
          </w:tcPr>
          <w:p w:rsidRPr="00AB7281" w:rsidR="006F7856" w:rsidP="00A509CA" w:rsidRDefault="006F7856" w14:paraId="77DF8DCF" w14:textId="77777777">
            <w:pPr>
              <w:spacing w:line="240" w:lineRule="auto"/>
              <w:jc w:val="left"/>
              <w:rPr>
                <w:color w:val="000000" w:themeColor="text1"/>
                <w:sz w:val="20"/>
                <w:szCs w:val="20"/>
              </w:rPr>
            </w:pPr>
            <w:r>
              <w:rPr>
                <w:sz w:val="20"/>
              </w:rPr>
              <w:t>Scoala Gimnazială Vizantea Razaseasca</w:t>
            </w:r>
          </w:p>
        </w:tc>
        <w:tc>
          <w:tcPr>
            <w:tcW w:w="543" w:type="pct"/>
            <w:tcBorders>
              <w:top w:val="nil"/>
              <w:left w:val="nil"/>
              <w:bottom w:val="dotted" w:color="auto" w:sz="4" w:space="0"/>
              <w:right w:val="single" w:color="auto" w:sz="4" w:space="0"/>
            </w:tcBorders>
            <w:shd w:val="clear" w:color="auto" w:fill="auto"/>
            <w:vAlign w:val="center"/>
          </w:tcPr>
          <w:p w:rsidRPr="00E077D3" w:rsidR="006F7856" w:rsidP="00A509CA" w:rsidRDefault="006F7856" w14:paraId="56502C1E" w14:textId="77777777">
            <w:pPr>
              <w:spacing w:line="240" w:lineRule="auto"/>
              <w:jc w:val="left"/>
              <w:rPr>
                <w:color w:val="000000" w:themeColor="text1"/>
                <w:sz w:val="20"/>
                <w:szCs w:val="20"/>
              </w:rPr>
            </w:pPr>
            <w:r>
              <w:rPr>
                <w:color w:val="000000" w:themeColor="text1"/>
                <w:sz w:val="20"/>
              </w:rPr>
              <w:t>Romania</w:t>
            </w:r>
          </w:p>
        </w:tc>
        <w:tc>
          <w:tcPr>
            <w:tcW w:w="823" w:type="pct"/>
            <w:tcBorders>
              <w:top w:val="nil"/>
              <w:left w:val="nil"/>
              <w:bottom w:val="dotted" w:color="auto" w:sz="4" w:space="0"/>
              <w:right w:val="single" w:color="auto" w:sz="4" w:space="0"/>
            </w:tcBorders>
            <w:shd w:val="clear" w:color="auto" w:fill="D9D9D9" w:themeFill="background1" w:themeFillShade="D9"/>
            <w:vAlign w:val="center"/>
          </w:tcPr>
          <w:p w:rsidRPr="00E077D3" w:rsidR="006F7856" w:rsidP="00A509CA" w:rsidRDefault="006F7856" w14:paraId="5CB966B8" w14:textId="77777777">
            <w:pPr>
              <w:spacing w:line="240" w:lineRule="auto"/>
              <w:jc w:val="center"/>
              <w:rPr>
                <w:color w:val="000000" w:themeColor="text1"/>
                <w:sz w:val="20"/>
                <w:szCs w:val="20"/>
              </w:rPr>
            </w:pPr>
            <w:r>
              <w:rPr>
                <w:color w:val="000000" w:themeColor="text1"/>
                <w:sz w:val="20"/>
              </w:rPr>
              <w:t>X</w:t>
            </w:r>
          </w:p>
        </w:tc>
        <w:tc>
          <w:tcPr>
            <w:tcW w:w="727" w:type="pct"/>
            <w:tcBorders>
              <w:top w:val="dotted" w:color="auto" w:sz="4" w:space="0"/>
              <w:left w:val="single" w:color="auto" w:sz="4" w:space="0"/>
              <w:bottom w:val="dotted" w:color="auto" w:sz="4" w:space="0"/>
              <w:right w:val="single" w:color="auto" w:sz="8" w:space="0"/>
            </w:tcBorders>
            <w:shd w:val="clear" w:color="auto" w:fill="auto"/>
            <w:vAlign w:val="center"/>
          </w:tcPr>
          <w:p w:rsidRPr="00E077D3" w:rsidR="006F7856" w:rsidP="00A509CA" w:rsidRDefault="006F7856" w14:paraId="4FA6894B" w14:textId="77777777">
            <w:pPr>
              <w:spacing w:line="240" w:lineRule="auto"/>
              <w:jc w:val="center"/>
              <w:rPr>
                <w:color w:val="000000"/>
                <w:sz w:val="20"/>
                <w:szCs w:val="20"/>
                <w:lang w:val="en-GB" w:eastAsia="en-GB"/>
              </w:rPr>
            </w:pPr>
          </w:p>
        </w:tc>
      </w:tr>
      <w:tr w:rsidRPr="00E077D3" w:rsidR="006F7856" w:rsidTr="00A509CA" w14:paraId="287C9175" w14:textId="77777777">
        <w:trPr>
          <w:trHeight w:val="249"/>
        </w:trPr>
        <w:tc>
          <w:tcPr>
            <w:tcW w:w="2907" w:type="pct"/>
            <w:tcBorders>
              <w:top w:val="nil"/>
              <w:left w:val="single" w:color="auto" w:sz="8" w:space="0"/>
              <w:bottom w:val="dotted" w:color="auto" w:sz="4" w:space="0"/>
              <w:right w:val="single" w:color="auto" w:sz="4" w:space="0"/>
            </w:tcBorders>
            <w:shd w:val="clear" w:color="auto" w:fill="auto"/>
            <w:vAlign w:val="bottom"/>
          </w:tcPr>
          <w:p w:rsidRPr="00AB7281" w:rsidR="006F7856" w:rsidP="00A509CA" w:rsidRDefault="006F7856" w14:paraId="3B51BBF5" w14:textId="77777777">
            <w:pPr>
              <w:spacing w:line="240" w:lineRule="auto"/>
              <w:jc w:val="left"/>
              <w:rPr>
                <w:color w:val="000000" w:themeColor="text1"/>
                <w:sz w:val="20"/>
                <w:szCs w:val="20"/>
              </w:rPr>
            </w:pPr>
            <w:r>
              <w:rPr>
                <w:sz w:val="20"/>
              </w:rPr>
              <w:t>Scoala Gimnazială "Andrei Saguna" Turda</w:t>
            </w:r>
          </w:p>
        </w:tc>
        <w:tc>
          <w:tcPr>
            <w:tcW w:w="543" w:type="pct"/>
            <w:tcBorders>
              <w:top w:val="nil"/>
              <w:left w:val="nil"/>
              <w:bottom w:val="dotted" w:color="auto" w:sz="4" w:space="0"/>
              <w:right w:val="single" w:color="auto" w:sz="4" w:space="0"/>
            </w:tcBorders>
            <w:shd w:val="clear" w:color="auto" w:fill="auto"/>
            <w:vAlign w:val="center"/>
          </w:tcPr>
          <w:p w:rsidRPr="00E077D3" w:rsidR="006F7856" w:rsidP="00A509CA" w:rsidRDefault="006F7856" w14:paraId="49A4708F" w14:textId="77777777">
            <w:pPr>
              <w:spacing w:line="240" w:lineRule="auto"/>
              <w:jc w:val="left"/>
              <w:rPr>
                <w:color w:val="000000" w:themeColor="text1"/>
                <w:sz w:val="20"/>
                <w:szCs w:val="20"/>
              </w:rPr>
            </w:pPr>
            <w:r>
              <w:rPr>
                <w:color w:val="000000" w:themeColor="text1"/>
                <w:sz w:val="20"/>
              </w:rPr>
              <w:t>Romania</w:t>
            </w:r>
          </w:p>
        </w:tc>
        <w:tc>
          <w:tcPr>
            <w:tcW w:w="823" w:type="pct"/>
            <w:tcBorders>
              <w:top w:val="nil"/>
              <w:left w:val="nil"/>
              <w:bottom w:val="dotted" w:color="auto" w:sz="4" w:space="0"/>
              <w:right w:val="single" w:color="auto" w:sz="4" w:space="0"/>
            </w:tcBorders>
            <w:shd w:val="clear" w:color="auto" w:fill="D9D9D9" w:themeFill="background1" w:themeFillShade="D9"/>
            <w:vAlign w:val="center"/>
          </w:tcPr>
          <w:p w:rsidRPr="00E077D3" w:rsidR="006F7856" w:rsidP="00A509CA" w:rsidRDefault="006F7856" w14:paraId="447EED86" w14:textId="77777777">
            <w:pPr>
              <w:spacing w:line="240" w:lineRule="auto"/>
              <w:jc w:val="center"/>
              <w:rPr>
                <w:color w:val="000000" w:themeColor="text1"/>
                <w:sz w:val="20"/>
                <w:szCs w:val="20"/>
              </w:rPr>
            </w:pPr>
            <w:r>
              <w:rPr>
                <w:color w:val="000000" w:themeColor="text1"/>
                <w:sz w:val="20"/>
              </w:rPr>
              <w:t>X</w:t>
            </w:r>
          </w:p>
        </w:tc>
        <w:tc>
          <w:tcPr>
            <w:tcW w:w="727" w:type="pct"/>
            <w:tcBorders>
              <w:top w:val="dotted" w:color="auto" w:sz="4" w:space="0"/>
              <w:left w:val="single" w:color="auto" w:sz="4" w:space="0"/>
              <w:bottom w:val="dotted" w:color="auto" w:sz="4" w:space="0"/>
              <w:right w:val="single" w:color="auto" w:sz="8" w:space="0"/>
            </w:tcBorders>
            <w:shd w:val="clear" w:color="auto" w:fill="auto"/>
            <w:vAlign w:val="center"/>
          </w:tcPr>
          <w:p w:rsidRPr="00E077D3" w:rsidR="006F7856" w:rsidP="00A509CA" w:rsidRDefault="006F7856" w14:paraId="546B03C5" w14:textId="77777777">
            <w:pPr>
              <w:spacing w:line="240" w:lineRule="auto"/>
              <w:jc w:val="center"/>
              <w:rPr>
                <w:color w:val="000000"/>
                <w:sz w:val="20"/>
                <w:szCs w:val="20"/>
                <w:lang w:val="en-GB" w:eastAsia="en-GB"/>
              </w:rPr>
            </w:pPr>
          </w:p>
        </w:tc>
      </w:tr>
      <w:tr w:rsidRPr="00E077D3" w:rsidR="006F7856" w:rsidTr="00A509CA" w14:paraId="3A6E4C83" w14:textId="77777777">
        <w:trPr>
          <w:trHeight w:val="249"/>
        </w:trPr>
        <w:tc>
          <w:tcPr>
            <w:tcW w:w="2907" w:type="pct"/>
            <w:tcBorders>
              <w:top w:val="nil"/>
              <w:left w:val="single" w:color="auto" w:sz="8" w:space="0"/>
              <w:bottom w:val="dotted" w:color="auto" w:sz="4" w:space="0"/>
              <w:right w:val="single" w:color="auto" w:sz="4" w:space="0"/>
            </w:tcBorders>
            <w:shd w:val="clear" w:color="auto" w:fill="auto"/>
            <w:vAlign w:val="bottom"/>
          </w:tcPr>
          <w:p w:rsidRPr="00AB7281" w:rsidR="006F7856" w:rsidP="00A509CA" w:rsidRDefault="006F7856" w14:paraId="4DE4F6C4" w14:textId="77777777">
            <w:pPr>
              <w:spacing w:line="240" w:lineRule="auto"/>
              <w:jc w:val="left"/>
              <w:rPr>
                <w:color w:val="000000" w:themeColor="text1"/>
                <w:sz w:val="20"/>
                <w:szCs w:val="20"/>
              </w:rPr>
            </w:pPr>
            <w:r>
              <w:rPr>
                <w:sz w:val="20"/>
              </w:rPr>
              <w:t>Școala Gimnazială "Pavel Covaci" Macea</w:t>
            </w:r>
          </w:p>
        </w:tc>
        <w:tc>
          <w:tcPr>
            <w:tcW w:w="543" w:type="pct"/>
            <w:tcBorders>
              <w:top w:val="nil"/>
              <w:left w:val="nil"/>
              <w:bottom w:val="dotted" w:color="auto" w:sz="4" w:space="0"/>
              <w:right w:val="single" w:color="auto" w:sz="4" w:space="0"/>
            </w:tcBorders>
            <w:shd w:val="clear" w:color="auto" w:fill="auto"/>
            <w:vAlign w:val="center"/>
          </w:tcPr>
          <w:p w:rsidRPr="00E077D3" w:rsidR="006F7856" w:rsidP="00A509CA" w:rsidRDefault="006F7856" w14:paraId="63DB9F0F" w14:textId="77777777">
            <w:pPr>
              <w:spacing w:line="240" w:lineRule="auto"/>
              <w:jc w:val="left"/>
              <w:rPr>
                <w:color w:val="000000" w:themeColor="text1"/>
                <w:sz w:val="20"/>
                <w:szCs w:val="20"/>
              </w:rPr>
            </w:pPr>
            <w:r>
              <w:rPr>
                <w:color w:val="000000" w:themeColor="text1"/>
                <w:sz w:val="20"/>
              </w:rPr>
              <w:t>Romania</w:t>
            </w:r>
          </w:p>
        </w:tc>
        <w:tc>
          <w:tcPr>
            <w:tcW w:w="823" w:type="pct"/>
            <w:tcBorders>
              <w:top w:val="nil"/>
              <w:left w:val="nil"/>
              <w:bottom w:val="dotted" w:color="auto" w:sz="4" w:space="0"/>
              <w:right w:val="single" w:color="auto" w:sz="4" w:space="0"/>
            </w:tcBorders>
            <w:shd w:val="clear" w:color="auto" w:fill="D9D9D9" w:themeFill="background1" w:themeFillShade="D9"/>
            <w:vAlign w:val="center"/>
          </w:tcPr>
          <w:p w:rsidRPr="00E077D3" w:rsidR="006F7856" w:rsidP="00A509CA" w:rsidRDefault="006F7856" w14:paraId="7B71E4D4" w14:textId="77777777">
            <w:pPr>
              <w:spacing w:line="240" w:lineRule="auto"/>
              <w:jc w:val="center"/>
              <w:rPr>
                <w:color w:val="000000" w:themeColor="text1"/>
                <w:sz w:val="20"/>
                <w:szCs w:val="20"/>
              </w:rPr>
            </w:pPr>
            <w:r>
              <w:rPr>
                <w:color w:val="000000" w:themeColor="text1"/>
                <w:sz w:val="20"/>
              </w:rPr>
              <w:t>X</w:t>
            </w:r>
          </w:p>
        </w:tc>
        <w:tc>
          <w:tcPr>
            <w:tcW w:w="727" w:type="pct"/>
            <w:tcBorders>
              <w:top w:val="dotted" w:color="auto" w:sz="4" w:space="0"/>
              <w:left w:val="single" w:color="auto" w:sz="4" w:space="0"/>
              <w:bottom w:val="dotted" w:color="auto" w:sz="4" w:space="0"/>
              <w:right w:val="single" w:color="auto" w:sz="8" w:space="0"/>
            </w:tcBorders>
            <w:shd w:val="clear" w:color="auto" w:fill="auto"/>
            <w:vAlign w:val="center"/>
          </w:tcPr>
          <w:p w:rsidRPr="00E077D3" w:rsidR="006F7856" w:rsidP="00A509CA" w:rsidRDefault="006F7856" w14:paraId="5B6485CF" w14:textId="77777777">
            <w:pPr>
              <w:spacing w:line="240" w:lineRule="auto"/>
              <w:jc w:val="center"/>
              <w:rPr>
                <w:color w:val="000000"/>
                <w:sz w:val="20"/>
                <w:szCs w:val="20"/>
                <w:lang w:val="en-GB" w:eastAsia="en-GB"/>
              </w:rPr>
            </w:pPr>
          </w:p>
        </w:tc>
      </w:tr>
      <w:tr w:rsidRPr="00E077D3" w:rsidR="006F7856" w:rsidTr="00A509CA" w14:paraId="093D16B7" w14:textId="77777777">
        <w:trPr>
          <w:trHeight w:val="249"/>
        </w:trPr>
        <w:tc>
          <w:tcPr>
            <w:tcW w:w="2907" w:type="pct"/>
            <w:tcBorders>
              <w:top w:val="nil"/>
              <w:left w:val="single" w:color="auto" w:sz="8" w:space="0"/>
              <w:bottom w:val="dotted" w:color="auto" w:sz="4" w:space="0"/>
              <w:right w:val="single" w:color="auto" w:sz="4" w:space="0"/>
            </w:tcBorders>
            <w:shd w:val="clear" w:color="auto" w:fill="auto"/>
            <w:vAlign w:val="bottom"/>
          </w:tcPr>
          <w:p w:rsidRPr="00AB7281" w:rsidR="006F7856" w:rsidP="00A509CA" w:rsidRDefault="006F7856" w14:paraId="347A1029" w14:textId="77777777">
            <w:pPr>
              <w:spacing w:line="240" w:lineRule="auto"/>
              <w:jc w:val="left"/>
              <w:rPr>
                <w:color w:val="000000" w:themeColor="text1"/>
                <w:sz w:val="20"/>
                <w:szCs w:val="20"/>
              </w:rPr>
            </w:pPr>
            <w:r>
              <w:rPr>
                <w:sz w:val="20"/>
              </w:rPr>
              <w:t>Școala Gmnazială "Ioanid Romanescu", Voinești</w:t>
            </w:r>
          </w:p>
        </w:tc>
        <w:tc>
          <w:tcPr>
            <w:tcW w:w="543" w:type="pct"/>
            <w:tcBorders>
              <w:top w:val="nil"/>
              <w:left w:val="nil"/>
              <w:bottom w:val="dotted" w:color="auto" w:sz="4" w:space="0"/>
              <w:right w:val="single" w:color="auto" w:sz="4" w:space="0"/>
            </w:tcBorders>
            <w:shd w:val="clear" w:color="auto" w:fill="auto"/>
            <w:vAlign w:val="center"/>
          </w:tcPr>
          <w:p w:rsidRPr="00E077D3" w:rsidR="006F7856" w:rsidP="00A509CA" w:rsidRDefault="006F7856" w14:paraId="49CAD52D" w14:textId="77777777">
            <w:pPr>
              <w:spacing w:line="240" w:lineRule="auto"/>
              <w:jc w:val="left"/>
              <w:rPr>
                <w:color w:val="000000" w:themeColor="text1"/>
                <w:sz w:val="20"/>
                <w:szCs w:val="20"/>
              </w:rPr>
            </w:pPr>
            <w:r>
              <w:rPr>
                <w:color w:val="000000" w:themeColor="text1"/>
                <w:sz w:val="20"/>
              </w:rPr>
              <w:t>Romania</w:t>
            </w:r>
          </w:p>
        </w:tc>
        <w:tc>
          <w:tcPr>
            <w:tcW w:w="823" w:type="pct"/>
            <w:tcBorders>
              <w:top w:val="nil"/>
              <w:left w:val="nil"/>
              <w:bottom w:val="dotted" w:color="auto" w:sz="4" w:space="0"/>
              <w:right w:val="single" w:color="auto" w:sz="4" w:space="0"/>
            </w:tcBorders>
            <w:shd w:val="clear" w:color="auto" w:fill="D9D9D9" w:themeFill="background1" w:themeFillShade="D9"/>
            <w:vAlign w:val="center"/>
          </w:tcPr>
          <w:p w:rsidRPr="00E077D3" w:rsidR="006F7856" w:rsidP="00A509CA" w:rsidRDefault="006F7856" w14:paraId="056108DA" w14:textId="77777777">
            <w:pPr>
              <w:spacing w:line="240" w:lineRule="auto"/>
              <w:jc w:val="center"/>
              <w:rPr>
                <w:color w:val="000000" w:themeColor="text1"/>
                <w:sz w:val="20"/>
                <w:szCs w:val="20"/>
              </w:rPr>
            </w:pPr>
            <w:r>
              <w:rPr>
                <w:color w:val="000000" w:themeColor="text1"/>
                <w:sz w:val="20"/>
              </w:rPr>
              <w:t>X</w:t>
            </w:r>
          </w:p>
        </w:tc>
        <w:tc>
          <w:tcPr>
            <w:tcW w:w="727" w:type="pct"/>
            <w:tcBorders>
              <w:top w:val="dotted" w:color="auto" w:sz="4" w:space="0"/>
              <w:left w:val="single" w:color="auto" w:sz="4" w:space="0"/>
              <w:bottom w:val="dotted" w:color="auto" w:sz="4" w:space="0"/>
              <w:right w:val="single" w:color="auto" w:sz="8" w:space="0"/>
            </w:tcBorders>
            <w:shd w:val="clear" w:color="auto" w:fill="auto"/>
            <w:vAlign w:val="center"/>
          </w:tcPr>
          <w:p w:rsidRPr="00E077D3" w:rsidR="006F7856" w:rsidP="00A509CA" w:rsidRDefault="006F7856" w14:paraId="769D3D14" w14:textId="77777777">
            <w:pPr>
              <w:spacing w:line="240" w:lineRule="auto"/>
              <w:jc w:val="center"/>
              <w:rPr>
                <w:color w:val="000000"/>
                <w:sz w:val="20"/>
                <w:szCs w:val="20"/>
                <w:lang w:val="en-GB" w:eastAsia="en-GB"/>
              </w:rPr>
            </w:pPr>
          </w:p>
        </w:tc>
      </w:tr>
      <w:tr w:rsidRPr="00E077D3" w:rsidR="006F7856" w:rsidTr="00A509CA" w14:paraId="54D84A02" w14:textId="77777777">
        <w:trPr>
          <w:trHeight w:val="249"/>
        </w:trPr>
        <w:tc>
          <w:tcPr>
            <w:tcW w:w="2907" w:type="pct"/>
            <w:tcBorders>
              <w:top w:val="nil"/>
              <w:left w:val="single" w:color="auto" w:sz="8" w:space="0"/>
              <w:bottom w:val="dotted" w:color="auto" w:sz="4" w:space="0"/>
              <w:right w:val="single" w:color="auto" w:sz="4" w:space="0"/>
            </w:tcBorders>
            <w:shd w:val="clear" w:color="auto" w:fill="auto"/>
            <w:vAlign w:val="bottom"/>
          </w:tcPr>
          <w:p w:rsidRPr="00AB7281" w:rsidR="006F7856" w:rsidP="00A509CA" w:rsidRDefault="006F7856" w14:paraId="079D1412" w14:textId="77777777">
            <w:pPr>
              <w:spacing w:line="240" w:lineRule="auto"/>
              <w:jc w:val="left"/>
              <w:rPr>
                <w:color w:val="000000" w:themeColor="text1"/>
                <w:sz w:val="20"/>
                <w:szCs w:val="20"/>
              </w:rPr>
            </w:pPr>
            <w:r>
              <w:rPr>
                <w:sz w:val="20"/>
              </w:rPr>
              <w:t>Scoala Negrilesti</w:t>
            </w:r>
          </w:p>
        </w:tc>
        <w:tc>
          <w:tcPr>
            <w:tcW w:w="543" w:type="pct"/>
            <w:tcBorders>
              <w:top w:val="nil"/>
              <w:left w:val="nil"/>
              <w:bottom w:val="dotted" w:color="auto" w:sz="4" w:space="0"/>
              <w:right w:val="single" w:color="auto" w:sz="4" w:space="0"/>
            </w:tcBorders>
            <w:shd w:val="clear" w:color="auto" w:fill="auto"/>
            <w:vAlign w:val="center"/>
          </w:tcPr>
          <w:p w:rsidRPr="00E077D3" w:rsidR="006F7856" w:rsidP="00A509CA" w:rsidRDefault="006F7856" w14:paraId="3017A2C0" w14:textId="77777777">
            <w:pPr>
              <w:spacing w:line="240" w:lineRule="auto"/>
              <w:jc w:val="left"/>
              <w:rPr>
                <w:color w:val="000000" w:themeColor="text1"/>
                <w:sz w:val="20"/>
                <w:szCs w:val="20"/>
              </w:rPr>
            </w:pPr>
            <w:r>
              <w:rPr>
                <w:color w:val="000000" w:themeColor="text1"/>
                <w:sz w:val="20"/>
              </w:rPr>
              <w:t>Romania</w:t>
            </w:r>
          </w:p>
        </w:tc>
        <w:tc>
          <w:tcPr>
            <w:tcW w:w="823" w:type="pct"/>
            <w:tcBorders>
              <w:top w:val="nil"/>
              <w:left w:val="nil"/>
              <w:bottom w:val="dotted" w:color="auto" w:sz="4" w:space="0"/>
              <w:right w:val="single" w:color="auto" w:sz="4" w:space="0"/>
            </w:tcBorders>
            <w:shd w:val="clear" w:color="auto" w:fill="D9D9D9" w:themeFill="background1" w:themeFillShade="D9"/>
            <w:vAlign w:val="center"/>
          </w:tcPr>
          <w:p w:rsidRPr="00E077D3" w:rsidR="006F7856" w:rsidP="00A509CA" w:rsidRDefault="006F7856" w14:paraId="15CB59AC" w14:textId="77777777">
            <w:pPr>
              <w:spacing w:line="240" w:lineRule="auto"/>
              <w:jc w:val="center"/>
              <w:rPr>
                <w:color w:val="000000" w:themeColor="text1"/>
                <w:sz w:val="20"/>
                <w:szCs w:val="20"/>
              </w:rPr>
            </w:pPr>
            <w:r>
              <w:rPr>
                <w:color w:val="000000" w:themeColor="text1"/>
                <w:sz w:val="20"/>
              </w:rPr>
              <w:t>X</w:t>
            </w:r>
          </w:p>
        </w:tc>
        <w:tc>
          <w:tcPr>
            <w:tcW w:w="727" w:type="pct"/>
            <w:tcBorders>
              <w:top w:val="dotted" w:color="auto" w:sz="4" w:space="0"/>
              <w:left w:val="single" w:color="auto" w:sz="4" w:space="0"/>
              <w:bottom w:val="dotted" w:color="auto" w:sz="4" w:space="0"/>
              <w:right w:val="single" w:color="auto" w:sz="8" w:space="0"/>
            </w:tcBorders>
            <w:shd w:val="clear" w:color="auto" w:fill="auto"/>
            <w:vAlign w:val="center"/>
          </w:tcPr>
          <w:p w:rsidRPr="00E077D3" w:rsidR="006F7856" w:rsidP="00A509CA" w:rsidRDefault="006F7856" w14:paraId="353BDE9F" w14:textId="77777777">
            <w:pPr>
              <w:spacing w:line="240" w:lineRule="auto"/>
              <w:jc w:val="center"/>
              <w:rPr>
                <w:color w:val="000000"/>
                <w:sz w:val="20"/>
                <w:szCs w:val="20"/>
                <w:lang w:val="en-GB" w:eastAsia="en-GB"/>
              </w:rPr>
            </w:pPr>
          </w:p>
        </w:tc>
      </w:tr>
      <w:tr w:rsidRPr="00E077D3" w:rsidR="006F7856" w:rsidTr="00A509CA" w14:paraId="0090FEA1" w14:textId="77777777">
        <w:trPr>
          <w:trHeight w:val="249"/>
        </w:trPr>
        <w:tc>
          <w:tcPr>
            <w:tcW w:w="2907" w:type="pct"/>
            <w:tcBorders>
              <w:top w:val="nil"/>
              <w:left w:val="single" w:color="auto" w:sz="8" w:space="0"/>
              <w:bottom w:val="dotted" w:color="auto" w:sz="4" w:space="0"/>
              <w:right w:val="single" w:color="auto" w:sz="4" w:space="0"/>
            </w:tcBorders>
            <w:shd w:val="clear" w:color="auto" w:fill="auto"/>
            <w:vAlign w:val="bottom"/>
          </w:tcPr>
          <w:p w:rsidRPr="00AB7281" w:rsidR="006F7856" w:rsidP="00A509CA" w:rsidRDefault="006F7856" w14:paraId="089C1D2D" w14:textId="77777777">
            <w:pPr>
              <w:spacing w:line="240" w:lineRule="auto"/>
              <w:jc w:val="left"/>
              <w:rPr>
                <w:color w:val="000000" w:themeColor="text1"/>
                <w:sz w:val="20"/>
                <w:szCs w:val="20"/>
              </w:rPr>
            </w:pPr>
            <w:r>
              <w:rPr>
                <w:sz w:val="20"/>
              </w:rPr>
              <w:t>Scoala Primara Kinderland (Cu Gradinita)</w:t>
            </w:r>
          </w:p>
        </w:tc>
        <w:tc>
          <w:tcPr>
            <w:tcW w:w="543" w:type="pct"/>
            <w:tcBorders>
              <w:top w:val="nil"/>
              <w:left w:val="nil"/>
              <w:bottom w:val="dotted" w:color="auto" w:sz="4" w:space="0"/>
              <w:right w:val="single" w:color="auto" w:sz="4" w:space="0"/>
            </w:tcBorders>
            <w:shd w:val="clear" w:color="auto" w:fill="auto"/>
            <w:vAlign w:val="center"/>
          </w:tcPr>
          <w:p w:rsidRPr="00E077D3" w:rsidR="006F7856" w:rsidP="00A509CA" w:rsidRDefault="006F7856" w14:paraId="6817F0C8" w14:textId="77777777">
            <w:pPr>
              <w:spacing w:line="240" w:lineRule="auto"/>
              <w:jc w:val="left"/>
              <w:rPr>
                <w:color w:val="000000" w:themeColor="text1"/>
                <w:sz w:val="20"/>
                <w:szCs w:val="20"/>
              </w:rPr>
            </w:pPr>
            <w:r>
              <w:rPr>
                <w:color w:val="000000" w:themeColor="text1"/>
                <w:sz w:val="20"/>
              </w:rPr>
              <w:t>Romania</w:t>
            </w:r>
          </w:p>
        </w:tc>
        <w:tc>
          <w:tcPr>
            <w:tcW w:w="823" w:type="pct"/>
            <w:tcBorders>
              <w:top w:val="nil"/>
              <w:left w:val="nil"/>
              <w:bottom w:val="dotted" w:color="auto" w:sz="4" w:space="0"/>
              <w:right w:val="single" w:color="auto" w:sz="4" w:space="0"/>
            </w:tcBorders>
            <w:shd w:val="clear" w:color="auto" w:fill="D9D9D9" w:themeFill="background1" w:themeFillShade="D9"/>
            <w:vAlign w:val="center"/>
          </w:tcPr>
          <w:p w:rsidRPr="00E077D3" w:rsidR="006F7856" w:rsidP="00A509CA" w:rsidRDefault="006F7856" w14:paraId="797D13A7" w14:textId="77777777">
            <w:pPr>
              <w:spacing w:line="240" w:lineRule="auto"/>
              <w:jc w:val="center"/>
              <w:rPr>
                <w:color w:val="000000" w:themeColor="text1"/>
                <w:sz w:val="20"/>
                <w:szCs w:val="20"/>
              </w:rPr>
            </w:pPr>
            <w:r>
              <w:rPr>
                <w:color w:val="000000" w:themeColor="text1"/>
                <w:sz w:val="20"/>
              </w:rPr>
              <w:t>X</w:t>
            </w:r>
          </w:p>
        </w:tc>
        <w:tc>
          <w:tcPr>
            <w:tcW w:w="727" w:type="pct"/>
            <w:tcBorders>
              <w:top w:val="dotted" w:color="auto" w:sz="4" w:space="0"/>
              <w:left w:val="single" w:color="auto" w:sz="4" w:space="0"/>
              <w:bottom w:val="dotted" w:color="auto" w:sz="4" w:space="0"/>
              <w:right w:val="single" w:color="auto" w:sz="8" w:space="0"/>
            </w:tcBorders>
            <w:shd w:val="clear" w:color="auto" w:fill="auto"/>
            <w:vAlign w:val="center"/>
          </w:tcPr>
          <w:p w:rsidRPr="00E077D3" w:rsidR="006F7856" w:rsidP="00A509CA" w:rsidRDefault="006F7856" w14:paraId="4E67D631" w14:textId="77777777">
            <w:pPr>
              <w:spacing w:line="240" w:lineRule="auto"/>
              <w:jc w:val="center"/>
              <w:rPr>
                <w:color w:val="000000"/>
                <w:sz w:val="20"/>
                <w:szCs w:val="20"/>
                <w:lang w:val="en-GB" w:eastAsia="en-GB"/>
              </w:rPr>
            </w:pPr>
          </w:p>
        </w:tc>
      </w:tr>
      <w:tr w:rsidRPr="00E077D3" w:rsidR="006F7856" w:rsidTr="00A509CA" w14:paraId="50FAAE43" w14:textId="77777777">
        <w:trPr>
          <w:trHeight w:val="249"/>
        </w:trPr>
        <w:tc>
          <w:tcPr>
            <w:tcW w:w="2907" w:type="pct"/>
            <w:tcBorders>
              <w:top w:val="nil"/>
              <w:left w:val="single" w:color="auto" w:sz="8" w:space="0"/>
              <w:bottom w:val="dotted" w:color="auto" w:sz="4" w:space="0"/>
              <w:right w:val="single" w:color="auto" w:sz="4" w:space="0"/>
            </w:tcBorders>
            <w:shd w:val="clear" w:color="auto" w:fill="auto"/>
            <w:vAlign w:val="bottom"/>
          </w:tcPr>
          <w:p w:rsidRPr="00AB7281" w:rsidR="006F7856" w:rsidP="00A509CA" w:rsidRDefault="006F7856" w14:paraId="55851E62" w14:textId="77777777">
            <w:pPr>
              <w:spacing w:line="240" w:lineRule="auto"/>
              <w:jc w:val="left"/>
              <w:rPr>
                <w:color w:val="000000" w:themeColor="text1"/>
                <w:sz w:val="20"/>
                <w:szCs w:val="20"/>
              </w:rPr>
            </w:pPr>
            <w:r>
              <w:rPr>
                <w:sz w:val="20"/>
              </w:rPr>
              <w:t>Scoala Primară Podeni, Moldovenești</w:t>
            </w:r>
          </w:p>
        </w:tc>
        <w:tc>
          <w:tcPr>
            <w:tcW w:w="543" w:type="pct"/>
            <w:tcBorders>
              <w:top w:val="nil"/>
              <w:left w:val="nil"/>
              <w:bottom w:val="dotted" w:color="auto" w:sz="4" w:space="0"/>
              <w:right w:val="single" w:color="auto" w:sz="4" w:space="0"/>
            </w:tcBorders>
            <w:shd w:val="clear" w:color="auto" w:fill="auto"/>
            <w:vAlign w:val="center"/>
          </w:tcPr>
          <w:p w:rsidRPr="00E077D3" w:rsidR="006F7856" w:rsidP="00A509CA" w:rsidRDefault="006F7856" w14:paraId="6EEB82C5" w14:textId="77777777">
            <w:pPr>
              <w:spacing w:line="240" w:lineRule="auto"/>
              <w:jc w:val="left"/>
              <w:rPr>
                <w:color w:val="000000" w:themeColor="text1"/>
                <w:sz w:val="20"/>
                <w:szCs w:val="20"/>
              </w:rPr>
            </w:pPr>
            <w:r>
              <w:rPr>
                <w:color w:val="000000" w:themeColor="text1"/>
                <w:sz w:val="20"/>
              </w:rPr>
              <w:t>Romania</w:t>
            </w:r>
          </w:p>
        </w:tc>
        <w:tc>
          <w:tcPr>
            <w:tcW w:w="823" w:type="pct"/>
            <w:tcBorders>
              <w:top w:val="nil"/>
              <w:left w:val="nil"/>
              <w:bottom w:val="dotted" w:color="auto" w:sz="4" w:space="0"/>
              <w:right w:val="single" w:color="auto" w:sz="4" w:space="0"/>
            </w:tcBorders>
            <w:shd w:val="clear" w:color="auto" w:fill="D9D9D9" w:themeFill="background1" w:themeFillShade="D9"/>
            <w:vAlign w:val="center"/>
          </w:tcPr>
          <w:p w:rsidRPr="00E077D3" w:rsidR="006F7856" w:rsidP="00A509CA" w:rsidRDefault="006F7856" w14:paraId="5C04BDD2" w14:textId="77777777">
            <w:pPr>
              <w:spacing w:line="240" w:lineRule="auto"/>
              <w:jc w:val="center"/>
              <w:rPr>
                <w:color w:val="000000" w:themeColor="text1"/>
                <w:sz w:val="20"/>
                <w:szCs w:val="20"/>
              </w:rPr>
            </w:pPr>
            <w:r>
              <w:rPr>
                <w:color w:val="000000" w:themeColor="text1"/>
                <w:sz w:val="20"/>
              </w:rPr>
              <w:t>X</w:t>
            </w:r>
          </w:p>
        </w:tc>
        <w:tc>
          <w:tcPr>
            <w:tcW w:w="727" w:type="pct"/>
            <w:tcBorders>
              <w:top w:val="dotted" w:color="auto" w:sz="4" w:space="0"/>
              <w:left w:val="single" w:color="auto" w:sz="4" w:space="0"/>
              <w:bottom w:val="dotted" w:color="auto" w:sz="4" w:space="0"/>
              <w:right w:val="single" w:color="auto" w:sz="8" w:space="0"/>
            </w:tcBorders>
            <w:shd w:val="clear" w:color="auto" w:fill="auto"/>
            <w:vAlign w:val="center"/>
          </w:tcPr>
          <w:p w:rsidRPr="00E077D3" w:rsidR="006F7856" w:rsidP="00A509CA" w:rsidRDefault="006F7856" w14:paraId="3CF2FDAD" w14:textId="77777777">
            <w:pPr>
              <w:spacing w:line="240" w:lineRule="auto"/>
              <w:jc w:val="center"/>
              <w:rPr>
                <w:color w:val="000000"/>
                <w:sz w:val="20"/>
                <w:szCs w:val="20"/>
                <w:lang w:val="en-GB" w:eastAsia="en-GB"/>
              </w:rPr>
            </w:pPr>
          </w:p>
        </w:tc>
      </w:tr>
      <w:tr w:rsidRPr="00E077D3" w:rsidR="006F7856" w:rsidTr="00A509CA" w14:paraId="287EE3B9" w14:textId="77777777">
        <w:trPr>
          <w:trHeight w:val="249"/>
        </w:trPr>
        <w:tc>
          <w:tcPr>
            <w:tcW w:w="2907" w:type="pct"/>
            <w:tcBorders>
              <w:top w:val="nil"/>
              <w:left w:val="single" w:color="auto" w:sz="8" w:space="0"/>
              <w:bottom w:val="dotted" w:color="auto" w:sz="4" w:space="0"/>
              <w:right w:val="single" w:color="auto" w:sz="4" w:space="0"/>
            </w:tcBorders>
            <w:shd w:val="clear" w:color="auto" w:fill="auto"/>
            <w:vAlign w:val="bottom"/>
          </w:tcPr>
          <w:p w:rsidRPr="00AB7281" w:rsidR="006F7856" w:rsidP="00A509CA" w:rsidRDefault="006F7856" w14:paraId="3BFC2711" w14:textId="77777777">
            <w:pPr>
              <w:spacing w:line="240" w:lineRule="auto"/>
              <w:jc w:val="left"/>
              <w:rPr>
                <w:color w:val="000000" w:themeColor="text1"/>
                <w:sz w:val="20"/>
                <w:szCs w:val="20"/>
              </w:rPr>
            </w:pPr>
            <w:r>
              <w:rPr>
                <w:sz w:val="20"/>
              </w:rPr>
              <w:t>Școala Profesională Specială SAMUS</w:t>
            </w:r>
          </w:p>
        </w:tc>
        <w:tc>
          <w:tcPr>
            <w:tcW w:w="543" w:type="pct"/>
            <w:tcBorders>
              <w:top w:val="nil"/>
              <w:left w:val="nil"/>
              <w:bottom w:val="dotted" w:color="auto" w:sz="4" w:space="0"/>
              <w:right w:val="single" w:color="auto" w:sz="4" w:space="0"/>
            </w:tcBorders>
            <w:shd w:val="clear" w:color="auto" w:fill="auto"/>
            <w:vAlign w:val="center"/>
          </w:tcPr>
          <w:p w:rsidRPr="00E077D3" w:rsidR="006F7856" w:rsidP="00A509CA" w:rsidRDefault="006F7856" w14:paraId="53739223" w14:textId="77777777">
            <w:pPr>
              <w:spacing w:line="240" w:lineRule="auto"/>
              <w:jc w:val="left"/>
              <w:rPr>
                <w:color w:val="000000" w:themeColor="text1"/>
                <w:sz w:val="20"/>
                <w:szCs w:val="20"/>
              </w:rPr>
            </w:pPr>
            <w:r>
              <w:rPr>
                <w:color w:val="000000" w:themeColor="text1"/>
                <w:sz w:val="20"/>
              </w:rPr>
              <w:t>Romania</w:t>
            </w:r>
          </w:p>
        </w:tc>
        <w:tc>
          <w:tcPr>
            <w:tcW w:w="823" w:type="pct"/>
            <w:tcBorders>
              <w:top w:val="nil"/>
              <w:left w:val="nil"/>
              <w:bottom w:val="dotted" w:color="auto" w:sz="4" w:space="0"/>
              <w:right w:val="single" w:color="auto" w:sz="4" w:space="0"/>
            </w:tcBorders>
            <w:shd w:val="clear" w:color="auto" w:fill="D9D9D9" w:themeFill="background1" w:themeFillShade="D9"/>
            <w:vAlign w:val="center"/>
          </w:tcPr>
          <w:p w:rsidRPr="00E077D3" w:rsidR="006F7856" w:rsidP="00A509CA" w:rsidRDefault="006F7856" w14:paraId="13BA3630" w14:textId="77777777">
            <w:pPr>
              <w:spacing w:line="240" w:lineRule="auto"/>
              <w:jc w:val="center"/>
              <w:rPr>
                <w:color w:val="000000" w:themeColor="text1"/>
                <w:sz w:val="20"/>
                <w:szCs w:val="20"/>
              </w:rPr>
            </w:pPr>
            <w:r>
              <w:rPr>
                <w:color w:val="000000" w:themeColor="text1"/>
                <w:sz w:val="20"/>
              </w:rPr>
              <w:t>X</w:t>
            </w:r>
          </w:p>
        </w:tc>
        <w:tc>
          <w:tcPr>
            <w:tcW w:w="727" w:type="pct"/>
            <w:tcBorders>
              <w:top w:val="dotted" w:color="auto" w:sz="4" w:space="0"/>
              <w:left w:val="single" w:color="auto" w:sz="4" w:space="0"/>
              <w:bottom w:val="dotted" w:color="auto" w:sz="4" w:space="0"/>
              <w:right w:val="single" w:color="auto" w:sz="8" w:space="0"/>
            </w:tcBorders>
            <w:shd w:val="clear" w:color="auto" w:fill="auto"/>
            <w:vAlign w:val="center"/>
          </w:tcPr>
          <w:p w:rsidRPr="00E077D3" w:rsidR="006F7856" w:rsidP="00A509CA" w:rsidRDefault="006F7856" w14:paraId="69BD915F" w14:textId="77777777">
            <w:pPr>
              <w:spacing w:line="240" w:lineRule="auto"/>
              <w:jc w:val="center"/>
              <w:rPr>
                <w:color w:val="000000"/>
                <w:sz w:val="20"/>
                <w:szCs w:val="20"/>
                <w:lang w:val="en-GB" w:eastAsia="en-GB"/>
              </w:rPr>
            </w:pPr>
          </w:p>
        </w:tc>
      </w:tr>
      <w:tr w:rsidRPr="00E077D3" w:rsidR="006F7856" w:rsidTr="00A509CA" w14:paraId="3FE9CEFC" w14:textId="77777777">
        <w:trPr>
          <w:trHeight w:val="249"/>
        </w:trPr>
        <w:tc>
          <w:tcPr>
            <w:tcW w:w="2907" w:type="pct"/>
            <w:tcBorders>
              <w:top w:val="nil"/>
              <w:left w:val="single" w:color="auto" w:sz="8" w:space="0"/>
              <w:bottom w:val="dotted" w:color="auto" w:sz="4" w:space="0"/>
              <w:right w:val="single" w:color="auto" w:sz="4" w:space="0"/>
            </w:tcBorders>
            <w:shd w:val="clear" w:color="auto" w:fill="auto"/>
            <w:vAlign w:val="bottom"/>
          </w:tcPr>
          <w:p w:rsidRPr="00AB7281" w:rsidR="006F7856" w:rsidP="00A509CA" w:rsidRDefault="006F7856" w14:paraId="26F2ED80" w14:textId="77777777">
            <w:pPr>
              <w:spacing w:line="240" w:lineRule="auto"/>
              <w:jc w:val="left"/>
              <w:rPr>
                <w:color w:val="000000" w:themeColor="text1"/>
                <w:sz w:val="20"/>
                <w:szCs w:val="20"/>
              </w:rPr>
            </w:pPr>
            <w:r>
              <w:rPr>
                <w:sz w:val="20"/>
              </w:rPr>
              <w:t>Scoala Profesionala Tatarusi</w:t>
            </w:r>
          </w:p>
        </w:tc>
        <w:tc>
          <w:tcPr>
            <w:tcW w:w="543" w:type="pct"/>
            <w:tcBorders>
              <w:top w:val="nil"/>
              <w:left w:val="nil"/>
              <w:bottom w:val="dotted" w:color="auto" w:sz="4" w:space="0"/>
              <w:right w:val="single" w:color="auto" w:sz="4" w:space="0"/>
            </w:tcBorders>
            <w:shd w:val="clear" w:color="auto" w:fill="auto"/>
            <w:vAlign w:val="center"/>
          </w:tcPr>
          <w:p w:rsidRPr="00E077D3" w:rsidR="006F7856" w:rsidP="00A509CA" w:rsidRDefault="006F7856" w14:paraId="508E114E" w14:textId="77777777">
            <w:pPr>
              <w:spacing w:line="240" w:lineRule="auto"/>
              <w:jc w:val="left"/>
              <w:rPr>
                <w:color w:val="000000" w:themeColor="text1"/>
                <w:sz w:val="20"/>
                <w:szCs w:val="20"/>
              </w:rPr>
            </w:pPr>
            <w:r>
              <w:rPr>
                <w:color w:val="000000" w:themeColor="text1"/>
                <w:sz w:val="20"/>
              </w:rPr>
              <w:t>Romania</w:t>
            </w:r>
          </w:p>
        </w:tc>
        <w:tc>
          <w:tcPr>
            <w:tcW w:w="823" w:type="pct"/>
            <w:tcBorders>
              <w:top w:val="nil"/>
              <w:left w:val="nil"/>
              <w:bottom w:val="dotted" w:color="auto" w:sz="4" w:space="0"/>
              <w:right w:val="single" w:color="auto" w:sz="4" w:space="0"/>
            </w:tcBorders>
            <w:shd w:val="clear" w:color="auto" w:fill="D9D9D9" w:themeFill="background1" w:themeFillShade="D9"/>
            <w:vAlign w:val="center"/>
          </w:tcPr>
          <w:p w:rsidRPr="00E077D3" w:rsidR="006F7856" w:rsidP="00A509CA" w:rsidRDefault="006F7856" w14:paraId="753AB3F3" w14:textId="77777777">
            <w:pPr>
              <w:spacing w:line="240" w:lineRule="auto"/>
              <w:jc w:val="center"/>
              <w:rPr>
                <w:color w:val="000000" w:themeColor="text1"/>
                <w:sz w:val="20"/>
                <w:szCs w:val="20"/>
              </w:rPr>
            </w:pPr>
            <w:r>
              <w:rPr>
                <w:color w:val="000000" w:themeColor="text1"/>
                <w:sz w:val="20"/>
              </w:rPr>
              <w:t>X</w:t>
            </w:r>
          </w:p>
        </w:tc>
        <w:tc>
          <w:tcPr>
            <w:tcW w:w="727" w:type="pct"/>
            <w:tcBorders>
              <w:top w:val="dotted" w:color="auto" w:sz="4" w:space="0"/>
              <w:left w:val="single" w:color="auto" w:sz="4" w:space="0"/>
              <w:bottom w:val="dotted" w:color="auto" w:sz="4" w:space="0"/>
              <w:right w:val="single" w:color="auto" w:sz="8" w:space="0"/>
            </w:tcBorders>
            <w:shd w:val="clear" w:color="auto" w:fill="auto"/>
            <w:vAlign w:val="center"/>
          </w:tcPr>
          <w:p w:rsidRPr="00E077D3" w:rsidR="006F7856" w:rsidP="00A509CA" w:rsidRDefault="006F7856" w14:paraId="68167094" w14:textId="77777777">
            <w:pPr>
              <w:spacing w:line="240" w:lineRule="auto"/>
              <w:jc w:val="center"/>
              <w:rPr>
                <w:color w:val="000000"/>
                <w:sz w:val="20"/>
                <w:szCs w:val="20"/>
                <w:lang w:val="en-GB" w:eastAsia="en-GB"/>
              </w:rPr>
            </w:pPr>
          </w:p>
        </w:tc>
      </w:tr>
      <w:tr w:rsidRPr="00E077D3" w:rsidR="006F7856" w:rsidTr="00A509CA" w14:paraId="0E8C4E50" w14:textId="77777777">
        <w:trPr>
          <w:trHeight w:val="249"/>
        </w:trPr>
        <w:tc>
          <w:tcPr>
            <w:tcW w:w="2907" w:type="pct"/>
            <w:tcBorders>
              <w:top w:val="nil"/>
              <w:left w:val="single" w:color="auto" w:sz="8" w:space="0"/>
              <w:bottom w:val="dotted" w:color="auto" w:sz="4" w:space="0"/>
              <w:right w:val="single" w:color="auto" w:sz="4" w:space="0"/>
            </w:tcBorders>
            <w:shd w:val="clear" w:color="auto" w:fill="auto"/>
            <w:vAlign w:val="bottom"/>
          </w:tcPr>
          <w:p w:rsidRPr="00AB7281" w:rsidR="006F7856" w:rsidP="00A509CA" w:rsidRDefault="006F7856" w14:paraId="07B65EA2" w14:textId="77777777">
            <w:pPr>
              <w:spacing w:line="240" w:lineRule="auto"/>
              <w:jc w:val="left"/>
              <w:rPr>
                <w:color w:val="000000" w:themeColor="text1"/>
                <w:sz w:val="20"/>
                <w:szCs w:val="20"/>
              </w:rPr>
            </w:pPr>
            <w:r>
              <w:rPr>
                <w:sz w:val="20"/>
              </w:rPr>
              <w:t xml:space="preserve">Scoala Simion Bărnuțiu Zalău </w:t>
            </w:r>
          </w:p>
        </w:tc>
        <w:tc>
          <w:tcPr>
            <w:tcW w:w="543" w:type="pct"/>
            <w:tcBorders>
              <w:top w:val="nil"/>
              <w:left w:val="nil"/>
              <w:bottom w:val="dotted" w:color="auto" w:sz="4" w:space="0"/>
              <w:right w:val="single" w:color="auto" w:sz="4" w:space="0"/>
            </w:tcBorders>
            <w:shd w:val="clear" w:color="auto" w:fill="auto"/>
            <w:vAlign w:val="center"/>
          </w:tcPr>
          <w:p w:rsidRPr="00E077D3" w:rsidR="006F7856" w:rsidP="00A509CA" w:rsidRDefault="006F7856" w14:paraId="7A593275" w14:textId="77777777">
            <w:pPr>
              <w:spacing w:line="240" w:lineRule="auto"/>
              <w:jc w:val="left"/>
              <w:rPr>
                <w:color w:val="000000" w:themeColor="text1"/>
                <w:sz w:val="20"/>
                <w:szCs w:val="20"/>
              </w:rPr>
            </w:pPr>
            <w:r>
              <w:rPr>
                <w:color w:val="000000" w:themeColor="text1"/>
                <w:sz w:val="20"/>
              </w:rPr>
              <w:t>Romania</w:t>
            </w:r>
          </w:p>
        </w:tc>
        <w:tc>
          <w:tcPr>
            <w:tcW w:w="823" w:type="pct"/>
            <w:tcBorders>
              <w:top w:val="nil"/>
              <w:left w:val="nil"/>
              <w:bottom w:val="dotted" w:color="auto" w:sz="4" w:space="0"/>
              <w:right w:val="single" w:color="auto" w:sz="4" w:space="0"/>
            </w:tcBorders>
            <w:shd w:val="clear" w:color="auto" w:fill="D9D9D9" w:themeFill="background1" w:themeFillShade="D9"/>
            <w:vAlign w:val="center"/>
          </w:tcPr>
          <w:p w:rsidRPr="00E077D3" w:rsidR="006F7856" w:rsidP="00A509CA" w:rsidRDefault="006F7856" w14:paraId="4AF1A8E4" w14:textId="77777777">
            <w:pPr>
              <w:spacing w:line="240" w:lineRule="auto"/>
              <w:jc w:val="center"/>
              <w:rPr>
                <w:color w:val="000000" w:themeColor="text1"/>
                <w:sz w:val="20"/>
                <w:szCs w:val="20"/>
              </w:rPr>
            </w:pPr>
            <w:r>
              <w:rPr>
                <w:color w:val="000000" w:themeColor="text1"/>
                <w:sz w:val="20"/>
              </w:rPr>
              <w:t>X</w:t>
            </w:r>
          </w:p>
        </w:tc>
        <w:tc>
          <w:tcPr>
            <w:tcW w:w="727" w:type="pct"/>
            <w:tcBorders>
              <w:top w:val="dotted" w:color="auto" w:sz="4" w:space="0"/>
              <w:left w:val="single" w:color="auto" w:sz="4" w:space="0"/>
              <w:bottom w:val="dotted" w:color="auto" w:sz="4" w:space="0"/>
              <w:right w:val="single" w:color="auto" w:sz="8" w:space="0"/>
            </w:tcBorders>
            <w:shd w:val="clear" w:color="auto" w:fill="auto"/>
            <w:vAlign w:val="center"/>
          </w:tcPr>
          <w:p w:rsidRPr="00E077D3" w:rsidR="006F7856" w:rsidP="00A509CA" w:rsidRDefault="006F7856" w14:paraId="33E90C5E" w14:textId="77777777">
            <w:pPr>
              <w:spacing w:line="240" w:lineRule="auto"/>
              <w:jc w:val="center"/>
              <w:rPr>
                <w:color w:val="000000"/>
                <w:sz w:val="20"/>
                <w:szCs w:val="20"/>
                <w:lang w:val="en-GB" w:eastAsia="en-GB"/>
              </w:rPr>
            </w:pPr>
          </w:p>
        </w:tc>
      </w:tr>
      <w:tr w:rsidRPr="00E077D3" w:rsidR="006F7856" w:rsidTr="00A509CA" w14:paraId="04643455" w14:textId="77777777">
        <w:trPr>
          <w:trHeight w:val="249"/>
        </w:trPr>
        <w:tc>
          <w:tcPr>
            <w:tcW w:w="2907" w:type="pct"/>
            <w:tcBorders>
              <w:top w:val="nil"/>
              <w:left w:val="single" w:color="auto" w:sz="8" w:space="0"/>
              <w:bottom w:val="dotted" w:color="auto" w:sz="4" w:space="0"/>
              <w:right w:val="single" w:color="auto" w:sz="4" w:space="0"/>
            </w:tcBorders>
            <w:shd w:val="clear" w:color="auto" w:fill="auto"/>
            <w:vAlign w:val="bottom"/>
          </w:tcPr>
          <w:p w:rsidRPr="00AB7281" w:rsidR="006F7856" w:rsidP="00A509CA" w:rsidRDefault="006F7856" w14:paraId="37A51693" w14:textId="77777777">
            <w:pPr>
              <w:spacing w:line="240" w:lineRule="auto"/>
              <w:jc w:val="left"/>
              <w:rPr>
                <w:color w:val="000000" w:themeColor="text1"/>
                <w:sz w:val="20"/>
                <w:szCs w:val="20"/>
              </w:rPr>
            </w:pPr>
            <w:r>
              <w:rPr>
                <w:sz w:val="20"/>
              </w:rPr>
              <w:t>Secondary Special School No. 7</w:t>
            </w:r>
          </w:p>
        </w:tc>
        <w:tc>
          <w:tcPr>
            <w:tcW w:w="543" w:type="pct"/>
            <w:tcBorders>
              <w:top w:val="nil"/>
              <w:left w:val="nil"/>
              <w:bottom w:val="dotted" w:color="auto" w:sz="4" w:space="0"/>
              <w:right w:val="single" w:color="auto" w:sz="4" w:space="0"/>
            </w:tcBorders>
            <w:shd w:val="clear" w:color="auto" w:fill="auto"/>
            <w:vAlign w:val="center"/>
          </w:tcPr>
          <w:p w:rsidRPr="00E077D3" w:rsidR="006F7856" w:rsidP="00A509CA" w:rsidRDefault="006F7856" w14:paraId="535FD221" w14:textId="77777777">
            <w:pPr>
              <w:spacing w:line="240" w:lineRule="auto"/>
              <w:jc w:val="left"/>
              <w:rPr>
                <w:color w:val="000000" w:themeColor="text1"/>
                <w:sz w:val="20"/>
                <w:szCs w:val="20"/>
              </w:rPr>
            </w:pPr>
            <w:r>
              <w:rPr>
                <w:color w:val="000000" w:themeColor="text1"/>
                <w:sz w:val="20"/>
              </w:rPr>
              <w:t>Romania</w:t>
            </w:r>
          </w:p>
        </w:tc>
        <w:tc>
          <w:tcPr>
            <w:tcW w:w="823" w:type="pct"/>
            <w:tcBorders>
              <w:top w:val="nil"/>
              <w:left w:val="nil"/>
              <w:bottom w:val="dotted" w:color="auto" w:sz="4" w:space="0"/>
              <w:right w:val="single" w:color="auto" w:sz="4" w:space="0"/>
            </w:tcBorders>
            <w:shd w:val="clear" w:color="auto" w:fill="D9D9D9" w:themeFill="background1" w:themeFillShade="D9"/>
            <w:vAlign w:val="center"/>
          </w:tcPr>
          <w:p w:rsidRPr="00E077D3" w:rsidR="006F7856" w:rsidP="00A509CA" w:rsidRDefault="006F7856" w14:paraId="1E0D15D4" w14:textId="77777777">
            <w:pPr>
              <w:spacing w:line="240" w:lineRule="auto"/>
              <w:jc w:val="center"/>
              <w:rPr>
                <w:color w:val="000000" w:themeColor="text1"/>
                <w:sz w:val="20"/>
                <w:szCs w:val="20"/>
              </w:rPr>
            </w:pPr>
            <w:r>
              <w:rPr>
                <w:color w:val="000000" w:themeColor="text1"/>
                <w:sz w:val="20"/>
              </w:rPr>
              <w:t>X</w:t>
            </w:r>
          </w:p>
        </w:tc>
        <w:tc>
          <w:tcPr>
            <w:tcW w:w="727" w:type="pct"/>
            <w:tcBorders>
              <w:top w:val="dotted" w:color="auto" w:sz="4" w:space="0"/>
              <w:left w:val="single" w:color="auto" w:sz="4" w:space="0"/>
              <w:bottom w:val="dotted" w:color="auto" w:sz="4" w:space="0"/>
              <w:right w:val="single" w:color="auto" w:sz="8" w:space="0"/>
            </w:tcBorders>
            <w:shd w:val="clear" w:color="auto" w:fill="auto"/>
            <w:vAlign w:val="center"/>
          </w:tcPr>
          <w:p w:rsidRPr="00E077D3" w:rsidR="006F7856" w:rsidP="00A509CA" w:rsidRDefault="006F7856" w14:paraId="770B37AF" w14:textId="77777777">
            <w:pPr>
              <w:spacing w:line="240" w:lineRule="auto"/>
              <w:jc w:val="center"/>
              <w:rPr>
                <w:color w:val="000000"/>
                <w:sz w:val="20"/>
                <w:szCs w:val="20"/>
                <w:lang w:val="en-GB" w:eastAsia="en-GB"/>
              </w:rPr>
            </w:pPr>
          </w:p>
        </w:tc>
      </w:tr>
      <w:tr w:rsidRPr="00E077D3" w:rsidR="006F7856" w:rsidTr="00A509CA" w14:paraId="3F631B09" w14:textId="77777777">
        <w:trPr>
          <w:trHeight w:val="249"/>
        </w:trPr>
        <w:tc>
          <w:tcPr>
            <w:tcW w:w="2907" w:type="pct"/>
            <w:tcBorders>
              <w:top w:val="nil"/>
              <w:left w:val="single" w:color="auto" w:sz="8" w:space="0"/>
              <w:bottom w:val="dotted" w:color="auto" w:sz="4" w:space="0"/>
              <w:right w:val="single" w:color="auto" w:sz="4" w:space="0"/>
            </w:tcBorders>
            <w:shd w:val="clear" w:color="auto" w:fill="auto"/>
            <w:vAlign w:val="bottom"/>
          </w:tcPr>
          <w:p w:rsidRPr="00AB7281" w:rsidR="006F7856" w:rsidP="00A509CA" w:rsidRDefault="006F7856" w14:paraId="133848D2" w14:textId="77777777">
            <w:pPr>
              <w:spacing w:line="240" w:lineRule="auto"/>
              <w:jc w:val="left"/>
              <w:rPr>
                <w:color w:val="000000" w:themeColor="text1"/>
                <w:sz w:val="20"/>
                <w:szCs w:val="20"/>
              </w:rPr>
            </w:pPr>
            <w:r>
              <w:rPr>
                <w:sz w:val="20"/>
              </w:rPr>
              <w:t>Simion barnutiu school</w:t>
            </w:r>
          </w:p>
        </w:tc>
        <w:tc>
          <w:tcPr>
            <w:tcW w:w="543" w:type="pct"/>
            <w:tcBorders>
              <w:top w:val="nil"/>
              <w:left w:val="nil"/>
              <w:bottom w:val="dotted" w:color="auto" w:sz="4" w:space="0"/>
              <w:right w:val="single" w:color="auto" w:sz="4" w:space="0"/>
            </w:tcBorders>
            <w:shd w:val="clear" w:color="auto" w:fill="auto"/>
            <w:vAlign w:val="center"/>
          </w:tcPr>
          <w:p w:rsidRPr="00E077D3" w:rsidR="006F7856" w:rsidP="00A509CA" w:rsidRDefault="006F7856" w14:paraId="714E4CA5" w14:textId="77777777">
            <w:pPr>
              <w:spacing w:line="240" w:lineRule="auto"/>
              <w:jc w:val="left"/>
              <w:rPr>
                <w:color w:val="000000" w:themeColor="text1"/>
                <w:sz w:val="20"/>
                <w:szCs w:val="20"/>
              </w:rPr>
            </w:pPr>
            <w:r>
              <w:rPr>
                <w:color w:val="000000" w:themeColor="text1"/>
                <w:sz w:val="20"/>
              </w:rPr>
              <w:t>Romania</w:t>
            </w:r>
          </w:p>
        </w:tc>
        <w:tc>
          <w:tcPr>
            <w:tcW w:w="823" w:type="pct"/>
            <w:tcBorders>
              <w:top w:val="nil"/>
              <w:left w:val="nil"/>
              <w:bottom w:val="dotted" w:color="auto" w:sz="4" w:space="0"/>
              <w:right w:val="single" w:color="auto" w:sz="4" w:space="0"/>
            </w:tcBorders>
            <w:shd w:val="clear" w:color="auto" w:fill="D9D9D9" w:themeFill="background1" w:themeFillShade="D9"/>
            <w:vAlign w:val="center"/>
          </w:tcPr>
          <w:p w:rsidRPr="00E077D3" w:rsidR="006F7856" w:rsidP="00A509CA" w:rsidRDefault="006F7856" w14:paraId="63DF4429" w14:textId="77777777">
            <w:pPr>
              <w:spacing w:line="240" w:lineRule="auto"/>
              <w:jc w:val="center"/>
              <w:rPr>
                <w:color w:val="000000" w:themeColor="text1"/>
                <w:sz w:val="20"/>
                <w:szCs w:val="20"/>
              </w:rPr>
            </w:pPr>
            <w:r>
              <w:rPr>
                <w:color w:val="000000" w:themeColor="text1"/>
                <w:sz w:val="20"/>
              </w:rPr>
              <w:t>X</w:t>
            </w:r>
          </w:p>
        </w:tc>
        <w:tc>
          <w:tcPr>
            <w:tcW w:w="727" w:type="pct"/>
            <w:tcBorders>
              <w:top w:val="dotted" w:color="auto" w:sz="4" w:space="0"/>
              <w:left w:val="single" w:color="auto" w:sz="4" w:space="0"/>
              <w:bottom w:val="dotted" w:color="auto" w:sz="4" w:space="0"/>
              <w:right w:val="single" w:color="auto" w:sz="8" w:space="0"/>
            </w:tcBorders>
            <w:shd w:val="clear" w:color="auto" w:fill="auto"/>
            <w:vAlign w:val="center"/>
          </w:tcPr>
          <w:p w:rsidRPr="00E077D3" w:rsidR="006F7856" w:rsidP="00A509CA" w:rsidRDefault="006F7856" w14:paraId="0746BA3B" w14:textId="77777777">
            <w:pPr>
              <w:spacing w:line="240" w:lineRule="auto"/>
              <w:jc w:val="center"/>
              <w:rPr>
                <w:color w:val="000000"/>
                <w:sz w:val="20"/>
                <w:szCs w:val="20"/>
                <w:lang w:val="en-GB" w:eastAsia="en-GB"/>
              </w:rPr>
            </w:pPr>
          </w:p>
        </w:tc>
      </w:tr>
      <w:tr w:rsidRPr="00E077D3" w:rsidR="006F7856" w:rsidTr="00A509CA" w14:paraId="12BA4C34" w14:textId="77777777">
        <w:trPr>
          <w:trHeight w:val="249"/>
        </w:trPr>
        <w:tc>
          <w:tcPr>
            <w:tcW w:w="2907" w:type="pct"/>
            <w:tcBorders>
              <w:top w:val="nil"/>
              <w:left w:val="single" w:color="auto" w:sz="8" w:space="0"/>
              <w:bottom w:val="dotted" w:color="auto" w:sz="4" w:space="0"/>
              <w:right w:val="single" w:color="auto" w:sz="4" w:space="0"/>
            </w:tcBorders>
            <w:shd w:val="clear" w:color="auto" w:fill="auto"/>
            <w:vAlign w:val="bottom"/>
          </w:tcPr>
          <w:p w:rsidRPr="00AB7281" w:rsidR="006F7856" w:rsidP="00A509CA" w:rsidRDefault="006F7856" w14:paraId="58110B8C" w14:textId="77777777">
            <w:pPr>
              <w:spacing w:line="240" w:lineRule="auto"/>
              <w:jc w:val="left"/>
              <w:rPr>
                <w:color w:val="000000" w:themeColor="text1"/>
                <w:sz w:val="20"/>
                <w:szCs w:val="20"/>
              </w:rPr>
            </w:pPr>
            <w:r>
              <w:rPr>
                <w:sz w:val="20"/>
              </w:rPr>
              <w:t>Simultan SRL</w:t>
            </w:r>
          </w:p>
        </w:tc>
        <w:tc>
          <w:tcPr>
            <w:tcW w:w="543" w:type="pct"/>
            <w:tcBorders>
              <w:top w:val="nil"/>
              <w:left w:val="nil"/>
              <w:bottom w:val="dotted" w:color="auto" w:sz="4" w:space="0"/>
              <w:right w:val="single" w:color="auto" w:sz="4" w:space="0"/>
            </w:tcBorders>
            <w:shd w:val="clear" w:color="auto" w:fill="auto"/>
            <w:vAlign w:val="center"/>
          </w:tcPr>
          <w:p w:rsidRPr="00E077D3" w:rsidR="006F7856" w:rsidP="00A509CA" w:rsidRDefault="006F7856" w14:paraId="20F4ED8D" w14:textId="77777777">
            <w:pPr>
              <w:spacing w:line="240" w:lineRule="auto"/>
              <w:jc w:val="left"/>
              <w:rPr>
                <w:color w:val="000000" w:themeColor="text1"/>
                <w:sz w:val="20"/>
                <w:szCs w:val="20"/>
              </w:rPr>
            </w:pPr>
            <w:r>
              <w:rPr>
                <w:color w:val="000000" w:themeColor="text1"/>
                <w:sz w:val="20"/>
              </w:rPr>
              <w:t>Romania</w:t>
            </w:r>
          </w:p>
        </w:tc>
        <w:tc>
          <w:tcPr>
            <w:tcW w:w="823" w:type="pct"/>
            <w:tcBorders>
              <w:top w:val="nil"/>
              <w:left w:val="nil"/>
              <w:bottom w:val="dotted" w:color="auto" w:sz="4" w:space="0"/>
              <w:right w:val="single" w:color="auto" w:sz="4" w:space="0"/>
            </w:tcBorders>
            <w:shd w:val="clear" w:color="auto" w:fill="D9D9D9" w:themeFill="background1" w:themeFillShade="D9"/>
            <w:vAlign w:val="center"/>
          </w:tcPr>
          <w:p w:rsidRPr="00E077D3" w:rsidR="006F7856" w:rsidP="00A509CA" w:rsidRDefault="006F7856" w14:paraId="6F49FF14" w14:textId="77777777">
            <w:pPr>
              <w:spacing w:line="240" w:lineRule="auto"/>
              <w:jc w:val="center"/>
              <w:rPr>
                <w:color w:val="000000" w:themeColor="text1"/>
                <w:sz w:val="20"/>
                <w:szCs w:val="20"/>
              </w:rPr>
            </w:pPr>
            <w:r>
              <w:rPr>
                <w:color w:val="000000" w:themeColor="text1"/>
                <w:sz w:val="20"/>
              </w:rPr>
              <w:t>X</w:t>
            </w:r>
          </w:p>
        </w:tc>
        <w:tc>
          <w:tcPr>
            <w:tcW w:w="727" w:type="pct"/>
            <w:tcBorders>
              <w:top w:val="dotted" w:color="auto" w:sz="4" w:space="0"/>
              <w:left w:val="single" w:color="auto" w:sz="4" w:space="0"/>
              <w:bottom w:val="dotted" w:color="auto" w:sz="4" w:space="0"/>
              <w:right w:val="single" w:color="auto" w:sz="8" w:space="0"/>
            </w:tcBorders>
            <w:shd w:val="clear" w:color="auto" w:fill="D9D9D9" w:themeFill="background1" w:themeFillShade="D9"/>
            <w:vAlign w:val="center"/>
          </w:tcPr>
          <w:p w:rsidRPr="00E077D3" w:rsidR="006F7856" w:rsidP="00A509CA" w:rsidRDefault="006F7856" w14:paraId="04CB9FB3" w14:textId="77777777">
            <w:pPr>
              <w:spacing w:line="240" w:lineRule="auto"/>
              <w:jc w:val="center"/>
              <w:rPr>
                <w:color w:val="000000" w:themeColor="text1"/>
                <w:sz w:val="20"/>
                <w:szCs w:val="20"/>
              </w:rPr>
            </w:pPr>
            <w:r>
              <w:rPr>
                <w:color w:val="000000" w:themeColor="text1"/>
                <w:sz w:val="20"/>
              </w:rPr>
              <w:t>X</w:t>
            </w:r>
          </w:p>
        </w:tc>
      </w:tr>
      <w:tr w:rsidRPr="00E077D3" w:rsidR="006F7856" w:rsidTr="00A509CA" w14:paraId="66DC260F" w14:textId="77777777">
        <w:trPr>
          <w:trHeight w:val="249"/>
        </w:trPr>
        <w:tc>
          <w:tcPr>
            <w:tcW w:w="2907" w:type="pct"/>
            <w:tcBorders>
              <w:top w:val="nil"/>
              <w:left w:val="single" w:color="auto" w:sz="8" w:space="0"/>
              <w:bottom w:val="dotted" w:color="auto" w:sz="4" w:space="0"/>
              <w:right w:val="single" w:color="auto" w:sz="4" w:space="0"/>
            </w:tcBorders>
            <w:shd w:val="clear" w:color="auto" w:fill="auto"/>
            <w:vAlign w:val="bottom"/>
          </w:tcPr>
          <w:p w:rsidRPr="00AB7281" w:rsidR="006F7856" w:rsidP="00A509CA" w:rsidRDefault="006F7856" w14:paraId="100A26E2" w14:textId="77777777">
            <w:pPr>
              <w:spacing w:line="240" w:lineRule="auto"/>
              <w:jc w:val="left"/>
              <w:rPr>
                <w:color w:val="000000" w:themeColor="text1"/>
                <w:sz w:val="20"/>
                <w:szCs w:val="20"/>
              </w:rPr>
            </w:pPr>
            <w:r>
              <w:rPr>
                <w:sz w:val="20"/>
              </w:rPr>
              <w:t>studio atletica zalau</w:t>
            </w:r>
          </w:p>
        </w:tc>
        <w:tc>
          <w:tcPr>
            <w:tcW w:w="543" w:type="pct"/>
            <w:tcBorders>
              <w:top w:val="nil"/>
              <w:left w:val="nil"/>
              <w:bottom w:val="dotted" w:color="auto" w:sz="4" w:space="0"/>
              <w:right w:val="single" w:color="auto" w:sz="4" w:space="0"/>
            </w:tcBorders>
            <w:shd w:val="clear" w:color="auto" w:fill="auto"/>
            <w:vAlign w:val="center"/>
          </w:tcPr>
          <w:p w:rsidRPr="00E077D3" w:rsidR="006F7856" w:rsidP="00A509CA" w:rsidRDefault="006F7856" w14:paraId="70826438" w14:textId="77777777">
            <w:pPr>
              <w:spacing w:line="240" w:lineRule="auto"/>
              <w:jc w:val="left"/>
              <w:rPr>
                <w:color w:val="000000" w:themeColor="text1"/>
                <w:sz w:val="20"/>
                <w:szCs w:val="20"/>
              </w:rPr>
            </w:pPr>
            <w:r>
              <w:rPr>
                <w:color w:val="000000" w:themeColor="text1"/>
                <w:sz w:val="20"/>
              </w:rPr>
              <w:t>Romania</w:t>
            </w:r>
          </w:p>
        </w:tc>
        <w:tc>
          <w:tcPr>
            <w:tcW w:w="823" w:type="pct"/>
            <w:tcBorders>
              <w:top w:val="nil"/>
              <w:left w:val="nil"/>
              <w:bottom w:val="dotted" w:color="auto" w:sz="4" w:space="0"/>
              <w:right w:val="single" w:color="auto" w:sz="4" w:space="0"/>
            </w:tcBorders>
            <w:shd w:val="clear" w:color="auto" w:fill="D9D9D9" w:themeFill="background1" w:themeFillShade="D9"/>
            <w:vAlign w:val="center"/>
          </w:tcPr>
          <w:p w:rsidRPr="00E077D3" w:rsidR="006F7856" w:rsidP="00A509CA" w:rsidRDefault="006F7856" w14:paraId="554BBA6B" w14:textId="77777777">
            <w:pPr>
              <w:spacing w:line="240" w:lineRule="auto"/>
              <w:jc w:val="center"/>
              <w:rPr>
                <w:color w:val="000000" w:themeColor="text1"/>
                <w:sz w:val="20"/>
                <w:szCs w:val="20"/>
              </w:rPr>
            </w:pPr>
            <w:r>
              <w:rPr>
                <w:color w:val="000000" w:themeColor="text1"/>
                <w:sz w:val="20"/>
              </w:rPr>
              <w:t>X</w:t>
            </w:r>
          </w:p>
        </w:tc>
        <w:tc>
          <w:tcPr>
            <w:tcW w:w="727" w:type="pct"/>
            <w:tcBorders>
              <w:top w:val="dotted" w:color="auto" w:sz="4" w:space="0"/>
              <w:left w:val="single" w:color="auto" w:sz="4" w:space="0"/>
              <w:bottom w:val="dotted" w:color="auto" w:sz="4" w:space="0"/>
              <w:right w:val="single" w:color="auto" w:sz="8" w:space="0"/>
            </w:tcBorders>
            <w:shd w:val="clear" w:color="auto" w:fill="auto"/>
            <w:vAlign w:val="center"/>
          </w:tcPr>
          <w:p w:rsidRPr="00E077D3" w:rsidR="006F7856" w:rsidP="00A509CA" w:rsidRDefault="006F7856" w14:paraId="553B814C" w14:textId="77777777">
            <w:pPr>
              <w:spacing w:line="240" w:lineRule="auto"/>
              <w:jc w:val="center"/>
              <w:rPr>
                <w:color w:val="000000"/>
                <w:sz w:val="20"/>
                <w:szCs w:val="20"/>
                <w:lang w:val="en-GB" w:eastAsia="en-GB"/>
              </w:rPr>
            </w:pPr>
          </w:p>
        </w:tc>
      </w:tr>
      <w:tr w:rsidRPr="00E077D3" w:rsidR="006F7856" w:rsidTr="00A509CA" w14:paraId="3DA1681E" w14:textId="77777777">
        <w:trPr>
          <w:trHeight w:val="249"/>
        </w:trPr>
        <w:tc>
          <w:tcPr>
            <w:tcW w:w="2907" w:type="pct"/>
            <w:tcBorders>
              <w:top w:val="nil"/>
              <w:left w:val="single" w:color="auto" w:sz="8" w:space="0"/>
              <w:bottom w:val="dotted" w:color="auto" w:sz="4" w:space="0"/>
              <w:right w:val="single" w:color="auto" w:sz="4" w:space="0"/>
            </w:tcBorders>
            <w:shd w:val="clear" w:color="auto" w:fill="auto"/>
            <w:vAlign w:val="bottom"/>
          </w:tcPr>
          <w:p w:rsidRPr="00AB7281" w:rsidR="006F7856" w:rsidP="00A509CA" w:rsidRDefault="006F7856" w14:paraId="26AD0B68" w14:textId="77777777">
            <w:pPr>
              <w:spacing w:line="240" w:lineRule="auto"/>
              <w:jc w:val="left"/>
              <w:rPr>
                <w:color w:val="000000" w:themeColor="text1"/>
                <w:sz w:val="20"/>
                <w:szCs w:val="20"/>
              </w:rPr>
            </w:pPr>
            <w:r>
              <w:rPr>
                <w:sz w:val="20"/>
              </w:rPr>
              <w:t>UAT Judetul Ilfov - Consiliul Judetean</w:t>
            </w:r>
          </w:p>
        </w:tc>
        <w:tc>
          <w:tcPr>
            <w:tcW w:w="543" w:type="pct"/>
            <w:tcBorders>
              <w:top w:val="nil"/>
              <w:left w:val="nil"/>
              <w:bottom w:val="dotted" w:color="auto" w:sz="4" w:space="0"/>
              <w:right w:val="single" w:color="auto" w:sz="4" w:space="0"/>
            </w:tcBorders>
            <w:shd w:val="clear" w:color="auto" w:fill="auto"/>
            <w:vAlign w:val="center"/>
          </w:tcPr>
          <w:p w:rsidRPr="00E077D3" w:rsidR="006F7856" w:rsidP="00A509CA" w:rsidRDefault="006F7856" w14:paraId="579B5538" w14:textId="77777777">
            <w:pPr>
              <w:spacing w:line="240" w:lineRule="auto"/>
              <w:jc w:val="left"/>
              <w:rPr>
                <w:color w:val="000000" w:themeColor="text1"/>
                <w:sz w:val="20"/>
                <w:szCs w:val="20"/>
              </w:rPr>
            </w:pPr>
            <w:r>
              <w:rPr>
                <w:color w:val="000000" w:themeColor="text1"/>
                <w:sz w:val="20"/>
              </w:rPr>
              <w:t>Romania</w:t>
            </w:r>
          </w:p>
        </w:tc>
        <w:tc>
          <w:tcPr>
            <w:tcW w:w="823" w:type="pct"/>
            <w:tcBorders>
              <w:top w:val="nil"/>
              <w:left w:val="nil"/>
              <w:bottom w:val="dotted" w:color="auto" w:sz="4" w:space="0"/>
              <w:right w:val="single" w:color="auto" w:sz="4" w:space="0"/>
            </w:tcBorders>
            <w:shd w:val="clear" w:color="auto" w:fill="D9D9D9" w:themeFill="background1" w:themeFillShade="D9"/>
            <w:vAlign w:val="center"/>
          </w:tcPr>
          <w:p w:rsidRPr="00E077D3" w:rsidR="006F7856" w:rsidP="00A509CA" w:rsidRDefault="006F7856" w14:paraId="7D212746" w14:textId="77777777">
            <w:pPr>
              <w:spacing w:line="240" w:lineRule="auto"/>
              <w:jc w:val="center"/>
              <w:rPr>
                <w:color w:val="000000" w:themeColor="text1"/>
                <w:sz w:val="20"/>
                <w:szCs w:val="20"/>
              </w:rPr>
            </w:pPr>
            <w:r>
              <w:rPr>
                <w:color w:val="000000" w:themeColor="text1"/>
                <w:sz w:val="20"/>
              </w:rPr>
              <w:t>X</w:t>
            </w:r>
          </w:p>
        </w:tc>
        <w:tc>
          <w:tcPr>
            <w:tcW w:w="727" w:type="pct"/>
            <w:tcBorders>
              <w:top w:val="dotted" w:color="auto" w:sz="4" w:space="0"/>
              <w:left w:val="single" w:color="auto" w:sz="4" w:space="0"/>
              <w:bottom w:val="dotted" w:color="auto" w:sz="4" w:space="0"/>
              <w:right w:val="single" w:color="auto" w:sz="8" w:space="0"/>
            </w:tcBorders>
            <w:shd w:val="clear" w:color="auto" w:fill="auto"/>
            <w:vAlign w:val="center"/>
          </w:tcPr>
          <w:p w:rsidRPr="00E077D3" w:rsidR="006F7856" w:rsidP="00A509CA" w:rsidRDefault="006F7856" w14:paraId="7BEC91C7" w14:textId="77777777">
            <w:pPr>
              <w:spacing w:line="240" w:lineRule="auto"/>
              <w:jc w:val="center"/>
              <w:rPr>
                <w:color w:val="000000"/>
                <w:sz w:val="20"/>
                <w:szCs w:val="20"/>
                <w:lang w:val="en-GB" w:eastAsia="en-GB"/>
              </w:rPr>
            </w:pPr>
          </w:p>
        </w:tc>
      </w:tr>
      <w:tr w:rsidRPr="00E077D3" w:rsidR="006F7856" w:rsidTr="00A509CA" w14:paraId="135E61EC" w14:textId="77777777">
        <w:trPr>
          <w:trHeight w:val="270"/>
        </w:trPr>
        <w:tc>
          <w:tcPr>
            <w:tcW w:w="2907" w:type="pct"/>
            <w:tcBorders>
              <w:top w:val="nil"/>
              <w:left w:val="nil"/>
              <w:bottom w:val="nil"/>
              <w:right w:val="nil"/>
            </w:tcBorders>
            <w:shd w:val="clear" w:color="auto" w:fill="auto"/>
            <w:vAlign w:val="center"/>
            <w:hideMark/>
          </w:tcPr>
          <w:p w:rsidRPr="00E077D3" w:rsidR="006F7856" w:rsidP="00A509CA" w:rsidRDefault="006F7856" w14:paraId="7424253B" w14:textId="77777777">
            <w:pPr>
              <w:spacing w:line="240" w:lineRule="auto"/>
              <w:jc w:val="center"/>
              <w:rPr>
                <w:color w:val="000000"/>
                <w:sz w:val="20"/>
                <w:szCs w:val="20"/>
                <w:lang w:val="en-GB" w:eastAsia="en-GB"/>
              </w:rPr>
            </w:pPr>
          </w:p>
        </w:tc>
        <w:tc>
          <w:tcPr>
            <w:tcW w:w="543" w:type="pct"/>
            <w:tcBorders>
              <w:top w:val="nil"/>
              <w:left w:val="single" w:color="auto" w:sz="8" w:space="0"/>
              <w:bottom w:val="single" w:color="auto" w:sz="8" w:space="0"/>
              <w:right w:val="single" w:color="auto" w:sz="4" w:space="0"/>
            </w:tcBorders>
            <w:shd w:val="clear" w:color="auto" w:fill="808080" w:themeFill="text1" w:themeFillTint="7F"/>
            <w:vAlign w:val="center"/>
            <w:hideMark/>
          </w:tcPr>
          <w:p w:rsidRPr="00E077D3" w:rsidR="006F7856" w:rsidP="00A509CA" w:rsidRDefault="006F7856" w14:paraId="29B53C93" w14:textId="77777777">
            <w:pPr>
              <w:spacing w:line="240" w:lineRule="auto"/>
              <w:jc w:val="left"/>
              <w:rPr>
                <w:b/>
                <w:color w:val="FFFFFF" w:themeColor="background1"/>
                <w:sz w:val="20"/>
                <w:szCs w:val="20"/>
              </w:rPr>
            </w:pPr>
            <w:r>
              <w:rPr>
                <w:b/>
                <w:color w:val="FFFFFF" w:themeColor="background1"/>
                <w:sz w:val="20"/>
              </w:rPr>
              <w:t>Total</w:t>
            </w:r>
          </w:p>
        </w:tc>
        <w:tc>
          <w:tcPr>
            <w:tcW w:w="823" w:type="pct"/>
            <w:tcBorders>
              <w:top w:val="nil"/>
              <w:left w:val="nil"/>
              <w:bottom w:val="single" w:color="auto" w:sz="8" w:space="0"/>
              <w:right w:val="single" w:color="auto" w:sz="4" w:space="0"/>
            </w:tcBorders>
            <w:shd w:val="clear" w:color="auto" w:fill="808080" w:themeFill="text1" w:themeFillTint="7F"/>
            <w:vAlign w:val="center"/>
            <w:hideMark/>
          </w:tcPr>
          <w:p w:rsidRPr="00E077D3" w:rsidR="006F7856" w:rsidP="00A509CA" w:rsidRDefault="006F7856" w14:paraId="28E19BDC" w14:textId="77777777">
            <w:pPr>
              <w:spacing w:line="240" w:lineRule="auto"/>
              <w:jc w:val="center"/>
              <w:rPr>
                <w:b/>
                <w:bCs/>
                <w:color w:val="FFFFFF" w:themeColor="background1"/>
                <w:sz w:val="20"/>
                <w:szCs w:val="20"/>
              </w:rPr>
            </w:pPr>
            <w:r>
              <w:rPr>
                <w:b/>
                <w:color w:val="FFFFFF" w:themeColor="background1"/>
                <w:sz w:val="20"/>
              </w:rPr>
              <w:t>294</w:t>
            </w:r>
          </w:p>
        </w:tc>
        <w:tc>
          <w:tcPr>
            <w:tcW w:w="727" w:type="pct"/>
            <w:tcBorders>
              <w:top w:val="nil"/>
              <w:left w:val="nil"/>
              <w:bottom w:val="single" w:color="auto" w:sz="8" w:space="0"/>
              <w:right w:val="single" w:color="auto" w:sz="8" w:space="0"/>
            </w:tcBorders>
            <w:shd w:val="clear" w:color="auto" w:fill="808080" w:themeFill="text1" w:themeFillTint="7F"/>
            <w:vAlign w:val="center"/>
            <w:hideMark/>
          </w:tcPr>
          <w:p w:rsidRPr="00E077D3" w:rsidR="006F7856" w:rsidP="00A509CA" w:rsidRDefault="006F7856" w14:paraId="72251332" w14:textId="77777777">
            <w:pPr>
              <w:spacing w:line="240" w:lineRule="auto"/>
              <w:jc w:val="center"/>
              <w:rPr>
                <w:b/>
                <w:color w:val="FFFFFF" w:themeColor="background1"/>
                <w:sz w:val="20"/>
                <w:szCs w:val="20"/>
              </w:rPr>
            </w:pPr>
            <w:r>
              <w:rPr>
                <w:b/>
                <w:color w:val="FFFFFF" w:themeColor="background1"/>
                <w:sz w:val="20"/>
              </w:rPr>
              <w:t>63</w:t>
            </w:r>
          </w:p>
        </w:tc>
      </w:tr>
    </w:tbl>
    <w:p w:rsidRPr="00E077D3" w:rsidR="006F7856" w:rsidP="006F7856" w:rsidRDefault="006F7856" w14:paraId="6655A6B3" w14:textId="77777777">
      <w:pPr>
        <w:jc w:val="center"/>
      </w:pPr>
      <w:r>
        <w:t>______________</w:t>
      </w:r>
      <w:bookmarkEnd w:id="2"/>
    </w:p>
    <w:p w:rsidR="006F7856" w:rsidP="00DB7F50" w:rsidRDefault="006F7856" w14:paraId="4C78DF49" w14:textId="4B1E16BD">
      <w:pPr>
        <w:jc w:val="center"/>
        <w:rPr>
          <w:lang w:val="en-GB"/>
        </w:rPr>
      </w:pPr>
    </w:p>
    <w:sectPr w:rsidR="006F7856" w:rsidSect="005E460E">
      <w:pgSz w:w="11907" w:h="16839" w:code="9"/>
      <w:pgMar w:top="1418" w:right="1418" w:bottom="1418" w:left="1418" w:header="709" w:footer="709"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A5BA4EA" w14:textId="77777777" w:rsidR="00F2069F" w:rsidRDefault="00F2069F" w:rsidP="00F53370">
      <w:pPr>
        <w:spacing w:line="240" w:lineRule="auto"/>
      </w:pPr>
      <w:r>
        <w:separator/>
      </w:r>
    </w:p>
  </w:endnote>
  <w:endnote w:type="continuationSeparator" w:id="0">
    <w:p w14:paraId="0E5BFC61" w14:textId="77777777" w:rsidR="00F2069F" w:rsidRDefault="00F2069F" w:rsidP="00F5337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DengXian Light">
    <w:altName w:val="等线 Light"/>
    <w:panose1 w:val="00000000000000000000"/>
    <w:charset w:val="86"/>
    <w:family w:val="roman"/>
    <w:notTrueType/>
    <w:pitch w:val="default"/>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DengXian">
    <w:altName w:val="等线"/>
    <w:panose1 w:val="02010600030101010101"/>
    <w:charset w:val="86"/>
    <w:family w:val="modern"/>
    <w:pitch w:val="fixed"/>
    <w:sig w:usb0="00000001" w:usb1="080E0000" w:usb2="00000010" w:usb3="00000000" w:csb0="00040000"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B682958" w14:textId="77777777" w:rsidR="00574C9B" w:rsidRDefault="00574C9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E4FA4E0" w14:textId="556D6825" w:rsidR="0084105C" w:rsidRPr="003065C9" w:rsidRDefault="005E460E" w:rsidP="005E460E">
    <w:pPr>
      <w:pStyle w:val="Footer"/>
      <w:jc w:val="left"/>
    </w:pPr>
    <w:r>
      <w:t xml:space="preserve">NAT/855 – EESC-2022-01724-00-01-RE-TRA (EN) </w:t>
    </w:r>
    <w:r>
      <w:fldChar w:fldCharType="begin"/>
    </w:r>
    <w:r>
      <w:instrText xml:space="preserve"> PAGE  \* Arabic  \* MERGEFORMAT </w:instrText>
    </w:r>
    <w:r>
      <w:fldChar w:fldCharType="separate"/>
    </w:r>
    <w:r w:rsidR="001B60EE">
      <w:rPr>
        <w:noProof/>
      </w:rPr>
      <w:t>7</w:t>
    </w:r>
    <w:r>
      <w:fldChar w:fldCharType="end"/>
    </w:r>
    <w:r>
      <w:t>/</w:t>
    </w:r>
    <w:r>
      <w:fldChar w:fldCharType="begin"/>
    </w:r>
    <w:r>
      <w:instrText xml:space="preserve"> = </w:instrText>
    </w:r>
    <w:r w:rsidR="00F36514">
      <w:fldChar w:fldCharType="begin"/>
    </w:r>
    <w:r w:rsidR="00F36514">
      <w:instrText xml:space="preserve"> NUMPAGES </w:instrText>
    </w:r>
    <w:r w:rsidR="00F36514">
      <w:fldChar w:fldCharType="separate"/>
    </w:r>
    <w:r w:rsidR="001B60EE">
      <w:rPr>
        <w:noProof/>
      </w:rPr>
      <w:instrText>74</w:instrText>
    </w:r>
    <w:r w:rsidR="00F36514">
      <w:rPr>
        <w:noProof/>
      </w:rPr>
      <w:fldChar w:fldCharType="end"/>
    </w:r>
    <w:r>
      <w:instrText xml:space="preserve"> - 2 </w:instrText>
    </w:r>
    <w:r>
      <w:fldChar w:fldCharType="separate"/>
    </w:r>
    <w:r w:rsidR="001B60EE">
      <w:rPr>
        <w:noProof/>
      </w:rPr>
      <w:t>72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4D2C0BE" w14:textId="56973E77" w:rsidR="006F7856" w:rsidRDefault="005E460E" w:rsidP="005E460E">
    <w:pPr>
      <w:pStyle w:val="Footer"/>
      <w:jc w:val="left"/>
    </w:pPr>
    <w:r>
      <w:t xml:space="preserve">NAT/855 – EESC-2022-01724-00-01-RE-TRA (EN) </w:t>
    </w:r>
    <w:r>
      <w:fldChar w:fldCharType="begin"/>
    </w:r>
    <w:r>
      <w:instrText xml:space="preserve"> PAGE  \* Arabic  \* MERGEFORMAT </w:instrText>
    </w:r>
    <w:r>
      <w:fldChar w:fldCharType="separate"/>
    </w:r>
    <w:r w:rsidR="001B60EE">
      <w:rPr>
        <w:noProof/>
      </w:rPr>
      <w:t>19</w:t>
    </w:r>
    <w:r>
      <w:fldChar w:fldCharType="end"/>
    </w:r>
    <w:r>
      <w:t>/</w:t>
    </w:r>
    <w:r>
      <w:fldChar w:fldCharType="begin"/>
    </w:r>
    <w:r>
      <w:instrText xml:space="preserve"> = </w:instrText>
    </w:r>
    <w:r w:rsidR="00F36514">
      <w:fldChar w:fldCharType="begin"/>
    </w:r>
    <w:r w:rsidR="00F36514">
      <w:instrText xml:space="preserve"> NUMPAGES </w:instrText>
    </w:r>
    <w:r w:rsidR="00F36514">
      <w:fldChar w:fldCharType="separate"/>
    </w:r>
    <w:r w:rsidR="001B60EE">
      <w:rPr>
        <w:noProof/>
      </w:rPr>
      <w:instrText>74</w:instrText>
    </w:r>
    <w:r w:rsidR="00F36514">
      <w:rPr>
        <w:noProof/>
      </w:rPr>
      <w:fldChar w:fldCharType="end"/>
    </w:r>
    <w:r>
      <w:instrText xml:space="preserve"> - 2 </w:instrText>
    </w:r>
    <w:r>
      <w:fldChar w:fldCharType="separate"/>
    </w:r>
    <w:r w:rsidR="001B60EE">
      <w:rPr>
        <w:noProof/>
      </w:rPr>
      <w:t>72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E969ED6" w14:textId="77777777" w:rsidR="00F2069F" w:rsidRDefault="00F2069F" w:rsidP="00F53370">
      <w:pPr>
        <w:spacing w:line="240" w:lineRule="auto"/>
      </w:pPr>
      <w:r>
        <w:separator/>
      </w:r>
    </w:p>
  </w:footnote>
  <w:footnote w:type="continuationSeparator" w:id="0">
    <w:p w14:paraId="024F23FD" w14:textId="77777777" w:rsidR="00F2069F" w:rsidRDefault="00F2069F" w:rsidP="00F53370">
      <w:pPr>
        <w:spacing w:line="240" w:lineRule="auto"/>
      </w:pPr>
      <w:r>
        <w:continuationSeparator/>
      </w:r>
    </w:p>
  </w:footnote>
  <w:footnote w:id="1">
    <w:p w14:paraId="4A382F6A" w14:textId="69AF2706" w:rsidR="00B578B4" w:rsidRDefault="00B578B4" w:rsidP="00B578B4">
      <w:pPr>
        <w:pStyle w:val="FootnoteText"/>
      </w:pPr>
      <w:r>
        <w:rPr>
          <w:rStyle w:val="FootnoteReference"/>
        </w:rPr>
        <w:footnoteRef/>
      </w:r>
      <w:r>
        <w:tab/>
      </w:r>
      <w:hyperlink r:id="rId1" w:history="1">
        <w:r>
          <w:rPr>
            <w:rStyle w:val="Hyperlink"/>
          </w:rPr>
          <w:t>https://agriculture.ec.europa.eu/common-agricultural-policy/market-measures/school-fruit-vegetables-and-milk-scheme/school-scheme-explained_en</w:t>
        </w:r>
      </w:hyperlink>
      <w:r>
        <w:t>.</w:t>
      </w:r>
    </w:p>
  </w:footnote>
  <w:footnote w:id="2">
    <w:p w14:paraId="687FE513" w14:textId="102900BF" w:rsidR="00B578B4" w:rsidRPr="0060551F" w:rsidRDefault="00B578B4" w:rsidP="00B578B4">
      <w:pPr>
        <w:pStyle w:val="FootnoteText"/>
      </w:pPr>
      <w:r>
        <w:rPr>
          <w:rStyle w:val="FootnoteReference"/>
        </w:rPr>
        <w:footnoteRef/>
      </w:r>
      <w:r>
        <w:tab/>
        <w:t>SWOT: silné</w:t>
      </w:r>
      <w:r w:rsidR="0030696E">
        <w:t xml:space="preserve"> a </w:t>
      </w:r>
      <w:r>
        <w:t>slabé stránky, příležitosti, hrozby.</w:t>
      </w:r>
    </w:p>
  </w:footnote>
  <w:footnote w:id="3">
    <w:p w14:paraId="0D83F581" w14:textId="129042D0" w:rsidR="00B578B4" w:rsidRPr="0060551F" w:rsidRDefault="00B578B4" w:rsidP="00B578B4">
      <w:pPr>
        <w:pStyle w:val="FootnoteText"/>
        <w:rPr>
          <w:szCs w:val="16"/>
        </w:rPr>
      </w:pPr>
      <w:r>
        <w:rPr>
          <w:rStyle w:val="FootnoteReference"/>
          <w:lang w:val="en-GB"/>
        </w:rPr>
        <w:footnoteRef/>
      </w:r>
      <w:r>
        <w:tab/>
        <w:t>Průzkumné stanovisko EHSV Potravinové zabezpečení</w:t>
      </w:r>
      <w:r w:rsidR="0030696E">
        <w:t xml:space="preserve"> a </w:t>
      </w:r>
      <w:r>
        <w:t xml:space="preserve">udržitelné potravinové systémy vypracované na žádost francouzského předsednictví Rady, </w:t>
      </w:r>
      <w:hyperlink r:id="rId2" w:history="1">
        <w:r>
          <w:rPr>
            <w:rStyle w:val="Hyperlink"/>
          </w:rPr>
          <w:t>Úř. věst. C 194, 12.5.2022</w:t>
        </w:r>
      </w:hyperlink>
      <w:r>
        <w:t>, s. 72.</w:t>
      </w:r>
    </w:p>
  </w:footnote>
  <w:footnote w:id="4">
    <w:p w14:paraId="1A6E030C" w14:textId="4DB49636" w:rsidR="00B578B4" w:rsidRDefault="00B578B4" w:rsidP="00B578B4">
      <w:pPr>
        <w:pStyle w:val="FootnoteText"/>
      </w:pPr>
      <w:r>
        <w:rPr>
          <w:rStyle w:val="FootnoteReference"/>
        </w:rPr>
        <w:footnoteRef/>
      </w:r>
      <w:r>
        <w:tab/>
        <w:t>Identifikační značka kvality</w:t>
      </w:r>
      <w:r w:rsidR="0030696E">
        <w:t xml:space="preserve"> a </w:t>
      </w:r>
      <w:r>
        <w:t>původu.</w:t>
      </w:r>
    </w:p>
  </w:footnote>
  <w:footnote w:id="5">
    <w:p w14:paraId="0977AB25" w14:textId="4E2FBFDB" w:rsidR="00B578B4" w:rsidRDefault="00B578B4" w:rsidP="00B578B4">
      <w:pPr>
        <w:pStyle w:val="FootnoteText"/>
      </w:pPr>
      <w:r>
        <w:rPr>
          <w:rStyle w:val="FootnoteReference"/>
        </w:rPr>
        <w:footnoteRef/>
      </w:r>
      <w:r>
        <w:tab/>
        <w:t>Silné</w:t>
      </w:r>
      <w:r w:rsidR="0030696E">
        <w:t xml:space="preserve"> a </w:t>
      </w:r>
      <w:r>
        <w:t>slabé stránky, příležitosti, hrozby.</w:t>
      </w:r>
    </w:p>
  </w:footnote>
  <w:footnote w:id="6">
    <w:p w14:paraId="4EED5E5E" w14:textId="7010C147" w:rsidR="00B578B4" w:rsidRDefault="00B578B4" w:rsidP="00B578B4">
      <w:pPr>
        <w:pStyle w:val="FootnoteText"/>
      </w:pPr>
      <w:r>
        <w:rPr>
          <w:rStyle w:val="FootnoteReference"/>
        </w:rPr>
        <w:footnoteRef/>
      </w:r>
      <w:r>
        <w:tab/>
        <w:t>Zejména je třeba dodržovat případné vnitrostátní právní předpisy, které zakazují další prodej výrobku</w:t>
      </w:r>
      <w:r w:rsidR="0030696E">
        <w:t xml:space="preserve"> v </w:t>
      </w:r>
      <w:r>
        <w:t>nezměněném stavu za nižší než skutečnou kupní cenu (pojem, který určuje prahovou hodnotu pro další prodej se ztrátou).</w:t>
      </w:r>
    </w:p>
  </w:footnote>
  <w:footnote w:id="7">
    <w:p w14:paraId="0F6751CB" w14:textId="60E7C1EE" w:rsidR="006F7856" w:rsidRPr="009D62F5" w:rsidRDefault="006F7856" w:rsidP="006F7856">
      <w:pPr>
        <w:pStyle w:val="FootnoteText"/>
        <w:jc w:val="left"/>
      </w:pPr>
      <w:r>
        <w:rPr>
          <w:rStyle w:val="FootnoteReference"/>
        </w:rPr>
        <w:footnoteRef/>
      </w:r>
      <w:r>
        <w:t xml:space="preserve"> </w:t>
      </w:r>
      <w:r>
        <w:tab/>
        <w:t xml:space="preserve">Finland: national strategy for school scheme (2017-23). </w:t>
      </w:r>
      <w:hyperlink r:id="rId3" w:history="1">
        <w:r>
          <w:rPr>
            <w:rStyle w:val="Hyperlink"/>
          </w:rPr>
          <w:t>https://agriculture.ec.europa.eu/common-agricultural-policy/market-measures/school-fruit-vegetables-and-milk-scheme/country/finland_en</w:t>
        </w:r>
      </w:hyperlink>
    </w:p>
  </w:footnote>
  <w:footnote w:id="8">
    <w:p w14:paraId="09B98256" w14:textId="3607AD97" w:rsidR="006F7856" w:rsidRPr="00711057" w:rsidRDefault="006F7856" w:rsidP="006F7856">
      <w:pPr>
        <w:pStyle w:val="FootnoteText"/>
        <w:jc w:val="left"/>
      </w:pPr>
      <w:r>
        <w:rPr>
          <w:rStyle w:val="FootnoteReference"/>
        </w:rPr>
        <w:footnoteRef/>
      </w:r>
      <w:r>
        <w:t xml:space="preserve"> </w:t>
      </w:r>
      <w:r>
        <w:tab/>
        <w:t xml:space="preserve">Data obtained from the Commission summary reports: </w:t>
      </w:r>
      <w:hyperlink r:id="rId4" w:history="1">
        <w:r>
          <w:rPr>
            <w:rStyle w:val="Hyperlink"/>
          </w:rPr>
          <w:t>https://agriculture.ec.europa.eu/common-agricultural-policy/market-measures/school-fruit-vegetables-and-milk-scheme/country/finland_en</w:t>
        </w:r>
      </w:hyperlink>
      <w:r>
        <w:t xml:space="preserve"> </w:t>
      </w:r>
    </w:p>
  </w:footnote>
  <w:footnote w:id="9">
    <w:p w14:paraId="2CC9D4F4" w14:textId="5F9B436F" w:rsidR="006F7856" w:rsidRPr="00847E18" w:rsidRDefault="006F7856" w:rsidP="006F7856">
      <w:pPr>
        <w:pStyle w:val="FootnoteText"/>
        <w:jc w:val="left"/>
      </w:pPr>
      <w:r>
        <w:rPr>
          <w:rStyle w:val="FootnoteReference"/>
        </w:rPr>
        <w:footnoteRef/>
      </w:r>
      <w:r>
        <w:t xml:space="preserve"> </w:t>
      </w:r>
      <w:r>
        <w:tab/>
        <w:t xml:space="preserve">France: national strategy for school scheme (2017-23). </w:t>
      </w:r>
      <w:hyperlink r:id="rId5" w:history="1">
        <w:r>
          <w:rPr>
            <w:rStyle w:val="Hyperlink"/>
          </w:rPr>
          <w:t>https://agriculture.ec.europa.eu/common-agricultural-policy/market-measures/school-fruit-vegetables-and-milk-scheme/country/france_en</w:t>
        </w:r>
      </w:hyperlink>
      <w:r>
        <w:t xml:space="preserve"> </w:t>
      </w:r>
    </w:p>
  </w:footnote>
  <w:footnote w:id="10">
    <w:p w14:paraId="55FB5D35" w14:textId="6276E166" w:rsidR="006F7856" w:rsidRPr="001B5CD0" w:rsidRDefault="006F7856" w:rsidP="006F7856">
      <w:pPr>
        <w:pStyle w:val="FootnoteText"/>
        <w:jc w:val="left"/>
      </w:pPr>
      <w:r>
        <w:rPr>
          <w:rStyle w:val="FootnoteReference"/>
        </w:rPr>
        <w:footnoteRef/>
      </w:r>
      <w:r>
        <w:t xml:space="preserve"> </w:t>
      </w:r>
      <w:r>
        <w:tab/>
        <w:t xml:space="preserve">Data obtained from the Commission summary reports: </w:t>
      </w:r>
      <w:hyperlink r:id="rId6" w:history="1">
        <w:r>
          <w:rPr>
            <w:rStyle w:val="Hyperlink"/>
          </w:rPr>
          <w:t>https://agriculture.ec.europa.eu/common-agricultural-policy/market-measures/school-fruit-vegetables-and-milk-scheme/country/france_en</w:t>
        </w:r>
      </w:hyperlink>
      <w:r>
        <w:t xml:space="preserve"> </w:t>
      </w:r>
    </w:p>
  </w:footnote>
  <w:footnote w:id="11">
    <w:p w14:paraId="2733A42B" w14:textId="05B1EB5D" w:rsidR="006F7856" w:rsidRPr="00D52BA6" w:rsidRDefault="006F7856" w:rsidP="006F7856">
      <w:pPr>
        <w:pStyle w:val="FootnoteText"/>
        <w:jc w:val="left"/>
      </w:pPr>
      <w:r>
        <w:rPr>
          <w:rStyle w:val="FootnoteReference"/>
        </w:rPr>
        <w:footnoteRef/>
      </w:r>
      <w:r>
        <w:t xml:space="preserve"> </w:t>
      </w:r>
      <w:r>
        <w:tab/>
        <w:t xml:space="preserve">Data obtained from the Commission summary reports: </w:t>
      </w:r>
      <w:hyperlink r:id="rId7" w:history="1">
        <w:r>
          <w:rPr>
            <w:rStyle w:val="Hyperlink"/>
          </w:rPr>
          <w:t>https://agriculture.ec.europa.eu/common-agricultural-policy/market-measures/school-fruit-vegetables-and-milk-scheme/country/ireland_en</w:t>
        </w:r>
      </w:hyperlink>
    </w:p>
  </w:footnote>
  <w:footnote w:id="12">
    <w:p w14:paraId="032DC29E" w14:textId="159EF214" w:rsidR="006F7856" w:rsidRPr="005F029D" w:rsidRDefault="006F7856" w:rsidP="006F7856">
      <w:pPr>
        <w:pStyle w:val="FootnoteText"/>
        <w:jc w:val="left"/>
      </w:pPr>
      <w:r>
        <w:rPr>
          <w:rStyle w:val="FootnoteReference"/>
        </w:rPr>
        <w:footnoteRef/>
      </w:r>
      <w:r>
        <w:t xml:space="preserve"> </w:t>
      </w:r>
      <w:r>
        <w:tab/>
        <w:t xml:space="preserve">Ireland: national strategy for school scheme (2017-23). </w:t>
      </w:r>
      <w:hyperlink r:id="rId8" w:history="1">
        <w:r>
          <w:rPr>
            <w:rStyle w:val="Hyperlink"/>
          </w:rPr>
          <w:t>https://agriculture.ec.europa.eu/common-agricultural-policy/market-measures/school-fruit-vegetables-and-milk-scheme/country/ireland_en</w:t>
        </w:r>
      </w:hyperlink>
    </w:p>
  </w:footnote>
  <w:footnote w:id="13">
    <w:p w14:paraId="0D8FD555" w14:textId="0DB9B1F3" w:rsidR="006F7856" w:rsidRPr="00B92681" w:rsidRDefault="006F7856" w:rsidP="006F7856">
      <w:pPr>
        <w:pStyle w:val="FootnoteText"/>
        <w:jc w:val="left"/>
      </w:pPr>
      <w:r>
        <w:rPr>
          <w:rStyle w:val="FootnoteReference"/>
        </w:rPr>
        <w:footnoteRef/>
      </w:r>
      <w:r>
        <w:t xml:space="preserve"> </w:t>
      </w:r>
      <w:r>
        <w:tab/>
      </w:r>
      <w:hyperlink r:id="rId9" w:history="1">
        <w:r>
          <w:rPr>
            <w:rStyle w:val="Hyperlink"/>
          </w:rPr>
          <w:t>The National Children's Food Survey II Summary Report May 2020.pdf (cdn-website.com)</w:t>
        </w:r>
      </w:hyperlink>
    </w:p>
  </w:footnote>
  <w:footnote w:id="14">
    <w:p w14:paraId="61F7DE9E" w14:textId="3BDDA3AE" w:rsidR="006F7856" w:rsidRPr="00FB5080" w:rsidRDefault="006F7856" w:rsidP="006F7856">
      <w:pPr>
        <w:pStyle w:val="FootnoteText"/>
        <w:jc w:val="left"/>
      </w:pPr>
      <w:r>
        <w:rPr>
          <w:rStyle w:val="FootnoteReference"/>
        </w:rPr>
        <w:footnoteRef/>
      </w:r>
      <w:r w:rsidR="0030696E">
        <w:t xml:space="preserve"> </w:t>
      </w:r>
      <w:r>
        <w:t xml:space="preserve"> </w:t>
      </w:r>
      <w:r>
        <w:tab/>
        <w:t xml:space="preserve">Ireland: national strategy for school scheme (2017-23). </w:t>
      </w:r>
      <w:hyperlink r:id="rId10" w:history="1">
        <w:r>
          <w:rPr>
            <w:rStyle w:val="Hyperlink"/>
          </w:rPr>
          <w:t>https://agriculture.ec.europa.eu/common-agricultural-policy/market-measures/school-fruit-vegetables-and-milk-scheme/country/ireland_en</w:t>
        </w:r>
      </w:hyperlink>
    </w:p>
  </w:footnote>
  <w:footnote w:id="15">
    <w:p w14:paraId="7D2441D7" w14:textId="34E1F31D" w:rsidR="006F7856" w:rsidRPr="005F029D" w:rsidRDefault="006F7856" w:rsidP="006F7856">
      <w:pPr>
        <w:pStyle w:val="FootnoteText"/>
        <w:jc w:val="left"/>
      </w:pPr>
      <w:r>
        <w:rPr>
          <w:rStyle w:val="FootnoteReference"/>
        </w:rPr>
        <w:footnoteRef/>
      </w:r>
      <w:r>
        <w:t xml:space="preserve"> </w:t>
      </w:r>
      <w:r>
        <w:tab/>
        <w:t xml:space="preserve">Data obtained from the Commission summary reports: </w:t>
      </w:r>
      <w:hyperlink r:id="rId11" w:history="1">
        <w:r>
          <w:rPr>
            <w:rStyle w:val="Hyperlink"/>
          </w:rPr>
          <w:t>https://agriculture.ec.europa.eu/common-agricultural-policy/market-measures/school-fruit-vegetables-and-milk-scheme/country/lithuania_en</w:t>
        </w:r>
      </w:hyperlink>
      <w:r>
        <w:t xml:space="preserve"> </w:t>
      </w:r>
    </w:p>
  </w:footnote>
  <w:footnote w:id="16">
    <w:p w14:paraId="72FECB44" w14:textId="7BAC1BB2" w:rsidR="006F7856" w:rsidRPr="005F029D" w:rsidRDefault="006F7856" w:rsidP="006F7856">
      <w:pPr>
        <w:pStyle w:val="FootnoteText"/>
        <w:jc w:val="left"/>
      </w:pPr>
      <w:r>
        <w:rPr>
          <w:rStyle w:val="FootnoteReference"/>
        </w:rPr>
        <w:footnoteRef/>
      </w:r>
      <w:r>
        <w:t xml:space="preserve"> </w:t>
      </w:r>
      <w:r>
        <w:tab/>
        <w:t>Lithuania: national strategy for school scheme (2017-23).</w:t>
      </w:r>
      <w:r w:rsidR="0030696E">
        <w:t xml:space="preserve"> </w:t>
      </w:r>
      <w:hyperlink r:id="rId12" w:history="1">
        <w:r>
          <w:rPr>
            <w:rStyle w:val="Hyperlink"/>
          </w:rPr>
          <w:t>https://agriculture.ec.europa.eu/common-agricultural-policy/market-measures/school-fruit-vegetables-and-milk-scheme/country/lithuania_en</w:t>
        </w:r>
      </w:hyperlink>
      <w:r>
        <w:t xml:space="preserve"> </w:t>
      </w:r>
    </w:p>
  </w:footnote>
  <w:footnote w:id="17">
    <w:p w14:paraId="33C8DAC7" w14:textId="38046864" w:rsidR="006F7856" w:rsidRPr="00060568" w:rsidRDefault="006F7856" w:rsidP="006F7856">
      <w:pPr>
        <w:pStyle w:val="FootnoteText"/>
        <w:jc w:val="left"/>
      </w:pPr>
      <w:r>
        <w:rPr>
          <w:rStyle w:val="FootnoteReference"/>
        </w:rPr>
        <w:footnoteRef/>
      </w:r>
      <w:r>
        <w:t xml:space="preserve"> </w:t>
      </w:r>
      <w:r>
        <w:tab/>
        <w:t>Based on trends observed in Eurostat data, 2014 – 201</w:t>
      </w:r>
      <w:r w:rsidR="0030696E">
        <w:t>7. </w:t>
      </w:r>
      <w:r>
        <w:t xml:space="preserve">Source: </w:t>
      </w:r>
      <w:hyperlink r:id="rId13" w:history="1">
        <w:r>
          <w:rPr>
            <w:rStyle w:val="Hyperlink"/>
          </w:rPr>
          <w:t>Eurostat</w:t>
        </w:r>
      </w:hyperlink>
    </w:p>
  </w:footnote>
  <w:footnote w:id="18">
    <w:p w14:paraId="3B7DCD80" w14:textId="317D8F6D" w:rsidR="006F7856" w:rsidRPr="009D7709" w:rsidRDefault="006F7856" w:rsidP="006F7856">
      <w:pPr>
        <w:pStyle w:val="FootnoteText"/>
        <w:jc w:val="left"/>
      </w:pPr>
      <w:r>
        <w:rPr>
          <w:rStyle w:val="FootnoteReference"/>
        </w:rPr>
        <w:footnoteRef/>
      </w:r>
      <w:r>
        <w:t xml:space="preserve"> </w:t>
      </w:r>
      <w:r>
        <w:tab/>
      </w:r>
      <w:hyperlink r:id="rId14" w:anchor=":~:text=Adults%20%2820%20years%20and%20over%29%20Intercountry%20comparable%20overweight,was%20higher%20among%20men%20%2864.0%25%29%20than%20women%20%2857.9%25%29." w:history="1">
        <w:r>
          <w:rPr>
            <w:rStyle w:val="Hyperlink"/>
          </w:rPr>
          <w:t>Lithuania - WHO Country Profile</w:t>
        </w:r>
      </w:hyperlink>
    </w:p>
  </w:footnote>
  <w:footnote w:id="19">
    <w:p w14:paraId="64416CBB" w14:textId="38F42283" w:rsidR="006F7856" w:rsidRPr="00BD4E1D" w:rsidRDefault="006F7856" w:rsidP="006F7856">
      <w:pPr>
        <w:pStyle w:val="FootnoteText"/>
        <w:jc w:val="left"/>
      </w:pPr>
      <w:r>
        <w:rPr>
          <w:rStyle w:val="FootnoteReference"/>
        </w:rPr>
        <w:footnoteRef/>
      </w:r>
      <w:r>
        <w:t xml:space="preserve"> </w:t>
      </w:r>
      <w:r>
        <w:tab/>
        <w:t xml:space="preserve">Romania: national strategy for school scheme (2017-23). </w:t>
      </w:r>
      <w:hyperlink r:id="rId15" w:history="1">
        <w:r>
          <w:rPr>
            <w:rStyle w:val="Hyperlink"/>
          </w:rPr>
          <w:t>https://agriculture.ec.europa.eu/common-agricultural-policy/market-measures/school-fruit-vegetables-and-milk-scheme/country/romania_en</w:t>
        </w:r>
      </w:hyperlink>
      <w:r>
        <w:t xml:space="preserve"> </w:t>
      </w:r>
    </w:p>
  </w:footnote>
  <w:footnote w:id="20">
    <w:p w14:paraId="3CF53BD8" w14:textId="08DCD43C" w:rsidR="006F7856" w:rsidRPr="00BD4E1D" w:rsidRDefault="006F7856" w:rsidP="006F7856">
      <w:pPr>
        <w:pStyle w:val="FootnoteText"/>
        <w:jc w:val="left"/>
      </w:pPr>
      <w:r>
        <w:rPr>
          <w:rStyle w:val="FootnoteReference"/>
        </w:rPr>
        <w:footnoteRef/>
      </w:r>
      <w:r>
        <w:t xml:space="preserve"> </w:t>
      </w:r>
      <w:r>
        <w:tab/>
        <w:t xml:space="preserve">Data obtained from the Commission summary reports: </w:t>
      </w:r>
      <w:hyperlink r:id="rId16" w:history="1">
        <w:r>
          <w:rPr>
            <w:rStyle w:val="Hyperlink"/>
          </w:rPr>
          <w:t>https://agriculture.ec.europa.eu/common-agricultural-policy/market-measures/school-fruit-vegetables-and-milk-scheme/country/romania_en</w:t>
        </w:r>
      </w:hyperlink>
      <w:r>
        <w:t xml:space="preserve"> </w:t>
      </w:r>
    </w:p>
  </w:footnote>
  <w:footnote w:id="21">
    <w:p w14:paraId="27059540" w14:textId="1AC6B0B4" w:rsidR="006F7856" w:rsidRPr="00BD4E1D" w:rsidRDefault="006F7856" w:rsidP="006F7856">
      <w:pPr>
        <w:pStyle w:val="FootnoteText"/>
        <w:jc w:val="left"/>
      </w:pPr>
      <w:r>
        <w:rPr>
          <w:rStyle w:val="FootnoteReference"/>
        </w:rPr>
        <w:footnoteRef/>
      </w:r>
      <w:r>
        <w:t xml:space="preserve"> </w:t>
      </w:r>
      <w:r>
        <w:tab/>
        <w:t xml:space="preserve">Romania: national strategy for school scheme (2017-23). </w:t>
      </w:r>
      <w:hyperlink r:id="rId17" w:history="1">
        <w:r>
          <w:rPr>
            <w:rStyle w:val="Hyperlink"/>
          </w:rPr>
          <w:t>https://agriculture.ec.europa.eu/common-agricultural-policy/market-measures/school-fruit-vegetables-and-milk-scheme/country/romania_en</w:t>
        </w:r>
      </w:hyperlink>
    </w:p>
  </w:footnote>
  <w:footnote w:id="22">
    <w:p w14:paraId="1C3B928B" w14:textId="5375B7FD" w:rsidR="006F7856" w:rsidRPr="007F4575" w:rsidRDefault="006F7856" w:rsidP="006F7856">
      <w:pPr>
        <w:pStyle w:val="FootnoteText"/>
      </w:pPr>
      <w:r>
        <w:rPr>
          <w:rStyle w:val="FootnoteReference"/>
        </w:rPr>
        <w:footnoteRef/>
      </w:r>
      <w:r>
        <w:t xml:space="preserve"> </w:t>
      </w:r>
      <w:r>
        <w:tab/>
      </w:r>
      <w:hyperlink r:id="rId18" w:history="1">
        <w:r>
          <w:rPr>
            <w:rStyle w:val="Hyperlink"/>
          </w:rPr>
          <w:t>https://ec.europa.eu/info/sites/default/files/file_import/better-regulation-toolbox-47_en_0.pdf</w:t>
        </w:r>
      </w:hyperlink>
      <w:r>
        <w:t xml:space="preserve"> </w:t>
      </w:r>
    </w:p>
  </w:footnote>
  <w:footnote w:id="23">
    <w:p w14:paraId="34718D41" w14:textId="66205381" w:rsidR="006F7856" w:rsidRPr="00256282" w:rsidRDefault="006F7856" w:rsidP="006F7856">
      <w:pPr>
        <w:pStyle w:val="FootnoteText"/>
      </w:pPr>
      <w:r>
        <w:rPr>
          <w:rStyle w:val="FootnoteReference"/>
          <w:lang w:val="en-GB"/>
        </w:rPr>
        <w:footnoteRef/>
      </w:r>
      <w:r>
        <w:t xml:space="preserve"> </w:t>
      </w:r>
      <w:r>
        <w:tab/>
      </w:r>
      <w:hyperlink r:id="rId19" w:history="1">
        <w:r>
          <w:rPr>
            <w:rStyle w:val="Hyperlink"/>
          </w:rPr>
          <w:t>https://ec.europa.eu/info/sites/info/files/file_import/better-regulation-toolbox-47_en_0.pdf</w:t>
        </w:r>
      </w:hyperlink>
      <w:r>
        <w:t xml:space="preserve"> </w:t>
      </w:r>
    </w:p>
  </w:footnote>
  <w:footnote w:id="24">
    <w:p w14:paraId="0344B748" w14:textId="0130599A" w:rsidR="006F7856" w:rsidRPr="00AC0D36" w:rsidRDefault="006F7856" w:rsidP="006F7856">
      <w:pPr>
        <w:pStyle w:val="FootnoteText"/>
      </w:pPr>
      <w:r>
        <w:rPr>
          <w:rStyle w:val="FootnoteReference"/>
        </w:rPr>
        <w:footnoteRef/>
      </w:r>
      <w:r>
        <w:t xml:space="preserve"> </w:t>
      </w:r>
      <w:r>
        <w:tab/>
      </w:r>
      <w:hyperlink r:id="rId20" w:history="1">
        <w:r>
          <w:rPr>
            <w:rStyle w:val="Hyperlink"/>
          </w:rPr>
          <w:t>https://www.ruokatutka.fi/</w:t>
        </w:r>
      </w:hyperlink>
      <w:r>
        <w:t xml:space="preserve">. </w:t>
      </w:r>
    </w:p>
  </w:footnote>
  <w:footnote w:id="25">
    <w:p w14:paraId="7E37EF43" w14:textId="2CFE9080" w:rsidR="006F7856" w:rsidRPr="00D1110B" w:rsidRDefault="006F7856" w:rsidP="006F7856">
      <w:pPr>
        <w:pStyle w:val="FootnoteText"/>
      </w:pPr>
      <w:r>
        <w:rPr>
          <w:rStyle w:val="FootnoteReference"/>
        </w:rPr>
        <w:footnoteRef/>
      </w:r>
      <w:r>
        <w:t xml:space="preserve"> </w:t>
      </w:r>
      <w:r>
        <w:tab/>
        <w:t>“Groupement d’Etude des Marchés en Restauration Collective et de Nutrition”,</w:t>
      </w:r>
      <w:r w:rsidR="0030696E">
        <w:t xml:space="preserve"> </w:t>
      </w:r>
      <w:hyperlink r:id="rId21" w:history="1">
        <w:r>
          <w:rPr>
            <w:rStyle w:val="Hyperlink"/>
          </w:rPr>
          <w:t>http://www.gemrcn.fr/definition-gemrcn</w:t>
        </w:r>
      </w:hyperlink>
      <w: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18A8E0B" w14:textId="77777777" w:rsidR="00574C9B" w:rsidRDefault="00F36514">
    <w:pPr>
      <w:pStyle w:val="Header"/>
    </w:pPr>
    <w:r>
      <w:pict w14:anchorId="20CE33E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476638594" o:spid="_x0000_s2055" type="#_x0000_t75" style="position:absolute;left:0;text-align:left;margin-left:0;margin-top:0;width:598.15pt;height:843.9pt;z-index:-251658752;mso-position-horizontal:center;mso-position-horizontal-relative:margin;mso-position-vertical:center;mso-position-vertical-relative:margin" o:allowincell="f">
          <v:imagedata r:id="rId1" o:title="background watermark with footer"/>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649E2AD" w14:textId="77777777" w:rsidR="00574C9B" w:rsidRDefault="00E27707">
    <w:pPr>
      <w:pStyle w:val="Header"/>
    </w:pPr>
    <w:r>
      <w:rPr>
        <w:noProof/>
        <w:lang w:val="en-GB" w:eastAsia="en-GB"/>
      </w:rPr>
      <w:drawing>
        <wp:anchor distT="0" distB="0" distL="114300" distR="114300" simplePos="0" relativeHeight="251656192" behindDoc="0" locked="0" layoutInCell="1" allowOverlap="1" wp14:anchorId="21AA3169" wp14:editId="13F9FDDB">
          <wp:simplePos x="898497" y="453224"/>
          <wp:positionH relativeFrom="page">
            <wp:align>center</wp:align>
          </wp:positionH>
          <wp:positionV relativeFrom="page">
            <wp:posOffset>288290</wp:posOffset>
          </wp:positionV>
          <wp:extent cx="6944398" cy="3344275"/>
          <wp:effectExtent l="0" t="0" r="0" b="8890"/>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vis-20213.jpg"/>
                  <pic:cNvPicPr/>
                </pic:nvPicPr>
                <pic:blipFill>
                  <a:blip r:embed="rId1">
                    <a:extLst>
                      <a:ext uri="{28A0092B-C50C-407E-A947-70E740481C1C}">
                        <a14:useLocalDpi xmlns:a14="http://schemas.microsoft.com/office/drawing/2010/main" val="0"/>
                      </a:ext>
                    </a:extLst>
                  </a:blip>
                  <a:stretch>
                    <a:fillRect/>
                  </a:stretch>
                </pic:blipFill>
                <pic:spPr>
                  <a:xfrm>
                    <a:off x="0" y="0"/>
                    <a:ext cx="6944398" cy="3344275"/>
                  </a:xfrm>
                  <a:prstGeom prst="rect">
                    <a:avLst/>
                  </a:prstGeom>
                </pic:spPr>
              </pic:pic>
            </a:graphicData>
          </a:graphic>
          <wp14:sizeRelH relativeFrom="margin">
            <wp14:pctWidth>0</wp14:pctWidth>
          </wp14:sizeRelH>
          <wp14:sizeRelV relativeFrom="margin">
            <wp14:pctHeight>0</wp14:pctHeight>
          </wp14:sizeRelV>
        </wp:anchor>
      </w:drawing>
    </w:r>
    <w:r w:rsidR="00F36514">
      <w:pict w14:anchorId="54106B4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476638595" o:spid="_x0000_s2056" type="#_x0000_t75" style="position:absolute;left:0;text-align:left;margin-left:0;margin-top:0;width:598.15pt;height:843.9pt;z-index:-251657728;mso-position-horizontal:center;mso-position-horizontal-relative:page;mso-position-vertical:center;mso-position-vertical-relative:page" o:allowincell="f">
          <v:imagedata r:id="rId2" o:title="background watermark with footer"/>
          <w10:wrap anchorx="page" anchory="page"/>
        </v:shape>
      </w:pic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E32F1F5" w14:textId="77777777" w:rsidR="00574C9B" w:rsidRDefault="00F36514">
    <w:pPr>
      <w:pStyle w:val="Header"/>
    </w:pPr>
    <w:r>
      <w:pict w14:anchorId="14F08E7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476638593" o:spid="_x0000_s2054" type="#_x0000_t75" style="position:absolute;left:0;text-align:left;margin-left:0;margin-top:0;width:598.15pt;height:843.9pt;z-index:-251659776;mso-position-horizontal:center;mso-position-horizontal-relative:margin;mso-position-vertical:center;mso-position-vertical-relative:margin" o:allowincell="f">
          <v:imagedata r:id="rId1" o:title="background watermark with footer"/>
          <w10:wrap anchorx="margin" anchory="margin"/>
        </v:shape>
      </w:pict>
    </w: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05CA90A" w14:textId="77777777" w:rsidR="00574C9B" w:rsidRDefault="00F36514">
    <w:pPr>
      <w:pStyle w:val="Header"/>
    </w:pPr>
    <w:r>
      <w:pict w14:anchorId="6B960E8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476638597" o:spid="_x0000_s2058" type="#_x0000_t75" style="position:absolute;left:0;text-align:left;margin-left:0;margin-top:0;width:598.15pt;height:843.9pt;z-index:-251655680;mso-position-horizontal:center;mso-position-horizontal-relative:margin;mso-position-vertical:center;mso-position-vertical-relative:margin" o:allowincell="f">
          <v:imagedata r:id="rId1" o:title="background watermark with footer"/>
          <w10:wrap anchorx="margin" anchory="margin"/>
        </v:shape>
      </w:pict>
    </w: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9CEB119" w14:textId="77777777" w:rsidR="00574C9B" w:rsidRDefault="00574C9B">
    <w:pPr>
      <w:pStyle w:val="Header"/>
    </w:pPr>
    <w:r>
      <w:rPr>
        <w:noProof/>
        <w:lang w:val="en-GB" w:eastAsia="en-GB"/>
      </w:rPr>
      <w:drawing>
        <wp:anchor distT="0" distB="0" distL="114300" distR="114300" simplePos="0" relativeHeight="251659264" behindDoc="1" locked="0" layoutInCell="1" allowOverlap="1" wp14:anchorId="76B7F35B" wp14:editId="09FFF1C2">
          <wp:simplePos x="0" y="0"/>
          <wp:positionH relativeFrom="page">
            <wp:posOffset>-10571</wp:posOffset>
          </wp:positionH>
          <wp:positionV relativeFrom="page">
            <wp:posOffset>-221993</wp:posOffset>
          </wp:positionV>
          <wp:extent cx="7581265" cy="10898802"/>
          <wp:effectExtent l="0" t="0" r="635" b="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background (footer) recto.png"/>
                  <pic:cNvPicPr/>
                </pic:nvPicPr>
                <pic:blipFill>
                  <a:blip r:embed="rId1">
                    <a:extLst>
                      <a:ext uri="{28A0092B-C50C-407E-A947-70E740481C1C}">
                        <a14:useLocalDpi xmlns:a14="http://schemas.microsoft.com/office/drawing/2010/main" val="0"/>
                      </a:ext>
                    </a:extLst>
                  </a:blip>
                  <a:stretch>
                    <a:fillRect/>
                  </a:stretch>
                </pic:blipFill>
                <pic:spPr>
                  <a:xfrm>
                    <a:off x="0" y="0"/>
                    <a:ext cx="7585107" cy="10904325"/>
                  </a:xfrm>
                  <a:prstGeom prst="rect">
                    <a:avLst/>
                  </a:prstGeom>
                </pic:spPr>
              </pic:pic>
            </a:graphicData>
          </a:graphic>
          <wp14:sizeRelH relativeFrom="margin">
            <wp14:pctWidth>0</wp14:pctWidth>
          </wp14:sizeRelH>
          <wp14:sizeRelV relativeFrom="margin">
            <wp14:pctHeight>0</wp14:pctHeight>
          </wp14:sizeRelV>
        </wp:anchor>
      </w:drawing>
    </w: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65166DA" w14:textId="77777777" w:rsidR="00574C9B" w:rsidRDefault="00F36514">
    <w:pPr>
      <w:pStyle w:val="Header"/>
    </w:pPr>
    <w:r>
      <w:pict w14:anchorId="3AEA512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476638596" o:spid="_x0000_s2057" type="#_x0000_t75" style="position:absolute;left:0;text-align:left;margin-left:0;margin-top:0;width:598.15pt;height:843.9pt;z-index:-251656704;mso-position-horizontal:center;mso-position-horizontal-relative:margin;mso-position-vertical:center;mso-position-vertical-relative:margin" o:allowincell="f">
          <v:imagedata r:id="rId1" o:title="background watermark with footer"/>
          <w10:wrap anchorx="margin" anchory="margin"/>
        </v:shape>
      </w:pict>
    </w:r>
  </w:p>
</w:hdr>
</file>

<file path=word/header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122B941" w14:textId="77777777" w:rsidR="00FA08F8" w:rsidRDefault="00F3651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B"/>
    <w:multiLevelType w:val="multilevel"/>
    <w:tmpl w:val="DB42EF4E"/>
    <w:lvl w:ilvl="0">
      <w:start w:val="1"/>
      <w:numFmt w:val="decimal"/>
      <w:pStyle w:val="Heading1"/>
      <w:lvlText w:val="%1."/>
      <w:lvlJc w:val="left"/>
      <w:pPr>
        <w:ind w:left="0" w:firstLine="0"/>
      </w:pPr>
      <w:rPr>
        <w:rFonts w:hint="default"/>
        <w:b w:val="0"/>
      </w:rPr>
    </w:lvl>
    <w:lvl w:ilvl="1">
      <w:start w:val="1"/>
      <w:numFmt w:val="decimal"/>
      <w:pStyle w:val="Heading2"/>
      <w:lvlText w:val="%1.%2"/>
      <w:lvlJc w:val="left"/>
      <w:pPr>
        <w:ind w:left="0" w:firstLine="0"/>
      </w:pPr>
      <w:rPr>
        <w:rFonts w:hint="default"/>
        <w:b w:val="0"/>
        <w:bCs/>
      </w:rPr>
    </w:lvl>
    <w:lvl w:ilvl="2">
      <w:start w:val="1"/>
      <w:numFmt w:val="decimal"/>
      <w:pStyle w:val="Heading3"/>
      <w:lvlText w:val="%1.%2.%3"/>
      <w:lvlJc w:val="left"/>
      <w:pPr>
        <w:ind w:left="0" w:firstLine="0"/>
      </w:pPr>
      <w:rPr>
        <w:rFonts w:hint="default"/>
      </w:rPr>
    </w:lvl>
    <w:lvl w:ilvl="3">
      <w:start w:val="1"/>
      <w:numFmt w:val="decimal"/>
      <w:pStyle w:val="Heading4"/>
      <w:lvlText w:val="%1.%2.%3.%4"/>
      <w:lvlJc w:val="left"/>
      <w:pPr>
        <w:ind w:left="0" w:firstLine="0"/>
      </w:pPr>
      <w:rPr>
        <w:rFonts w:hint="default"/>
      </w:rPr>
    </w:lvl>
    <w:lvl w:ilvl="4">
      <w:start w:val="1"/>
      <w:numFmt w:val="decimal"/>
      <w:pStyle w:val="Heading5"/>
      <w:lvlText w:val="%1.%2.%3.%4.%5"/>
      <w:lvlJc w:val="left"/>
      <w:pPr>
        <w:ind w:left="0" w:firstLine="0"/>
      </w:pPr>
      <w:rPr>
        <w:rFonts w:hint="default"/>
      </w:rPr>
    </w:lvl>
    <w:lvl w:ilvl="5">
      <w:start w:val="1"/>
      <w:numFmt w:val="decimal"/>
      <w:pStyle w:val="Heading6"/>
      <w:lvlText w:val="%1.%2.%3.%4.%5.%6"/>
      <w:lvlJc w:val="left"/>
      <w:pPr>
        <w:ind w:left="0" w:firstLine="0"/>
      </w:pPr>
      <w:rPr>
        <w:rFonts w:hint="default"/>
      </w:rPr>
    </w:lvl>
    <w:lvl w:ilvl="6">
      <w:start w:val="1"/>
      <w:numFmt w:val="decimal"/>
      <w:pStyle w:val="Heading7"/>
      <w:lvlText w:val="%1.%2.%3.%4.%5.%6.%7"/>
      <w:lvlJc w:val="left"/>
      <w:pPr>
        <w:ind w:left="0" w:firstLine="0"/>
      </w:pPr>
      <w:rPr>
        <w:rFonts w:hint="default"/>
      </w:rPr>
    </w:lvl>
    <w:lvl w:ilvl="7">
      <w:start w:val="1"/>
      <w:numFmt w:val="decimal"/>
      <w:pStyle w:val="Heading8"/>
      <w:lvlText w:val="%1.%2.%3.%4.%5.%6.%7.%8"/>
      <w:lvlJc w:val="left"/>
      <w:pPr>
        <w:ind w:left="0" w:firstLine="0"/>
      </w:pPr>
      <w:rPr>
        <w:rFonts w:hint="default"/>
      </w:rPr>
    </w:lvl>
    <w:lvl w:ilvl="8">
      <w:start w:val="1"/>
      <w:numFmt w:val="decimal"/>
      <w:pStyle w:val="Heading9"/>
      <w:lvlText w:val="%1.%2.%3.%4.%5.%6.%7.%8.%9"/>
      <w:lvlJc w:val="left"/>
      <w:pPr>
        <w:ind w:left="0" w:firstLine="0"/>
      </w:pPr>
      <w:rPr>
        <w:rFonts w:hint="default"/>
      </w:rPr>
    </w:lvl>
  </w:abstractNum>
  <w:abstractNum w:abstractNumId="1" w15:restartNumberingAfterBreak="0">
    <w:nsid w:val="019D1F16"/>
    <w:multiLevelType w:val="hybridMultilevel"/>
    <w:tmpl w:val="C56A19D6"/>
    <w:lvl w:ilvl="0" w:tplc="08FC09E0">
      <w:start w:val="1"/>
      <w:numFmt w:val="bullet"/>
      <w:lvlText w:val=""/>
      <w:lvlJc w:val="left"/>
      <w:pPr>
        <w:ind w:left="1287" w:hanging="360"/>
      </w:pPr>
      <w:rPr>
        <w:rFonts w:ascii="Symbol" w:hAnsi="Symbol" w:hint="default"/>
        <w:color w:val="4472C4" w:themeColor="accent5"/>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2" w15:restartNumberingAfterBreak="0">
    <w:nsid w:val="02494C20"/>
    <w:multiLevelType w:val="hybridMultilevel"/>
    <w:tmpl w:val="B7D8769E"/>
    <w:lvl w:ilvl="0" w:tplc="0809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3" w15:restartNumberingAfterBreak="0">
    <w:nsid w:val="03726073"/>
    <w:multiLevelType w:val="hybridMultilevel"/>
    <w:tmpl w:val="C1D6B1CA"/>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3797407"/>
    <w:multiLevelType w:val="hybridMultilevel"/>
    <w:tmpl w:val="83303D80"/>
    <w:lvl w:ilvl="0" w:tplc="080C0001">
      <w:start w:val="1"/>
      <w:numFmt w:val="bullet"/>
      <w:lvlText w:val=""/>
      <w:lvlJc w:val="left"/>
      <w:pPr>
        <w:ind w:left="1287" w:hanging="360"/>
      </w:pPr>
      <w:rPr>
        <w:rFonts w:ascii="Symbol" w:hAnsi="Symbol" w:hint="default"/>
      </w:rPr>
    </w:lvl>
    <w:lvl w:ilvl="1" w:tplc="080C0003" w:tentative="1">
      <w:start w:val="1"/>
      <w:numFmt w:val="bullet"/>
      <w:lvlText w:val="o"/>
      <w:lvlJc w:val="left"/>
      <w:pPr>
        <w:ind w:left="2007" w:hanging="360"/>
      </w:pPr>
      <w:rPr>
        <w:rFonts w:ascii="Courier New" w:hAnsi="Courier New" w:cs="Courier New" w:hint="default"/>
      </w:rPr>
    </w:lvl>
    <w:lvl w:ilvl="2" w:tplc="080C0005" w:tentative="1">
      <w:start w:val="1"/>
      <w:numFmt w:val="bullet"/>
      <w:lvlText w:val=""/>
      <w:lvlJc w:val="left"/>
      <w:pPr>
        <w:ind w:left="2727" w:hanging="360"/>
      </w:pPr>
      <w:rPr>
        <w:rFonts w:ascii="Wingdings" w:hAnsi="Wingdings" w:hint="default"/>
      </w:rPr>
    </w:lvl>
    <w:lvl w:ilvl="3" w:tplc="080C0001" w:tentative="1">
      <w:start w:val="1"/>
      <w:numFmt w:val="bullet"/>
      <w:lvlText w:val=""/>
      <w:lvlJc w:val="left"/>
      <w:pPr>
        <w:ind w:left="3447" w:hanging="360"/>
      </w:pPr>
      <w:rPr>
        <w:rFonts w:ascii="Symbol" w:hAnsi="Symbol" w:hint="default"/>
      </w:rPr>
    </w:lvl>
    <w:lvl w:ilvl="4" w:tplc="080C0003" w:tentative="1">
      <w:start w:val="1"/>
      <w:numFmt w:val="bullet"/>
      <w:lvlText w:val="o"/>
      <w:lvlJc w:val="left"/>
      <w:pPr>
        <w:ind w:left="4167" w:hanging="360"/>
      </w:pPr>
      <w:rPr>
        <w:rFonts w:ascii="Courier New" w:hAnsi="Courier New" w:cs="Courier New" w:hint="default"/>
      </w:rPr>
    </w:lvl>
    <w:lvl w:ilvl="5" w:tplc="080C0005" w:tentative="1">
      <w:start w:val="1"/>
      <w:numFmt w:val="bullet"/>
      <w:lvlText w:val=""/>
      <w:lvlJc w:val="left"/>
      <w:pPr>
        <w:ind w:left="4887" w:hanging="360"/>
      </w:pPr>
      <w:rPr>
        <w:rFonts w:ascii="Wingdings" w:hAnsi="Wingdings" w:hint="default"/>
      </w:rPr>
    </w:lvl>
    <w:lvl w:ilvl="6" w:tplc="080C0001" w:tentative="1">
      <w:start w:val="1"/>
      <w:numFmt w:val="bullet"/>
      <w:lvlText w:val=""/>
      <w:lvlJc w:val="left"/>
      <w:pPr>
        <w:ind w:left="5607" w:hanging="360"/>
      </w:pPr>
      <w:rPr>
        <w:rFonts w:ascii="Symbol" w:hAnsi="Symbol" w:hint="default"/>
      </w:rPr>
    </w:lvl>
    <w:lvl w:ilvl="7" w:tplc="080C0003" w:tentative="1">
      <w:start w:val="1"/>
      <w:numFmt w:val="bullet"/>
      <w:lvlText w:val="o"/>
      <w:lvlJc w:val="left"/>
      <w:pPr>
        <w:ind w:left="6327" w:hanging="360"/>
      </w:pPr>
      <w:rPr>
        <w:rFonts w:ascii="Courier New" w:hAnsi="Courier New" w:cs="Courier New" w:hint="default"/>
      </w:rPr>
    </w:lvl>
    <w:lvl w:ilvl="8" w:tplc="080C0005" w:tentative="1">
      <w:start w:val="1"/>
      <w:numFmt w:val="bullet"/>
      <w:lvlText w:val=""/>
      <w:lvlJc w:val="left"/>
      <w:pPr>
        <w:ind w:left="7047" w:hanging="360"/>
      </w:pPr>
      <w:rPr>
        <w:rFonts w:ascii="Wingdings" w:hAnsi="Wingdings" w:hint="default"/>
      </w:rPr>
    </w:lvl>
  </w:abstractNum>
  <w:abstractNum w:abstractNumId="5" w15:restartNumberingAfterBreak="0">
    <w:nsid w:val="08124DC4"/>
    <w:multiLevelType w:val="hybridMultilevel"/>
    <w:tmpl w:val="4DAC2DC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6" w15:restartNumberingAfterBreak="0">
    <w:nsid w:val="08CF2F0A"/>
    <w:multiLevelType w:val="hybridMultilevel"/>
    <w:tmpl w:val="990E24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0C8A2B75"/>
    <w:multiLevelType w:val="hybridMultilevel"/>
    <w:tmpl w:val="00065C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38A2BAE"/>
    <w:multiLevelType w:val="hybridMultilevel"/>
    <w:tmpl w:val="58F2C3A2"/>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9" w15:restartNumberingAfterBreak="0">
    <w:nsid w:val="25F27CCB"/>
    <w:multiLevelType w:val="hybridMultilevel"/>
    <w:tmpl w:val="4B7AF7B0"/>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10" w15:restartNumberingAfterBreak="0">
    <w:nsid w:val="28DA67E2"/>
    <w:multiLevelType w:val="hybridMultilevel"/>
    <w:tmpl w:val="13D07EE6"/>
    <w:lvl w:ilvl="0" w:tplc="0809000D">
      <w:start w:val="1"/>
      <w:numFmt w:val="bullet"/>
      <w:lvlText w:val=""/>
      <w:lvlJc w:val="left"/>
      <w:pPr>
        <w:ind w:left="1440" w:hanging="360"/>
      </w:pPr>
      <w:rPr>
        <w:rFonts w:ascii="Wingdings" w:hAnsi="Wingdings"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1" w15:restartNumberingAfterBreak="0">
    <w:nsid w:val="2B5522F3"/>
    <w:multiLevelType w:val="hybridMultilevel"/>
    <w:tmpl w:val="91F4CB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B941794"/>
    <w:multiLevelType w:val="hybridMultilevel"/>
    <w:tmpl w:val="024C578E"/>
    <w:lvl w:ilvl="0" w:tplc="08090001">
      <w:start w:val="1"/>
      <w:numFmt w:val="bullet"/>
      <w:lvlText w:val=""/>
      <w:lvlJc w:val="left"/>
      <w:pPr>
        <w:ind w:left="720" w:hanging="360"/>
      </w:pPr>
      <w:rPr>
        <w:rFonts w:ascii="Symbol" w:hAnsi="Symbol" w:hint="default"/>
        <w:color w:val="4472C4" w:themeColor="accent5"/>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3" w15:restartNumberingAfterBreak="0">
    <w:nsid w:val="32EF2E75"/>
    <w:multiLevelType w:val="hybridMultilevel"/>
    <w:tmpl w:val="DECAACD8"/>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14" w15:restartNumberingAfterBreak="0">
    <w:nsid w:val="34DF0B1A"/>
    <w:multiLevelType w:val="hybridMultilevel"/>
    <w:tmpl w:val="1BD889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6C67955"/>
    <w:multiLevelType w:val="hybridMultilevel"/>
    <w:tmpl w:val="02FA6BB8"/>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6" w15:restartNumberingAfterBreak="0">
    <w:nsid w:val="37F163C5"/>
    <w:multiLevelType w:val="hybridMultilevel"/>
    <w:tmpl w:val="0EC02834"/>
    <w:lvl w:ilvl="0" w:tplc="88CA32CC">
      <w:start w:val="1"/>
      <w:numFmt w:val="lowerRoman"/>
      <w:lvlText w:val="%1."/>
      <w:lvlJc w:val="left"/>
      <w:pPr>
        <w:ind w:left="927" w:hanging="360"/>
      </w:pPr>
      <w:rPr>
        <w:rFonts w:hint="default"/>
      </w:rPr>
    </w:lvl>
    <w:lvl w:ilvl="1" w:tplc="080C0003" w:tentative="1">
      <w:start w:val="1"/>
      <w:numFmt w:val="bullet"/>
      <w:lvlText w:val="o"/>
      <w:lvlJc w:val="left"/>
      <w:pPr>
        <w:ind w:left="1647" w:hanging="360"/>
      </w:pPr>
      <w:rPr>
        <w:rFonts w:ascii="Courier New" w:hAnsi="Courier New" w:cs="Courier New" w:hint="default"/>
      </w:rPr>
    </w:lvl>
    <w:lvl w:ilvl="2" w:tplc="080C0005" w:tentative="1">
      <w:start w:val="1"/>
      <w:numFmt w:val="bullet"/>
      <w:lvlText w:val=""/>
      <w:lvlJc w:val="left"/>
      <w:pPr>
        <w:ind w:left="2367" w:hanging="360"/>
      </w:pPr>
      <w:rPr>
        <w:rFonts w:ascii="Wingdings" w:hAnsi="Wingdings" w:hint="default"/>
      </w:rPr>
    </w:lvl>
    <w:lvl w:ilvl="3" w:tplc="080C0001" w:tentative="1">
      <w:start w:val="1"/>
      <w:numFmt w:val="bullet"/>
      <w:lvlText w:val=""/>
      <w:lvlJc w:val="left"/>
      <w:pPr>
        <w:ind w:left="3087" w:hanging="360"/>
      </w:pPr>
      <w:rPr>
        <w:rFonts w:ascii="Symbol" w:hAnsi="Symbol" w:hint="default"/>
      </w:rPr>
    </w:lvl>
    <w:lvl w:ilvl="4" w:tplc="080C0003" w:tentative="1">
      <w:start w:val="1"/>
      <w:numFmt w:val="bullet"/>
      <w:lvlText w:val="o"/>
      <w:lvlJc w:val="left"/>
      <w:pPr>
        <w:ind w:left="3807" w:hanging="360"/>
      </w:pPr>
      <w:rPr>
        <w:rFonts w:ascii="Courier New" w:hAnsi="Courier New" w:cs="Courier New" w:hint="default"/>
      </w:rPr>
    </w:lvl>
    <w:lvl w:ilvl="5" w:tplc="080C0005" w:tentative="1">
      <w:start w:val="1"/>
      <w:numFmt w:val="bullet"/>
      <w:lvlText w:val=""/>
      <w:lvlJc w:val="left"/>
      <w:pPr>
        <w:ind w:left="4527" w:hanging="360"/>
      </w:pPr>
      <w:rPr>
        <w:rFonts w:ascii="Wingdings" w:hAnsi="Wingdings" w:hint="default"/>
      </w:rPr>
    </w:lvl>
    <w:lvl w:ilvl="6" w:tplc="080C0001" w:tentative="1">
      <w:start w:val="1"/>
      <w:numFmt w:val="bullet"/>
      <w:lvlText w:val=""/>
      <w:lvlJc w:val="left"/>
      <w:pPr>
        <w:ind w:left="5247" w:hanging="360"/>
      </w:pPr>
      <w:rPr>
        <w:rFonts w:ascii="Symbol" w:hAnsi="Symbol" w:hint="default"/>
      </w:rPr>
    </w:lvl>
    <w:lvl w:ilvl="7" w:tplc="080C0003" w:tentative="1">
      <w:start w:val="1"/>
      <w:numFmt w:val="bullet"/>
      <w:lvlText w:val="o"/>
      <w:lvlJc w:val="left"/>
      <w:pPr>
        <w:ind w:left="5967" w:hanging="360"/>
      </w:pPr>
      <w:rPr>
        <w:rFonts w:ascii="Courier New" w:hAnsi="Courier New" w:cs="Courier New" w:hint="default"/>
      </w:rPr>
    </w:lvl>
    <w:lvl w:ilvl="8" w:tplc="080C0005" w:tentative="1">
      <w:start w:val="1"/>
      <w:numFmt w:val="bullet"/>
      <w:lvlText w:val=""/>
      <w:lvlJc w:val="left"/>
      <w:pPr>
        <w:ind w:left="6687" w:hanging="360"/>
      </w:pPr>
      <w:rPr>
        <w:rFonts w:ascii="Wingdings" w:hAnsi="Wingdings" w:hint="default"/>
      </w:rPr>
    </w:lvl>
  </w:abstractNum>
  <w:abstractNum w:abstractNumId="17" w15:restartNumberingAfterBreak="0">
    <w:nsid w:val="3E4C2D25"/>
    <w:multiLevelType w:val="hybridMultilevel"/>
    <w:tmpl w:val="2A50B25A"/>
    <w:lvl w:ilvl="0" w:tplc="0809000B">
      <w:start w:val="1"/>
      <w:numFmt w:val="bullet"/>
      <w:lvlText w:val=""/>
      <w:lvlJc w:val="left"/>
      <w:pPr>
        <w:ind w:left="720" w:hanging="360"/>
      </w:pPr>
      <w:rPr>
        <w:rFonts w:ascii="Wingdings" w:hAnsi="Wingdings"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8" w15:restartNumberingAfterBreak="0">
    <w:nsid w:val="3EF45144"/>
    <w:multiLevelType w:val="hybridMultilevel"/>
    <w:tmpl w:val="BB066A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416F0671"/>
    <w:multiLevelType w:val="hybridMultilevel"/>
    <w:tmpl w:val="7BEC8792"/>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42EB72ED"/>
    <w:multiLevelType w:val="hybridMultilevel"/>
    <w:tmpl w:val="7018C154"/>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4A2001A1"/>
    <w:multiLevelType w:val="hybridMultilevel"/>
    <w:tmpl w:val="D2246F9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4EA66FF8"/>
    <w:multiLevelType w:val="hybridMultilevel"/>
    <w:tmpl w:val="DF5458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5018610B"/>
    <w:multiLevelType w:val="hybridMultilevel"/>
    <w:tmpl w:val="51268236"/>
    <w:lvl w:ilvl="0" w:tplc="0809000D">
      <w:start w:val="1"/>
      <w:numFmt w:val="bullet"/>
      <w:lvlText w:val=""/>
      <w:lvlJc w:val="left"/>
      <w:pPr>
        <w:ind w:left="1440" w:hanging="360"/>
      </w:pPr>
      <w:rPr>
        <w:rFonts w:ascii="Wingdings" w:hAnsi="Wingdings"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4" w15:restartNumberingAfterBreak="0">
    <w:nsid w:val="51A311F0"/>
    <w:multiLevelType w:val="hybridMultilevel"/>
    <w:tmpl w:val="9FAAB10A"/>
    <w:lvl w:ilvl="0" w:tplc="0809000D">
      <w:start w:val="1"/>
      <w:numFmt w:val="bullet"/>
      <w:lvlText w:val=""/>
      <w:lvlJc w:val="left"/>
      <w:pPr>
        <w:ind w:left="1440" w:hanging="360"/>
      </w:pPr>
      <w:rPr>
        <w:rFonts w:ascii="Wingdings" w:hAnsi="Wingdings"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5" w15:restartNumberingAfterBreak="0">
    <w:nsid w:val="522E76B2"/>
    <w:multiLevelType w:val="hybridMultilevel"/>
    <w:tmpl w:val="C38A1D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35A6F37"/>
    <w:multiLevelType w:val="hybridMultilevel"/>
    <w:tmpl w:val="3E1C4048"/>
    <w:lvl w:ilvl="0" w:tplc="6A4ED362">
      <w:start w:val="1"/>
      <w:numFmt w:val="bullet"/>
      <w:lvlText w:val=""/>
      <w:lvlJc w:val="left"/>
      <w:pPr>
        <w:ind w:left="1494" w:hanging="360"/>
      </w:pPr>
      <w:rPr>
        <w:rFonts w:ascii="Symbol" w:hAnsi="Symbol" w:hint="default"/>
        <w:color w:val="4472C4" w:themeColor="accent5"/>
      </w:rPr>
    </w:lvl>
    <w:lvl w:ilvl="1" w:tplc="0C0A0003" w:tentative="1">
      <w:start w:val="1"/>
      <w:numFmt w:val="bullet"/>
      <w:lvlText w:val="o"/>
      <w:lvlJc w:val="left"/>
      <w:pPr>
        <w:ind w:left="2214" w:hanging="360"/>
      </w:pPr>
      <w:rPr>
        <w:rFonts w:ascii="Courier New" w:hAnsi="Courier New" w:cs="Courier New" w:hint="default"/>
      </w:rPr>
    </w:lvl>
    <w:lvl w:ilvl="2" w:tplc="0C0A0005" w:tentative="1">
      <w:start w:val="1"/>
      <w:numFmt w:val="bullet"/>
      <w:lvlText w:val=""/>
      <w:lvlJc w:val="left"/>
      <w:pPr>
        <w:ind w:left="2934" w:hanging="360"/>
      </w:pPr>
      <w:rPr>
        <w:rFonts w:ascii="Wingdings" w:hAnsi="Wingdings" w:hint="default"/>
      </w:rPr>
    </w:lvl>
    <w:lvl w:ilvl="3" w:tplc="0C0A0001" w:tentative="1">
      <w:start w:val="1"/>
      <w:numFmt w:val="bullet"/>
      <w:lvlText w:val=""/>
      <w:lvlJc w:val="left"/>
      <w:pPr>
        <w:ind w:left="3654" w:hanging="360"/>
      </w:pPr>
      <w:rPr>
        <w:rFonts w:ascii="Symbol" w:hAnsi="Symbol" w:hint="default"/>
      </w:rPr>
    </w:lvl>
    <w:lvl w:ilvl="4" w:tplc="0C0A0003" w:tentative="1">
      <w:start w:val="1"/>
      <w:numFmt w:val="bullet"/>
      <w:lvlText w:val="o"/>
      <w:lvlJc w:val="left"/>
      <w:pPr>
        <w:ind w:left="4374" w:hanging="360"/>
      </w:pPr>
      <w:rPr>
        <w:rFonts w:ascii="Courier New" w:hAnsi="Courier New" w:cs="Courier New" w:hint="default"/>
      </w:rPr>
    </w:lvl>
    <w:lvl w:ilvl="5" w:tplc="0C0A0005" w:tentative="1">
      <w:start w:val="1"/>
      <w:numFmt w:val="bullet"/>
      <w:lvlText w:val=""/>
      <w:lvlJc w:val="left"/>
      <w:pPr>
        <w:ind w:left="5094" w:hanging="360"/>
      </w:pPr>
      <w:rPr>
        <w:rFonts w:ascii="Wingdings" w:hAnsi="Wingdings" w:hint="default"/>
      </w:rPr>
    </w:lvl>
    <w:lvl w:ilvl="6" w:tplc="0C0A0001" w:tentative="1">
      <w:start w:val="1"/>
      <w:numFmt w:val="bullet"/>
      <w:lvlText w:val=""/>
      <w:lvlJc w:val="left"/>
      <w:pPr>
        <w:ind w:left="5814" w:hanging="360"/>
      </w:pPr>
      <w:rPr>
        <w:rFonts w:ascii="Symbol" w:hAnsi="Symbol" w:hint="default"/>
      </w:rPr>
    </w:lvl>
    <w:lvl w:ilvl="7" w:tplc="0C0A0003" w:tentative="1">
      <w:start w:val="1"/>
      <w:numFmt w:val="bullet"/>
      <w:lvlText w:val="o"/>
      <w:lvlJc w:val="left"/>
      <w:pPr>
        <w:ind w:left="6534" w:hanging="360"/>
      </w:pPr>
      <w:rPr>
        <w:rFonts w:ascii="Courier New" w:hAnsi="Courier New" w:cs="Courier New" w:hint="default"/>
      </w:rPr>
    </w:lvl>
    <w:lvl w:ilvl="8" w:tplc="0C0A0005" w:tentative="1">
      <w:start w:val="1"/>
      <w:numFmt w:val="bullet"/>
      <w:lvlText w:val=""/>
      <w:lvlJc w:val="left"/>
      <w:pPr>
        <w:ind w:left="7254" w:hanging="360"/>
      </w:pPr>
      <w:rPr>
        <w:rFonts w:ascii="Wingdings" w:hAnsi="Wingdings" w:hint="default"/>
      </w:rPr>
    </w:lvl>
  </w:abstractNum>
  <w:abstractNum w:abstractNumId="27" w15:restartNumberingAfterBreak="0">
    <w:nsid w:val="55916B3A"/>
    <w:multiLevelType w:val="hybridMultilevel"/>
    <w:tmpl w:val="A4D612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5BE40BB3"/>
    <w:multiLevelType w:val="hybridMultilevel"/>
    <w:tmpl w:val="66DC9F32"/>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29" w15:restartNumberingAfterBreak="0">
    <w:nsid w:val="5C1A0931"/>
    <w:multiLevelType w:val="hybridMultilevel"/>
    <w:tmpl w:val="EC6C8044"/>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30" w15:restartNumberingAfterBreak="0">
    <w:nsid w:val="5F7F659E"/>
    <w:multiLevelType w:val="hybridMultilevel"/>
    <w:tmpl w:val="3DDC8D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60A01DEA"/>
    <w:multiLevelType w:val="hybridMultilevel"/>
    <w:tmpl w:val="AD66D188"/>
    <w:lvl w:ilvl="0" w:tplc="A1942936">
      <w:start w:val="1"/>
      <w:numFmt w:val="bullet"/>
      <w:lvlText w:val=""/>
      <w:lvlJc w:val="left"/>
      <w:pPr>
        <w:ind w:left="360" w:hanging="360"/>
      </w:pPr>
      <w:rPr>
        <w:rFonts w:ascii="Symbol" w:hAnsi="Symbol" w:hint="default"/>
      </w:rPr>
    </w:lvl>
    <w:lvl w:ilvl="1" w:tplc="080C0003" w:tentative="1">
      <w:start w:val="1"/>
      <w:numFmt w:val="bullet"/>
      <w:lvlText w:val="o"/>
      <w:lvlJc w:val="left"/>
      <w:pPr>
        <w:ind w:left="1080" w:hanging="360"/>
      </w:pPr>
      <w:rPr>
        <w:rFonts w:ascii="Courier New" w:hAnsi="Courier New" w:cs="Courier New" w:hint="default"/>
      </w:rPr>
    </w:lvl>
    <w:lvl w:ilvl="2" w:tplc="080C0005" w:tentative="1">
      <w:start w:val="1"/>
      <w:numFmt w:val="bullet"/>
      <w:lvlText w:val=""/>
      <w:lvlJc w:val="left"/>
      <w:pPr>
        <w:ind w:left="1800" w:hanging="360"/>
      </w:pPr>
      <w:rPr>
        <w:rFonts w:ascii="Wingdings" w:hAnsi="Wingdings" w:hint="default"/>
      </w:rPr>
    </w:lvl>
    <w:lvl w:ilvl="3" w:tplc="080C0001" w:tentative="1">
      <w:start w:val="1"/>
      <w:numFmt w:val="bullet"/>
      <w:lvlText w:val=""/>
      <w:lvlJc w:val="left"/>
      <w:pPr>
        <w:ind w:left="2520" w:hanging="360"/>
      </w:pPr>
      <w:rPr>
        <w:rFonts w:ascii="Symbol" w:hAnsi="Symbol" w:hint="default"/>
      </w:rPr>
    </w:lvl>
    <w:lvl w:ilvl="4" w:tplc="080C0003" w:tentative="1">
      <w:start w:val="1"/>
      <w:numFmt w:val="bullet"/>
      <w:lvlText w:val="o"/>
      <w:lvlJc w:val="left"/>
      <w:pPr>
        <w:ind w:left="3240" w:hanging="360"/>
      </w:pPr>
      <w:rPr>
        <w:rFonts w:ascii="Courier New" w:hAnsi="Courier New" w:cs="Courier New" w:hint="default"/>
      </w:rPr>
    </w:lvl>
    <w:lvl w:ilvl="5" w:tplc="080C0005" w:tentative="1">
      <w:start w:val="1"/>
      <w:numFmt w:val="bullet"/>
      <w:lvlText w:val=""/>
      <w:lvlJc w:val="left"/>
      <w:pPr>
        <w:ind w:left="3960" w:hanging="360"/>
      </w:pPr>
      <w:rPr>
        <w:rFonts w:ascii="Wingdings" w:hAnsi="Wingdings" w:hint="default"/>
      </w:rPr>
    </w:lvl>
    <w:lvl w:ilvl="6" w:tplc="080C0001" w:tentative="1">
      <w:start w:val="1"/>
      <w:numFmt w:val="bullet"/>
      <w:lvlText w:val=""/>
      <w:lvlJc w:val="left"/>
      <w:pPr>
        <w:ind w:left="4680" w:hanging="360"/>
      </w:pPr>
      <w:rPr>
        <w:rFonts w:ascii="Symbol" w:hAnsi="Symbol" w:hint="default"/>
      </w:rPr>
    </w:lvl>
    <w:lvl w:ilvl="7" w:tplc="080C0003" w:tentative="1">
      <w:start w:val="1"/>
      <w:numFmt w:val="bullet"/>
      <w:lvlText w:val="o"/>
      <w:lvlJc w:val="left"/>
      <w:pPr>
        <w:ind w:left="5400" w:hanging="360"/>
      </w:pPr>
      <w:rPr>
        <w:rFonts w:ascii="Courier New" w:hAnsi="Courier New" w:cs="Courier New" w:hint="default"/>
      </w:rPr>
    </w:lvl>
    <w:lvl w:ilvl="8" w:tplc="080C0005" w:tentative="1">
      <w:start w:val="1"/>
      <w:numFmt w:val="bullet"/>
      <w:lvlText w:val=""/>
      <w:lvlJc w:val="left"/>
      <w:pPr>
        <w:ind w:left="6120" w:hanging="360"/>
      </w:pPr>
      <w:rPr>
        <w:rFonts w:ascii="Wingdings" w:hAnsi="Wingdings" w:hint="default"/>
      </w:rPr>
    </w:lvl>
  </w:abstractNum>
  <w:abstractNum w:abstractNumId="32" w15:restartNumberingAfterBreak="0">
    <w:nsid w:val="60BE3615"/>
    <w:multiLevelType w:val="hybridMultilevel"/>
    <w:tmpl w:val="E7C61336"/>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33" w15:restartNumberingAfterBreak="0">
    <w:nsid w:val="61B534D0"/>
    <w:multiLevelType w:val="hybridMultilevel"/>
    <w:tmpl w:val="B9F0C20C"/>
    <w:lvl w:ilvl="0" w:tplc="0809000D">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640A2066"/>
    <w:multiLevelType w:val="hybridMultilevel"/>
    <w:tmpl w:val="D08619EC"/>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659B2D5D"/>
    <w:multiLevelType w:val="hybridMultilevel"/>
    <w:tmpl w:val="FBD0E7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670C09A6"/>
    <w:multiLevelType w:val="hybridMultilevel"/>
    <w:tmpl w:val="6A62CD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671135D6"/>
    <w:multiLevelType w:val="hybridMultilevel"/>
    <w:tmpl w:val="DBB695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77320D84"/>
    <w:multiLevelType w:val="hybridMultilevel"/>
    <w:tmpl w:val="4C829278"/>
    <w:lvl w:ilvl="0" w:tplc="49A807F0">
      <w:start w:val="1"/>
      <w:numFmt w:val="bullet"/>
      <w:lvlRestart w:val="0"/>
      <w:lvlText w:val="-"/>
      <w:lvlJc w:val="left"/>
      <w:pPr>
        <w:tabs>
          <w:tab w:val="num" w:pos="0"/>
        </w:tabs>
        <w:ind w:left="283" w:hanging="283"/>
      </w:pPr>
      <w:rPr>
        <w:rFonts w:ascii="Symbol" w:hAnsi="Symbol" w:hint="default"/>
        <w:b w:val="0"/>
        <w:i w:val="0"/>
        <w:sz w:val="22"/>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num w:numId="1">
    <w:abstractNumId w:val="0"/>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9"/>
  </w:num>
  <w:num w:numId="4">
    <w:abstractNumId w:val="32"/>
  </w:num>
  <w:num w:numId="5">
    <w:abstractNumId w:val="4"/>
  </w:num>
  <w:num w:numId="6">
    <w:abstractNumId w:val="15"/>
  </w:num>
  <w:num w:numId="7">
    <w:abstractNumId w:val="38"/>
  </w:num>
  <w:num w:numId="8">
    <w:abstractNumId w:val="22"/>
  </w:num>
  <w:num w:numId="9">
    <w:abstractNumId w:val="12"/>
  </w:num>
  <w:num w:numId="10">
    <w:abstractNumId w:val="26"/>
  </w:num>
  <w:num w:numId="11">
    <w:abstractNumId w:val="23"/>
  </w:num>
  <w:num w:numId="12">
    <w:abstractNumId w:val="9"/>
  </w:num>
  <w:num w:numId="13">
    <w:abstractNumId w:val="13"/>
  </w:num>
  <w:num w:numId="14">
    <w:abstractNumId w:val="1"/>
  </w:num>
  <w:num w:numId="15">
    <w:abstractNumId w:val="21"/>
  </w:num>
  <w:num w:numId="16">
    <w:abstractNumId w:val="33"/>
  </w:num>
  <w:num w:numId="17">
    <w:abstractNumId w:val="10"/>
  </w:num>
  <w:num w:numId="18">
    <w:abstractNumId w:val="24"/>
  </w:num>
  <w:num w:numId="19">
    <w:abstractNumId w:val="5"/>
  </w:num>
  <w:num w:numId="20">
    <w:abstractNumId w:val="19"/>
  </w:num>
  <w:num w:numId="21">
    <w:abstractNumId w:val="27"/>
  </w:num>
  <w:num w:numId="22">
    <w:abstractNumId w:val="18"/>
  </w:num>
  <w:num w:numId="23">
    <w:abstractNumId w:val="31"/>
  </w:num>
  <w:num w:numId="24">
    <w:abstractNumId w:val="14"/>
  </w:num>
  <w:num w:numId="25">
    <w:abstractNumId w:val="20"/>
  </w:num>
  <w:num w:numId="26">
    <w:abstractNumId w:val="37"/>
  </w:num>
  <w:num w:numId="27">
    <w:abstractNumId w:val="7"/>
  </w:num>
  <w:num w:numId="28">
    <w:abstractNumId w:val="11"/>
  </w:num>
  <w:num w:numId="29">
    <w:abstractNumId w:val="30"/>
  </w:num>
  <w:num w:numId="30">
    <w:abstractNumId w:val="6"/>
  </w:num>
  <w:num w:numId="31">
    <w:abstractNumId w:val="34"/>
  </w:num>
  <w:num w:numId="32">
    <w:abstractNumId w:val="3"/>
  </w:num>
  <w:num w:numId="33">
    <w:abstractNumId w:val="25"/>
  </w:num>
  <w:num w:numId="34">
    <w:abstractNumId w:val="36"/>
  </w:num>
  <w:num w:numId="35">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35"/>
  </w:num>
  <w:num w:numId="37">
    <w:abstractNumId w:val="17"/>
  </w:num>
  <w:num w:numId="38">
    <w:abstractNumId w:val="16"/>
  </w:num>
  <w:num w:numId="39">
    <w:abstractNumId w:val="8"/>
  </w:num>
  <w:num w:numId="40">
    <w:abstractNumId w:val="28"/>
  </w:num>
  <w:num w:numId="41">
    <w:abstractNumId w:val="2"/>
  </w:num>
  <w:num w:numId="42">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stylePaneFormatFilter w:val="1001" w:allStyles="1" w:customStyles="0" w:latentStyles="0" w:stylesInUse="0" w:headingStyles="0" w:numberingStyles="0" w:tableStyles="0" w:directFormattingOnRuns="0" w:directFormattingOnParagraphs="0" w:directFormattingOnNumbering="0" w:directFormattingOnTables="0" w:clearFormatting="1" w:top3HeadingStyles="0" w:visibleStyles="0" w:alternateStyleNames="0"/>
  <w:defaultTabStop w:val="720"/>
  <w:hyphenationZone w:val="425"/>
  <w:characterSpacingControl w:val="doNotCompress"/>
  <w:hdrShapeDefaults>
    <o:shapedefaults v:ext="edit" spidmax="2059"/>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53370"/>
    <w:rsid w:val="00020389"/>
    <w:rsid w:val="00053C17"/>
    <w:rsid w:val="00053D00"/>
    <w:rsid w:val="000A0F3B"/>
    <w:rsid w:val="000B19BD"/>
    <w:rsid w:val="00142EBB"/>
    <w:rsid w:val="0019231D"/>
    <w:rsid w:val="001972AD"/>
    <w:rsid w:val="001B60EE"/>
    <w:rsid w:val="001B61BB"/>
    <w:rsid w:val="001D61AC"/>
    <w:rsid w:val="001E15AA"/>
    <w:rsid w:val="001E3FA1"/>
    <w:rsid w:val="0020006F"/>
    <w:rsid w:val="00214BDC"/>
    <w:rsid w:val="00215E81"/>
    <w:rsid w:val="0024727F"/>
    <w:rsid w:val="002B6A7B"/>
    <w:rsid w:val="0030696E"/>
    <w:rsid w:val="003119DE"/>
    <w:rsid w:val="003353D7"/>
    <w:rsid w:val="003659F9"/>
    <w:rsid w:val="00372324"/>
    <w:rsid w:val="00397169"/>
    <w:rsid w:val="003F4127"/>
    <w:rsid w:val="00405E78"/>
    <w:rsid w:val="00430231"/>
    <w:rsid w:val="00452BC7"/>
    <w:rsid w:val="004538F3"/>
    <w:rsid w:val="00453D01"/>
    <w:rsid w:val="0048149C"/>
    <w:rsid w:val="00526431"/>
    <w:rsid w:val="00574C9B"/>
    <w:rsid w:val="0058411F"/>
    <w:rsid w:val="005E460E"/>
    <w:rsid w:val="0060551F"/>
    <w:rsid w:val="006125A1"/>
    <w:rsid w:val="00653E7D"/>
    <w:rsid w:val="00662207"/>
    <w:rsid w:val="00667F09"/>
    <w:rsid w:val="006B57A6"/>
    <w:rsid w:val="006F7856"/>
    <w:rsid w:val="007329A9"/>
    <w:rsid w:val="0075228F"/>
    <w:rsid w:val="00787837"/>
    <w:rsid w:val="00787ABB"/>
    <w:rsid w:val="007D23F0"/>
    <w:rsid w:val="00822952"/>
    <w:rsid w:val="00836505"/>
    <w:rsid w:val="00844B87"/>
    <w:rsid w:val="00885862"/>
    <w:rsid w:val="008A6DD4"/>
    <w:rsid w:val="008F74D7"/>
    <w:rsid w:val="00904C42"/>
    <w:rsid w:val="00924C05"/>
    <w:rsid w:val="00937CF2"/>
    <w:rsid w:val="00966404"/>
    <w:rsid w:val="00976645"/>
    <w:rsid w:val="0098228C"/>
    <w:rsid w:val="009E3774"/>
    <w:rsid w:val="009F60B8"/>
    <w:rsid w:val="00A06F55"/>
    <w:rsid w:val="00A23CCB"/>
    <w:rsid w:val="00A36AB0"/>
    <w:rsid w:val="00AB37A3"/>
    <w:rsid w:val="00AC5114"/>
    <w:rsid w:val="00B22A32"/>
    <w:rsid w:val="00B51901"/>
    <w:rsid w:val="00B578B4"/>
    <w:rsid w:val="00BB30EF"/>
    <w:rsid w:val="00BE0B70"/>
    <w:rsid w:val="00C073E1"/>
    <w:rsid w:val="00C26F87"/>
    <w:rsid w:val="00C66AEA"/>
    <w:rsid w:val="00C81B88"/>
    <w:rsid w:val="00C9040A"/>
    <w:rsid w:val="00C91E4D"/>
    <w:rsid w:val="00CA1E69"/>
    <w:rsid w:val="00CA275B"/>
    <w:rsid w:val="00CB110A"/>
    <w:rsid w:val="00D95232"/>
    <w:rsid w:val="00DB7F50"/>
    <w:rsid w:val="00DE30C7"/>
    <w:rsid w:val="00DF400F"/>
    <w:rsid w:val="00E15BF4"/>
    <w:rsid w:val="00E2032C"/>
    <w:rsid w:val="00E2376B"/>
    <w:rsid w:val="00E27707"/>
    <w:rsid w:val="00E34F64"/>
    <w:rsid w:val="00E661B7"/>
    <w:rsid w:val="00F2069F"/>
    <w:rsid w:val="00F53370"/>
    <w:rsid w:val="00F80191"/>
    <w:rsid w:val="00F90BE2"/>
    <w:rsid w:val="00FA704F"/>
    <w:rsid w:val="00FC0F42"/>
    <w:rsid w:val="1F169D66"/>
    <w:rsid w:val="7ABFEF8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9"/>
    <o:shapelayout v:ext="edit">
      <o:idmap v:ext="edit" data="1"/>
    </o:shapelayout>
  </w:shapeDefaults>
  <w:decimalSymbol w:val=","/>
  <w:listSeparator w:val=","/>
  <w14:docId w14:val="6D54A1A1"/>
  <w15:chartTrackingRefBased/>
  <w15:docId w15:val="{D381F634-0C15-4454-8DBD-75C4E885C5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lsdException w:name="header" w:semiHidden="1" w:uiPriority="0" w:unhideWhenUsed="1" w:qFormat="1"/>
    <w:lsdException w:name="footer" w:semiHidden="1" w:uiPriority="0"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74C9B"/>
    <w:pPr>
      <w:spacing w:after="0" w:line="288" w:lineRule="auto"/>
      <w:jc w:val="both"/>
    </w:pPr>
    <w:rPr>
      <w:rFonts w:ascii="Times New Roman" w:eastAsia="Times New Roman" w:hAnsi="Times New Roman" w:cs="Times New Roman"/>
    </w:rPr>
  </w:style>
  <w:style w:type="paragraph" w:styleId="Heading1">
    <w:name w:val="heading 1"/>
    <w:basedOn w:val="Normal"/>
    <w:next w:val="Normal"/>
    <w:link w:val="Heading1Char"/>
    <w:qFormat/>
    <w:rsid w:val="00F53370"/>
    <w:pPr>
      <w:numPr>
        <w:numId w:val="1"/>
      </w:numPr>
      <w:outlineLvl w:val="0"/>
    </w:pPr>
    <w:rPr>
      <w:kern w:val="28"/>
    </w:rPr>
  </w:style>
  <w:style w:type="paragraph" w:styleId="Heading2">
    <w:name w:val="heading 2"/>
    <w:basedOn w:val="Normal"/>
    <w:next w:val="Normal"/>
    <w:link w:val="Heading2Char"/>
    <w:qFormat/>
    <w:rsid w:val="00F53370"/>
    <w:pPr>
      <w:numPr>
        <w:ilvl w:val="1"/>
        <w:numId w:val="1"/>
      </w:numPr>
      <w:outlineLvl w:val="1"/>
    </w:pPr>
  </w:style>
  <w:style w:type="paragraph" w:styleId="Heading3">
    <w:name w:val="heading 3"/>
    <w:basedOn w:val="Normal"/>
    <w:next w:val="Normal"/>
    <w:link w:val="Heading3Char"/>
    <w:qFormat/>
    <w:rsid w:val="00F53370"/>
    <w:pPr>
      <w:numPr>
        <w:ilvl w:val="2"/>
        <w:numId w:val="1"/>
      </w:numPr>
      <w:outlineLvl w:val="2"/>
    </w:pPr>
  </w:style>
  <w:style w:type="paragraph" w:styleId="Heading4">
    <w:name w:val="heading 4"/>
    <w:basedOn w:val="Normal"/>
    <w:next w:val="Normal"/>
    <w:link w:val="Heading4Char"/>
    <w:qFormat/>
    <w:rsid w:val="00F53370"/>
    <w:pPr>
      <w:numPr>
        <w:ilvl w:val="3"/>
        <w:numId w:val="1"/>
      </w:numPr>
      <w:outlineLvl w:val="3"/>
    </w:pPr>
  </w:style>
  <w:style w:type="paragraph" w:styleId="Heading5">
    <w:name w:val="heading 5"/>
    <w:basedOn w:val="Normal"/>
    <w:next w:val="Normal"/>
    <w:link w:val="Heading5Char"/>
    <w:qFormat/>
    <w:rsid w:val="00F53370"/>
    <w:pPr>
      <w:numPr>
        <w:ilvl w:val="4"/>
        <w:numId w:val="1"/>
      </w:numPr>
      <w:outlineLvl w:val="4"/>
    </w:pPr>
  </w:style>
  <w:style w:type="paragraph" w:styleId="Heading6">
    <w:name w:val="heading 6"/>
    <w:basedOn w:val="Normal"/>
    <w:next w:val="Normal"/>
    <w:link w:val="Heading6Char"/>
    <w:qFormat/>
    <w:rsid w:val="00F53370"/>
    <w:pPr>
      <w:numPr>
        <w:ilvl w:val="5"/>
        <w:numId w:val="1"/>
      </w:numPr>
      <w:outlineLvl w:val="5"/>
    </w:pPr>
  </w:style>
  <w:style w:type="paragraph" w:styleId="Heading7">
    <w:name w:val="heading 7"/>
    <w:basedOn w:val="Normal"/>
    <w:next w:val="Normal"/>
    <w:link w:val="Heading7Char"/>
    <w:qFormat/>
    <w:rsid w:val="00F53370"/>
    <w:pPr>
      <w:numPr>
        <w:ilvl w:val="6"/>
        <w:numId w:val="1"/>
      </w:numPr>
      <w:outlineLvl w:val="6"/>
    </w:pPr>
  </w:style>
  <w:style w:type="paragraph" w:styleId="Heading8">
    <w:name w:val="heading 8"/>
    <w:basedOn w:val="Normal"/>
    <w:next w:val="Normal"/>
    <w:link w:val="Heading8Char"/>
    <w:qFormat/>
    <w:rsid w:val="00F53370"/>
    <w:pPr>
      <w:numPr>
        <w:ilvl w:val="7"/>
        <w:numId w:val="1"/>
      </w:numPr>
      <w:outlineLvl w:val="7"/>
    </w:pPr>
  </w:style>
  <w:style w:type="paragraph" w:styleId="Heading9">
    <w:name w:val="heading 9"/>
    <w:basedOn w:val="Normal"/>
    <w:next w:val="Normal"/>
    <w:link w:val="Heading9Char"/>
    <w:qFormat/>
    <w:rsid w:val="00F53370"/>
    <w:pPr>
      <w:numPr>
        <w:ilvl w:val="8"/>
        <w:numId w:val="1"/>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F53370"/>
    <w:rPr>
      <w:rFonts w:ascii="Times New Roman" w:eastAsia="Times New Roman" w:hAnsi="Times New Roman" w:cs="Times New Roman"/>
      <w:kern w:val="28"/>
    </w:rPr>
  </w:style>
  <w:style w:type="character" w:customStyle="1" w:styleId="Heading2Char">
    <w:name w:val="Heading 2 Char"/>
    <w:basedOn w:val="DefaultParagraphFont"/>
    <w:link w:val="Heading2"/>
    <w:rsid w:val="00F53370"/>
    <w:rPr>
      <w:rFonts w:ascii="Times New Roman" w:eastAsia="Times New Roman" w:hAnsi="Times New Roman" w:cs="Times New Roman"/>
    </w:rPr>
  </w:style>
  <w:style w:type="character" w:customStyle="1" w:styleId="Heading3Char">
    <w:name w:val="Heading 3 Char"/>
    <w:basedOn w:val="DefaultParagraphFont"/>
    <w:link w:val="Heading3"/>
    <w:rsid w:val="00F53370"/>
    <w:rPr>
      <w:rFonts w:ascii="Times New Roman" w:eastAsia="Times New Roman" w:hAnsi="Times New Roman" w:cs="Times New Roman"/>
    </w:rPr>
  </w:style>
  <w:style w:type="character" w:customStyle="1" w:styleId="Heading4Char">
    <w:name w:val="Heading 4 Char"/>
    <w:basedOn w:val="DefaultParagraphFont"/>
    <w:link w:val="Heading4"/>
    <w:rsid w:val="00F53370"/>
    <w:rPr>
      <w:rFonts w:ascii="Times New Roman" w:eastAsia="Times New Roman" w:hAnsi="Times New Roman" w:cs="Times New Roman"/>
    </w:rPr>
  </w:style>
  <w:style w:type="character" w:customStyle="1" w:styleId="Heading5Char">
    <w:name w:val="Heading 5 Char"/>
    <w:basedOn w:val="DefaultParagraphFont"/>
    <w:link w:val="Heading5"/>
    <w:rsid w:val="00F53370"/>
    <w:rPr>
      <w:rFonts w:ascii="Times New Roman" w:eastAsia="Times New Roman" w:hAnsi="Times New Roman" w:cs="Times New Roman"/>
    </w:rPr>
  </w:style>
  <w:style w:type="character" w:customStyle="1" w:styleId="Heading6Char">
    <w:name w:val="Heading 6 Char"/>
    <w:basedOn w:val="DefaultParagraphFont"/>
    <w:link w:val="Heading6"/>
    <w:rsid w:val="00F53370"/>
    <w:rPr>
      <w:rFonts w:ascii="Times New Roman" w:eastAsia="Times New Roman" w:hAnsi="Times New Roman" w:cs="Times New Roman"/>
    </w:rPr>
  </w:style>
  <w:style w:type="character" w:customStyle="1" w:styleId="Heading7Char">
    <w:name w:val="Heading 7 Char"/>
    <w:basedOn w:val="DefaultParagraphFont"/>
    <w:link w:val="Heading7"/>
    <w:rsid w:val="00F53370"/>
    <w:rPr>
      <w:rFonts w:ascii="Times New Roman" w:eastAsia="Times New Roman" w:hAnsi="Times New Roman" w:cs="Times New Roman"/>
    </w:rPr>
  </w:style>
  <w:style w:type="character" w:customStyle="1" w:styleId="Heading8Char">
    <w:name w:val="Heading 8 Char"/>
    <w:basedOn w:val="DefaultParagraphFont"/>
    <w:link w:val="Heading8"/>
    <w:rsid w:val="00F53370"/>
    <w:rPr>
      <w:rFonts w:ascii="Times New Roman" w:eastAsia="Times New Roman" w:hAnsi="Times New Roman" w:cs="Times New Roman"/>
    </w:rPr>
  </w:style>
  <w:style w:type="character" w:customStyle="1" w:styleId="Heading9Char">
    <w:name w:val="Heading 9 Char"/>
    <w:basedOn w:val="DefaultParagraphFont"/>
    <w:link w:val="Heading9"/>
    <w:rsid w:val="00F53370"/>
    <w:rPr>
      <w:rFonts w:ascii="Times New Roman" w:eastAsia="Times New Roman" w:hAnsi="Times New Roman" w:cs="Times New Roman"/>
    </w:rPr>
  </w:style>
  <w:style w:type="paragraph" w:styleId="Footer">
    <w:name w:val="footer"/>
    <w:basedOn w:val="Normal"/>
    <w:link w:val="FooterChar"/>
    <w:qFormat/>
    <w:rsid w:val="00F53370"/>
  </w:style>
  <w:style w:type="character" w:customStyle="1" w:styleId="FooterChar">
    <w:name w:val="Footer Char"/>
    <w:basedOn w:val="DefaultParagraphFont"/>
    <w:link w:val="Footer"/>
    <w:rsid w:val="00F53370"/>
    <w:rPr>
      <w:rFonts w:ascii="Times New Roman" w:eastAsia="Times New Roman" w:hAnsi="Times New Roman" w:cs="Times New Roman"/>
    </w:rPr>
  </w:style>
  <w:style w:type="paragraph" w:styleId="FootnoteText">
    <w:name w:val="footnote text"/>
    <w:aliases w:val="stile 1,Footnote,Footnote1,Footnote2,Footnote3,Footnote4,Footnote5,Footnote6,Footnote7,Footnote8,Footnote9,Footnote10,Footnote11,Footnote21,Footnote31,Footnote41,Footnote51,Footnote61,Footnote71,Footnote81,Footnote91,FA,FA Fu,fn,Reference"/>
    <w:basedOn w:val="Normal"/>
    <w:link w:val="FootnoteTextChar"/>
    <w:qFormat/>
    <w:rsid w:val="00F53370"/>
    <w:pPr>
      <w:keepLines/>
      <w:spacing w:after="60" w:line="240" w:lineRule="auto"/>
      <w:ind w:left="567" w:hanging="567"/>
    </w:pPr>
    <w:rPr>
      <w:sz w:val="16"/>
    </w:rPr>
  </w:style>
  <w:style w:type="character" w:customStyle="1" w:styleId="FootnoteTextChar">
    <w:name w:val="Footnote Text Char"/>
    <w:aliases w:val="stile 1 Char,Footnote Char,Footnote1 Char,Footnote2 Char,Footnote3 Char,Footnote4 Char,Footnote5 Char,Footnote6 Char,Footnote7 Char,Footnote8 Char,Footnote9 Char,Footnote10 Char,Footnote11 Char,Footnote21 Char,Footnote31 Char,FA Char"/>
    <w:basedOn w:val="DefaultParagraphFont"/>
    <w:link w:val="FootnoteText"/>
    <w:rsid w:val="00F53370"/>
    <w:rPr>
      <w:rFonts w:ascii="Times New Roman" w:eastAsia="Times New Roman" w:hAnsi="Times New Roman" w:cs="Times New Roman"/>
      <w:sz w:val="16"/>
    </w:rPr>
  </w:style>
  <w:style w:type="paragraph" w:styleId="Header">
    <w:name w:val="header"/>
    <w:basedOn w:val="Normal"/>
    <w:link w:val="HeaderChar"/>
    <w:qFormat/>
    <w:rsid w:val="00F53370"/>
  </w:style>
  <w:style w:type="character" w:customStyle="1" w:styleId="HeaderChar">
    <w:name w:val="Header Char"/>
    <w:basedOn w:val="DefaultParagraphFont"/>
    <w:link w:val="Header"/>
    <w:rsid w:val="00F53370"/>
    <w:rPr>
      <w:rFonts w:ascii="Times New Roman" w:eastAsia="Times New Roman" w:hAnsi="Times New Roman" w:cs="Times New Roman"/>
    </w:rPr>
  </w:style>
  <w:style w:type="paragraph" w:customStyle="1" w:styleId="quotes">
    <w:name w:val="quotes"/>
    <w:basedOn w:val="Normal"/>
    <w:next w:val="Normal"/>
    <w:rsid w:val="00F53370"/>
    <w:pPr>
      <w:ind w:left="720"/>
    </w:pPr>
    <w:rPr>
      <w:i/>
    </w:rPr>
  </w:style>
  <w:style w:type="character" w:styleId="FootnoteReference">
    <w:name w:val="footnote reference"/>
    <w:aliases w:val="Footnote symbol,Footnote Reference Superscript,BVI fnr, BVI fnr,EN Footnote Reference,Times 10 Point,Exposant 3 Point,Footnote reference number,note TESI,stylish,SUPERS,number,no...,Ref,de nota al pie,Footnote Reference1"/>
    <w:basedOn w:val="DefaultParagraphFont"/>
    <w:uiPriority w:val="99"/>
    <w:unhideWhenUsed/>
    <w:qFormat/>
    <w:rsid w:val="00F53370"/>
    <w:rPr>
      <w:sz w:val="24"/>
      <w:vertAlign w:val="superscript"/>
    </w:rPr>
  </w:style>
  <w:style w:type="table" w:styleId="TableGrid">
    <w:name w:val="Table Grid"/>
    <w:basedOn w:val="TableNormal"/>
    <w:uiPriority w:val="59"/>
    <w:rsid w:val="00F5337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rsid w:val="008A6DD4"/>
    <w:rPr>
      <w:color w:val="0000FF"/>
      <w:u w:val="single"/>
    </w:rPr>
  </w:style>
  <w:style w:type="character" w:styleId="CommentReference">
    <w:name w:val="annotation reference"/>
    <w:basedOn w:val="DefaultParagraphFont"/>
    <w:semiHidden/>
    <w:unhideWhenUsed/>
    <w:rsid w:val="00F80191"/>
    <w:rPr>
      <w:sz w:val="16"/>
      <w:szCs w:val="16"/>
    </w:rPr>
  </w:style>
  <w:style w:type="paragraph" w:styleId="CommentText">
    <w:name w:val="annotation text"/>
    <w:basedOn w:val="Normal"/>
    <w:link w:val="CommentTextChar"/>
    <w:unhideWhenUsed/>
    <w:rsid w:val="00F80191"/>
    <w:pPr>
      <w:spacing w:line="240" w:lineRule="auto"/>
    </w:pPr>
    <w:rPr>
      <w:sz w:val="20"/>
      <w:szCs w:val="20"/>
    </w:rPr>
  </w:style>
  <w:style w:type="character" w:customStyle="1" w:styleId="CommentTextChar">
    <w:name w:val="Comment Text Char"/>
    <w:basedOn w:val="DefaultParagraphFont"/>
    <w:link w:val="CommentText"/>
    <w:rsid w:val="00F80191"/>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semiHidden/>
    <w:unhideWhenUsed/>
    <w:rsid w:val="00F80191"/>
    <w:rPr>
      <w:b/>
      <w:bCs/>
    </w:rPr>
  </w:style>
  <w:style w:type="character" w:customStyle="1" w:styleId="CommentSubjectChar">
    <w:name w:val="Comment Subject Char"/>
    <w:basedOn w:val="CommentTextChar"/>
    <w:link w:val="CommentSubject"/>
    <w:semiHidden/>
    <w:rsid w:val="00F80191"/>
    <w:rPr>
      <w:rFonts w:ascii="Times New Roman" w:eastAsia="Times New Roman" w:hAnsi="Times New Roman" w:cs="Times New Roman"/>
      <w:b/>
      <w:bCs/>
      <w:sz w:val="20"/>
      <w:szCs w:val="20"/>
    </w:rPr>
  </w:style>
  <w:style w:type="paragraph" w:styleId="ListParagraph">
    <w:name w:val="List Paragraph"/>
    <w:aliases w:val="Resume Title,Listes,Citation List,Ha,List Paragraph1,Body,List Paragraph_Table bullets,Bullet List Paragraph,1st level - Bullet List Paragraph,Lettre d'introduction,Paragrafo elenco,Medium Grid 1 - Accent 21,AFW Body,Normal bullet 2"/>
    <w:basedOn w:val="Normal"/>
    <w:link w:val="ListParagraphChar"/>
    <w:uiPriority w:val="34"/>
    <w:qFormat/>
    <w:rsid w:val="00B578B4"/>
    <w:pPr>
      <w:overflowPunct w:val="0"/>
      <w:autoSpaceDE w:val="0"/>
      <w:autoSpaceDN w:val="0"/>
      <w:adjustRightInd w:val="0"/>
      <w:ind w:left="720"/>
      <w:contextualSpacing/>
      <w:textAlignment w:val="baseline"/>
    </w:pPr>
    <w:rPr>
      <w:szCs w:val="20"/>
    </w:rPr>
  </w:style>
  <w:style w:type="character" w:styleId="FollowedHyperlink">
    <w:name w:val="FollowedHyperlink"/>
    <w:basedOn w:val="DefaultParagraphFont"/>
    <w:uiPriority w:val="99"/>
    <w:semiHidden/>
    <w:unhideWhenUsed/>
    <w:rsid w:val="00C26F87"/>
    <w:rPr>
      <w:color w:val="954F72" w:themeColor="followedHyperlink"/>
      <w:u w:val="single"/>
    </w:rPr>
  </w:style>
  <w:style w:type="paragraph" w:styleId="TOCHeading">
    <w:name w:val="TOC Heading"/>
    <w:basedOn w:val="Heading1"/>
    <w:next w:val="Normal"/>
    <w:uiPriority w:val="39"/>
    <w:unhideWhenUsed/>
    <w:qFormat/>
    <w:rsid w:val="006F7856"/>
    <w:pPr>
      <w:keepNext/>
      <w:keepLines/>
      <w:numPr>
        <w:numId w:val="0"/>
      </w:numPr>
      <w:spacing w:before="240" w:line="259" w:lineRule="auto"/>
      <w:jc w:val="left"/>
      <w:outlineLvl w:val="9"/>
    </w:pPr>
    <w:rPr>
      <w:rFonts w:asciiTheme="majorHAnsi" w:eastAsiaTheme="majorEastAsia" w:hAnsiTheme="majorHAnsi" w:cstheme="majorBidi"/>
      <w:color w:val="2E74B5" w:themeColor="accent1" w:themeShade="BF"/>
      <w:kern w:val="0"/>
      <w:sz w:val="32"/>
      <w:szCs w:val="32"/>
    </w:rPr>
  </w:style>
  <w:style w:type="paragraph" w:styleId="TOC1">
    <w:name w:val="toc 1"/>
    <w:basedOn w:val="Normal"/>
    <w:next w:val="Normal"/>
    <w:autoRedefine/>
    <w:uiPriority w:val="39"/>
    <w:unhideWhenUsed/>
    <w:rsid w:val="006F7856"/>
    <w:pPr>
      <w:tabs>
        <w:tab w:val="left" w:pos="440"/>
        <w:tab w:val="right" w:leader="dot" w:pos="9063"/>
      </w:tabs>
      <w:spacing w:after="100"/>
    </w:pPr>
    <w:rPr>
      <w:b/>
      <w:noProof/>
    </w:rPr>
  </w:style>
  <w:style w:type="paragraph" w:styleId="TOC2">
    <w:name w:val="toc 2"/>
    <w:basedOn w:val="Normal"/>
    <w:next w:val="Normal"/>
    <w:autoRedefine/>
    <w:uiPriority w:val="39"/>
    <w:unhideWhenUsed/>
    <w:rsid w:val="006F7856"/>
    <w:pPr>
      <w:spacing w:after="100"/>
      <w:ind w:left="220"/>
    </w:pPr>
  </w:style>
  <w:style w:type="character" w:customStyle="1" w:styleId="normaltextrun">
    <w:name w:val="normaltextrun"/>
    <w:basedOn w:val="DefaultParagraphFont"/>
    <w:rsid w:val="006F7856"/>
  </w:style>
  <w:style w:type="paragraph" w:customStyle="1" w:styleId="paragraph">
    <w:name w:val="paragraph"/>
    <w:basedOn w:val="Normal"/>
    <w:rsid w:val="006F7856"/>
    <w:pPr>
      <w:spacing w:before="100" w:beforeAutospacing="1" w:after="100" w:afterAutospacing="1" w:line="240" w:lineRule="auto"/>
      <w:jc w:val="left"/>
    </w:pPr>
    <w:rPr>
      <w:sz w:val="24"/>
      <w:szCs w:val="24"/>
      <w:lang w:eastAsia="es-ES"/>
    </w:rPr>
  </w:style>
  <w:style w:type="character" w:customStyle="1" w:styleId="eop">
    <w:name w:val="eop"/>
    <w:basedOn w:val="DefaultParagraphFont"/>
    <w:rsid w:val="006F7856"/>
  </w:style>
  <w:style w:type="paragraph" w:styleId="BalloonText">
    <w:name w:val="Balloon Text"/>
    <w:basedOn w:val="Normal"/>
    <w:link w:val="BalloonTextChar"/>
    <w:uiPriority w:val="99"/>
    <w:semiHidden/>
    <w:unhideWhenUsed/>
    <w:rsid w:val="006F7856"/>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F7856"/>
    <w:rPr>
      <w:rFonts w:ascii="Segoe UI" w:eastAsia="Times New Roman" w:hAnsi="Segoe UI" w:cs="Segoe UI"/>
      <w:sz w:val="18"/>
      <w:szCs w:val="18"/>
    </w:rPr>
  </w:style>
  <w:style w:type="paragraph" w:styleId="NormalWeb">
    <w:name w:val="Normal (Web)"/>
    <w:basedOn w:val="Normal"/>
    <w:uiPriority w:val="99"/>
    <w:unhideWhenUsed/>
    <w:rsid w:val="006F7856"/>
    <w:pPr>
      <w:spacing w:before="100" w:beforeAutospacing="1" w:after="100" w:afterAutospacing="1" w:line="240" w:lineRule="auto"/>
      <w:jc w:val="left"/>
    </w:pPr>
    <w:rPr>
      <w:sz w:val="24"/>
      <w:szCs w:val="24"/>
      <w:lang w:eastAsia="es-ES"/>
    </w:rPr>
  </w:style>
  <w:style w:type="character" w:customStyle="1" w:styleId="scxw29950472">
    <w:name w:val="scxw29950472"/>
    <w:basedOn w:val="DefaultParagraphFont"/>
    <w:rsid w:val="006F7856"/>
  </w:style>
  <w:style w:type="character" w:styleId="Strong">
    <w:name w:val="Strong"/>
    <w:basedOn w:val="DefaultParagraphFont"/>
    <w:uiPriority w:val="22"/>
    <w:qFormat/>
    <w:rsid w:val="006F7856"/>
    <w:rPr>
      <w:b/>
      <w:bCs/>
    </w:rPr>
  </w:style>
  <w:style w:type="paragraph" w:styleId="Caption">
    <w:name w:val="caption"/>
    <w:basedOn w:val="Normal"/>
    <w:next w:val="Normal"/>
    <w:uiPriority w:val="35"/>
    <w:semiHidden/>
    <w:unhideWhenUsed/>
    <w:qFormat/>
    <w:rsid w:val="006F7856"/>
    <w:pPr>
      <w:spacing w:after="200" w:line="240" w:lineRule="auto"/>
    </w:pPr>
    <w:rPr>
      <w:i/>
      <w:iCs/>
      <w:color w:val="44546A" w:themeColor="text2"/>
      <w:sz w:val="18"/>
      <w:szCs w:val="18"/>
    </w:rPr>
  </w:style>
  <w:style w:type="paragraph" w:styleId="Revision">
    <w:name w:val="Revision"/>
    <w:hidden/>
    <w:uiPriority w:val="99"/>
    <w:semiHidden/>
    <w:rsid w:val="006F7856"/>
    <w:pPr>
      <w:spacing w:after="0" w:line="240" w:lineRule="auto"/>
    </w:pPr>
    <w:rPr>
      <w:rFonts w:ascii="Times New Roman" w:eastAsia="Times New Roman" w:hAnsi="Times New Roman" w:cs="Times New Roman"/>
    </w:rPr>
  </w:style>
  <w:style w:type="character" w:customStyle="1" w:styleId="UnresolvedMention1">
    <w:name w:val="Unresolved Mention1"/>
    <w:basedOn w:val="DefaultParagraphFont"/>
    <w:uiPriority w:val="99"/>
    <w:semiHidden/>
    <w:unhideWhenUsed/>
    <w:rsid w:val="006F7856"/>
    <w:rPr>
      <w:color w:val="605E5C"/>
      <w:shd w:val="clear" w:color="auto" w:fill="E1DFDD"/>
    </w:rPr>
  </w:style>
  <w:style w:type="character" w:customStyle="1" w:styleId="ListParagraphChar">
    <w:name w:val="List Paragraph Char"/>
    <w:aliases w:val="Resume Title Char,Listes Char,Citation List Char,Ha Char,List Paragraph1 Char,Body Char,List Paragraph_Table bullets Char,Bullet List Paragraph Char,1st level - Bullet List Paragraph Char,Lettre d'introduction Char,AFW Body Char"/>
    <w:link w:val="ListParagraph"/>
    <w:uiPriority w:val="34"/>
    <w:rsid w:val="006F7856"/>
    <w:rPr>
      <w:rFonts w:ascii="Times New Roman" w:eastAsia="Times New Roman" w:hAnsi="Times New Roman" w:cs="Times New Roman"/>
      <w:szCs w:val="20"/>
      <w:lang w:val="cs-CZ"/>
    </w:rPr>
  </w:style>
  <w:style w:type="character" w:customStyle="1" w:styleId="y2iqfc">
    <w:name w:val="y2iqfc"/>
    <w:basedOn w:val="DefaultParagraphFont"/>
    <w:rsid w:val="006F7856"/>
  </w:style>
  <w:style w:type="paragraph" w:styleId="HTMLPreformatted">
    <w:name w:val="HTML Preformatted"/>
    <w:basedOn w:val="Normal"/>
    <w:link w:val="HTMLPreformattedChar"/>
    <w:uiPriority w:val="99"/>
    <w:unhideWhenUsed/>
    <w:rsid w:val="006F785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left"/>
    </w:pPr>
    <w:rPr>
      <w:rFonts w:ascii="Courier New" w:hAnsi="Courier New" w:cs="Courier New"/>
      <w:sz w:val="20"/>
      <w:szCs w:val="20"/>
      <w:lang w:eastAsia="fr-FR"/>
    </w:rPr>
  </w:style>
  <w:style w:type="character" w:customStyle="1" w:styleId="HTMLPreformattedChar">
    <w:name w:val="HTML Preformatted Char"/>
    <w:basedOn w:val="DefaultParagraphFont"/>
    <w:link w:val="HTMLPreformatted"/>
    <w:uiPriority w:val="99"/>
    <w:rsid w:val="006F7856"/>
    <w:rPr>
      <w:rFonts w:ascii="Courier New" w:eastAsia="Times New Roman" w:hAnsi="Courier New" w:cs="Courier New"/>
      <w:sz w:val="20"/>
      <w:szCs w:val="20"/>
      <w:lang w:val="cs-CZ" w:eastAsia="fr-FR"/>
    </w:rPr>
  </w:style>
  <w:style w:type="table" w:styleId="GridTable5Dark-Accent1">
    <w:name w:val="Grid Table 5 Dark Accent 1"/>
    <w:basedOn w:val="TableNormal"/>
    <w:uiPriority w:val="50"/>
    <w:rsid w:val="006F7856"/>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EEAF6"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9BD5"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9BD5"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9BD5"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9BD5" w:themeFill="accent1"/>
      </w:tcPr>
    </w:tblStylePr>
    <w:tblStylePr w:type="band1Vert">
      <w:tblPr/>
      <w:tcPr>
        <w:shd w:val="clear" w:color="auto" w:fill="BDD6EE" w:themeFill="accent1" w:themeFillTint="66"/>
      </w:tcPr>
    </w:tblStylePr>
    <w:tblStylePr w:type="band1Horz">
      <w:tblPr/>
      <w:tcPr>
        <w:shd w:val="clear" w:color="auto" w:fill="BDD6EE" w:themeFill="accent1" w:themeFillTint="66"/>
      </w:tcPr>
    </w:tblStylePr>
  </w:style>
  <w:style w:type="paragraph" w:styleId="TOC3">
    <w:name w:val="toc 3"/>
    <w:basedOn w:val="Normal"/>
    <w:next w:val="Normal"/>
    <w:autoRedefine/>
    <w:uiPriority w:val="39"/>
    <w:unhideWhenUsed/>
    <w:rsid w:val="006F7856"/>
    <w:pPr>
      <w:spacing w:after="100"/>
      <w:ind w:left="440"/>
    </w:pPr>
  </w:style>
  <w:style w:type="character" w:customStyle="1" w:styleId="UnresolvedMention">
    <w:name w:val="Unresolved Mention"/>
    <w:basedOn w:val="DefaultParagraphFont"/>
    <w:uiPriority w:val="99"/>
    <w:semiHidden/>
    <w:unhideWhenUsed/>
    <w:rsid w:val="0037232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242391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chart" Target="charts/chart6.xml"/><Relationship Id="rId21" Type="http://schemas.openxmlformats.org/officeDocument/2006/relationships/chart" Target="charts/chart1.xml"/><Relationship Id="rId42" Type="http://schemas.openxmlformats.org/officeDocument/2006/relationships/chart" Target="charts/chart22.xml"/><Relationship Id="rId47" Type="http://schemas.openxmlformats.org/officeDocument/2006/relationships/chart" Target="charts/chart27.xml"/><Relationship Id="rId63" Type="http://schemas.openxmlformats.org/officeDocument/2006/relationships/chart" Target="charts/chart43.xml"/><Relationship Id="rId68" Type="http://schemas.openxmlformats.org/officeDocument/2006/relationships/chart" Target="charts/chart48.xml"/><Relationship Id="rId16" Type="http://schemas.openxmlformats.org/officeDocument/2006/relationships/footer" Target="footer1.xml"/><Relationship Id="rId11" Type="http://schemas.openxmlformats.org/officeDocument/2006/relationships/header" Target="header1.xml"/><Relationship Id="rId24" Type="http://schemas.openxmlformats.org/officeDocument/2006/relationships/chart" Target="charts/chart4.xml"/><Relationship Id="rId32" Type="http://schemas.openxmlformats.org/officeDocument/2006/relationships/chart" Target="charts/chart12.xml"/><Relationship Id="rId37" Type="http://schemas.openxmlformats.org/officeDocument/2006/relationships/chart" Target="charts/chart17.xml"/><Relationship Id="rId40" Type="http://schemas.openxmlformats.org/officeDocument/2006/relationships/chart" Target="charts/chart20.xml"/><Relationship Id="rId45" Type="http://schemas.openxmlformats.org/officeDocument/2006/relationships/chart" Target="charts/chart25.xml"/><Relationship Id="rId53" Type="http://schemas.openxmlformats.org/officeDocument/2006/relationships/chart" Target="charts/chart33.xml"/><Relationship Id="rId58" Type="http://schemas.openxmlformats.org/officeDocument/2006/relationships/chart" Target="charts/chart38.xml"/><Relationship Id="rId66" Type="http://schemas.openxmlformats.org/officeDocument/2006/relationships/chart" Target="charts/chart46.xml"/><Relationship Id="rId74" Type="http://schemas.openxmlformats.org/officeDocument/2006/relationships/hyperlink" Target="https://www.eesc.europa.eu/en/our-work/opinions-information-reports/opinions/towards-eu-strategy-sustainable-consumption-own-initiative-opinion" TargetMode="External"/><Relationship Id="rId79" Type="http://schemas.openxmlformats.org/officeDocument/2006/relationships/theme" Target="theme/theme1.xml"/><Relationship Id="rId5" Type="http://schemas.openxmlformats.org/officeDocument/2006/relationships/numbering" Target="numbering.xml"/><Relationship Id="rId61" Type="http://schemas.openxmlformats.org/officeDocument/2006/relationships/chart" Target="charts/chart41.xml"/><Relationship Id="rId82" Type="http://schemas.openxmlformats.org/officeDocument/2006/relationships/customXml" Target="../customXml/item3.xml"/><Relationship Id="rId19" Type="http://schemas.openxmlformats.org/officeDocument/2006/relationships/footer" Target="footer2.xml"/><Relationship Id="rId14" Type="http://schemas.openxmlformats.org/officeDocument/2006/relationships/header" Target="header4.xml"/><Relationship Id="rId22" Type="http://schemas.openxmlformats.org/officeDocument/2006/relationships/chart" Target="charts/chart2.xml"/><Relationship Id="rId27" Type="http://schemas.openxmlformats.org/officeDocument/2006/relationships/chart" Target="charts/chart7.xml"/><Relationship Id="rId30" Type="http://schemas.openxmlformats.org/officeDocument/2006/relationships/chart" Target="charts/chart10.xml"/><Relationship Id="rId35" Type="http://schemas.openxmlformats.org/officeDocument/2006/relationships/chart" Target="charts/chart15.xml"/><Relationship Id="rId43" Type="http://schemas.openxmlformats.org/officeDocument/2006/relationships/chart" Target="charts/chart23.xml"/><Relationship Id="rId48" Type="http://schemas.openxmlformats.org/officeDocument/2006/relationships/chart" Target="charts/chart28.xml"/><Relationship Id="rId56" Type="http://schemas.openxmlformats.org/officeDocument/2006/relationships/chart" Target="charts/chart36.xml"/><Relationship Id="rId64" Type="http://schemas.openxmlformats.org/officeDocument/2006/relationships/chart" Target="charts/chart44.xml"/><Relationship Id="rId69" Type="http://schemas.openxmlformats.org/officeDocument/2006/relationships/hyperlink" Target="https://www.eesc.europa.eu/en/our-work/opinions-information-reports/opinions/food-security-and-sustainable-food-systems" TargetMode="External"/><Relationship Id="rId77" Type="http://schemas.openxmlformats.org/officeDocument/2006/relationships/hyperlink" Target="https://www.eesc.europa.eu/en/our-work/opinions-information-reports/opinions/fruit-and-milk-schools" TargetMode="External"/><Relationship Id="rId8" Type="http://schemas.openxmlformats.org/officeDocument/2006/relationships/webSettings" Target="webSettings.xml"/><Relationship Id="rId51" Type="http://schemas.openxmlformats.org/officeDocument/2006/relationships/chart" Target="charts/chart31.xml"/><Relationship Id="rId72" Type="http://schemas.openxmlformats.org/officeDocument/2006/relationships/hyperlink" Target="https://www.eesc.europa.eu/en/our-work/opinions-information-reports/opinions/europes-beating-cancer-plan" TargetMode="External"/><Relationship Id="rId80" Type="http://schemas.openxmlformats.org/officeDocument/2006/relationships/customXml" Target="../customXml/item1.xml"/><Relationship Id="rId12" Type="http://schemas.openxmlformats.org/officeDocument/2006/relationships/header" Target="header2.xml"/><Relationship Id="rId17" Type="http://schemas.openxmlformats.org/officeDocument/2006/relationships/header" Target="header6.xml"/><Relationship Id="rId25" Type="http://schemas.openxmlformats.org/officeDocument/2006/relationships/chart" Target="charts/chart5.xml"/><Relationship Id="rId33" Type="http://schemas.openxmlformats.org/officeDocument/2006/relationships/chart" Target="charts/chart13.xml"/><Relationship Id="rId38" Type="http://schemas.openxmlformats.org/officeDocument/2006/relationships/chart" Target="charts/chart18.xml"/><Relationship Id="rId46" Type="http://schemas.openxmlformats.org/officeDocument/2006/relationships/chart" Target="charts/chart26.xml"/><Relationship Id="rId59" Type="http://schemas.openxmlformats.org/officeDocument/2006/relationships/chart" Target="charts/chart39.xml"/><Relationship Id="rId67" Type="http://schemas.openxmlformats.org/officeDocument/2006/relationships/chart" Target="charts/chart47.xml"/><Relationship Id="rId20" Type="http://schemas.openxmlformats.org/officeDocument/2006/relationships/footer" Target="footer3.xml"/><Relationship Id="rId41" Type="http://schemas.openxmlformats.org/officeDocument/2006/relationships/chart" Target="charts/chart21.xml"/><Relationship Id="rId54" Type="http://schemas.openxmlformats.org/officeDocument/2006/relationships/chart" Target="charts/chart34.xml"/><Relationship Id="rId62" Type="http://schemas.openxmlformats.org/officeDocument/2006/relationships/chart" Target="charts/chart42.xml"/><Relationship Id="rId70" Type="http://schemas.openxmlformats.org/officeDocument/2006/relationships/hyperlink" Target="https://www.eesc.europa.eu/en/our-work/opinions-information-reports/opinions/strategic-autonomy-and-food-security-and-sustainability-own-initiative-opinion" TargetMode="External"/><Relationship Id="rId75" Type="http://schemas.openxmlformats.org/officeDocument/2006/relationships/hyperlink" Target="https://www.eesc.europa.eu/en/our-work/opinions-information-reports/opinions/promoting-healthy-and-sustainable-diets-eu-own-initiative-opinion" TargetMode="External"/><Relationship Id="rId83" Type="http://schemas.openxmlformats.org/officeDocument/2006/relationships/customXml" Target="../customXml/item4.xml"/><Relationship Id="rId6" Type="http://schemas.openxmlformats.org/officeDocument/2006/relationships/styles" Target="styles.xml"/><Relationship Id="rId15" Type="http://schemas.openxmlformats.org/officeDocument/2006/relationships/header" Target="header5.xml"/><Relationship Id="rId23" Type="http://schemas.openxmlformats.org/officeDocument/2006/relationships/chart" Target="charts/chart3.xml"/><Relationship Id="rId28" Type="http://schemas.openxmlformats.org/officeDocument/2006/relationships/chart" Target="charts/chart8.xml"/><Relationship Id="rId36" Type="http://schemas.openxmlformats.org/officeDocument/2006/relationships/chart" Target="charts/chart16.xml"/><Relationship Id="rId49" Type="http://schemas.openxmlformats.org/officeDocument/2006/relationships/chart" Target="charts/chart29.xml"/><Relationship Id="rId57" Type="http://schemas.openxmlformats.org/officeDocument/2006/relationships/chart" Target="charts/chart37.xml"/><Relationship Id="rId10" Type="http://schemas.openxmlformats.org/officeDocument/2006/relationships/endnotes" Target="endnotes.xml"/><Relationship Id="rId31" Type="http://schemas.openxmlformats.org/officeDocument/2006/relationships/chart" Target="charts/chart11.xml"/><Relationship Id="rId44" Type="http://schemas.openxmlformats.org/officeDocument/2006/relationships/chart" Target="charts/chart24.xml"/><Relationship Id="rId52" Type="http://schemas.openxmlformats.org/officeDocument/2006/relationships/chart" Target="charts/chart32.xml"/><Relationship Id="rId60" Type="http://schemas.openxmlformats.org/officeDocument/2006/relationships/chart" Target="charts/chart40.xml"/><Relationship Id="rId65" Type="http://schemas.openxmlformats.org/officeDocument/2006/relationships/chart" Target="charts/chart45.xml"/><Relationship Id="rId73" Type="http://schemas.openxmlformats.org/officeDocument/2006/relationships/hyperlink" Target="https://www.eesc.europa.eu/en/our-work/opinions-information-reports/opinions/farm-fork-sustainable-food-strategy" TargetMode="External"/><Relationship Id="rId78" Type="http://schemas.openxmlformats.org/officeDocument/2006/relationships/fontTable" Target="fontTable.xml"/><Relationship Id="rId81" Type="http://schemas.openxmlformats.org/officeDocument/2006/relationships/customXml" Target="../customXml/item2.xml"/><Relationship Id="rId9" Type="http://schemas.openxmlformats.org/officeDocument/2006/relationships/footnotes" Target="footnotes.xml"/><Relationship Id="rId13" Type="http://schemas.openxmlformats.org/officeDocument/2006/relationships/header" Target="header3.xml"/><Relationship Id="rId18" Type="http://schemas.openxmlformats.org/officeDocument/2006/relationships/header" Target="header7.xml"/><Relationship Id="rId39" Type="http://schemas.openxmlformats.org/officeDocument/2006/relationships/chart" Target="charts/chart19.xml"/><Relationship Id="rId34" Type="http://schemas.openxmlformats.org/officeDocument/2006/relationships/chart" Target="charts/chart14.xml"/><Relationship Id="rId50" Type="http://schemas.openxmlformats.org/officeDocument/2006/relationships/chart" Target="charts/chart30.xml"/><Relationship Id="rId55" Type="http://schemas.openxmlformats.org/officeDocument/2006/relationships/chart" Target="charts/chart35.xml"/><Relationship Id="rId76" Type="http://schemas.openxmlformats.org/officeDocument/2006/relationships/hyperlink" Target="https://www.eesc.europa.eu/en/our-work/opinions-information-reports/opinions/civil-societys-contribution-development-comprehensive-food-policy-eu-own-initiative-opinion" TargetMode="External"/><Relationship Id="rId7" Type="http://schemas.openxmlformats.org/officeDocument/2006/relationships/settings" Target="settings.xml"/><Relationship Id="rId71" Type="http://schemas.openxmlformats.org/officeDocument/2006/relationships/hyperlink" Target="https://www.eesc.europa.eu/en/our-work/opinions-information-reports/opinions/eu-strategy-rights-childchild-guarantee" TargetMode="External"/><Relationship Id="rId29" Type="http://schemas.openxmlformats.org/officeDocument/2006/relationships/chart" Target="charts/chart9.xml"/></Relationships>
</file>

<file path=word/_rels/footnotes.xml.rels><?xml version="1.0" encoding="UTF-8" standalone="yes"?>
<Relationships xmlns="http://schemas.openxmlformats.org/package/2006/relationships"><Relationship Id="rId8" Type="http://schemas.openxmlformats.org/officeDocument/2006/relationships/hyperlink" Target="https://agriculture.ec.europa.eu/common-agricultural-policy/market-measures/school-fruit-vegetables-and-milk-scheme/country/ireland_en" TargetMode="External"/><Relationship Id="rId13" Type="http://schemas.openxmlformats.org/officeDocument/2006/relationships/hyperlink" Target="https://ec.europa.eu/eurostat/statistics-explained/index.php?title=File:Distribution_of_persons_aged_15_and_over_according_to_the_number_of_portions_of_fruit_and_vegetables_consumed_per_day,_2014_or_nearest_year_(%25).png" TargetMode="External"/><Relationship Id="rId18" Type="http://schemas.openxmlformats.org/officeDocument/2006/relationships/hyperlink" Target="https://ec.europa.eu/info/sites/default/files/file_import/better-regulation-toolbox-47_en_0.pdf" TargetMode="External"/><Relationship Id="rId3" Type="http://schemas.openxmlformats.org/officeDocument/2006/relationships/hyperlink" Target="https://agriculture.ec.europa.eu/common-agricultural-policy/market-measures/school-fruit-vegetables-and-milk-scheme/country/finland_en" TargetMode="External"/><Relationship Id="rId21" Type="http://schemas.openxmlformats.org/officeDocument/2006/relationships/hyperlink" Target="http://www.gemrcn.fr/definition-gemrcn" TargetMode="External"/><Relationship Id="rId7" Type="http://schemas.openxmlformats.org/officeDocument/2006/relationships/hyperlink" Target="https://agriculture.ec.europa.eu/common-agricultural-policy/market-measures/school-fruit-vegetables-and-milk-scheme/country/ireland_en" TargetMode="External"/><Relationship Id="rId12" Type="http://schemas.openxmlformats.org/officeDocument/2006/relationships/hyperlink" Target="https://agriculture.ec.europa.eu/common-agricultural-policy/market-measures/school-fruit-vegetables-and-milk-scheme/country/lithuania_en" TargetMode="External"/><Relationship Id="rId17" Type="http://schemas.openxmlformats.org/officeDocument/2006/relationships/hyperlink" Target="https://agriculture.ec.europa.eu/common-agricultural-policy/market-measures/school-fruit-vegetables-and-milk-scheme/country/romania_en" TargetMode="External"/><Relationship Id="rId2" Type="http://schemas.openxmlformats.org/officeDocument/2006/relationships/hyperlink" Target="https://eur-lex.europa.eu/legal-content/CS/TXT/?uri=OJ:JOC_2022_194_R_0010" TargetMode="External"/><Relationship Id="rId16" Type="http://schemas.openxmlformats.org/officeDocument/2006/relationships/hyperlink" Target="https://agriculture.ec.europa.eu/common-agricultural-policy/market-measures/school-fruit-vegetables-and-milk-scheme/country/romania_en" TargetMode="External"/><Relationship Id="rId20" Type="http://schemas.openxmlformats.org/officeDocument/2006/relationships/hyperlink" Target="https://www.ruokatutka.fi/" TargetMode="External"/><Relationship Id="rId1" Type="http://schemas.openxmlformats.org/officeDocument/2006/relationships/hyperlink" Target="https://agriculture.ec.europa.eu/common-agricultural-policy/market-measures/school-fruit-vegetables-and-milk-scheme/school-scheme-explained_en" TargetMode="External"/><Relationship Id="rId6" Type="http://schemas.openxmlformats.org/officeDocument/2006/relationships/hyperlink" Target="https://agriculture.ec.europa.eu/common-agricultural-policy/market-measures/school-fruit-vegetables-and-milk-scheme/country/france_en" TargetMode="External"/><Relationship Id="rId11" Type="http://schemas.openxmlformats.org/officeDocument/2006/relationships/hyperlink" Target="https://agriculture.ec.europa.eu/common-agricultural-policy/market-measures/school-fruit-vegetables-and-milk-scheme/country/lithuania_en" TargetMode="External"/><Relationship Id="rId5" Type="http://schemas.openxmlformats.org/officeDocument/2006/relationships/hyperlink" Target="https://agriculture.ec.europa.eu/common-agricultural-policy/market-measures/school-fruit-vegetables-and-milk-scheme/country/france_en" TargetMode="External"/><Relationship Id="rId15" Type="http://schemas.openxmlformats.org/officeDocument/2006/relationships/hyperlink" Target="https://agriculture.ec.europa.eu/common-agricultural-policy/market-measures/school-fruit-vegetables-and-milk-scheme/country/romania_en" TargetMode="External"/><Relationship Id="rId10" Type="http://schemas.openxmlformats.org/officeDocument/2006/relationships/hyperlink" Target="https://agriculture.ec.europa.eu/common-agricultural-policy/market-measures/school-fruit-vegetables-and-milk-scheme/country/ireland_en" TargetMode="External"/><Relationship Id="rId19" Type="http://schemas.openxmlformats.org/officeDocument/2006/relationships/hyperlink" Target="https://ec.europa.eu/info/sites/info/files/file_import/better-regulation-toolbox-47_en_0.pdf" TargetMode="External"/><Relationship Id="rId4" Type="http://schemas.openxmlformats.org/officeDocument/2006/relationships/hyperlink" Target="https://agriculture.ec.europa.eu/common-agricultural-policy/market-measures/school-fruit-vegetables-and-milk-scheme/country/finland_en" TargetMode="External"/><Relationship Id="rId9" Type="http://schemas.openxmlformats.org/officeDocument/2006/relationships/hyperlink" Target="https://irp.cdn-website.com/46a7ad27/files/uploaded/The%20National%20Children%27s%20Food%20Survey%20II%20Summary%20Report%20May%202020.pdf" TargetMode="External"/><Relationship Id="rId14" Type="http://schemas.openxmlformats.org/officeDocument/2006/relationships/hyperlink" Target="https://www.euro.who.int/__data/assets/pdf_file/0013/243310/Lithuania-WHO-Country-Profile.pdf"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header4.xml.rels><?xml version="1.0" encoding="UTF-8" standalone="yes"?>
<Relationships xmlns="http://schemas.openxmlformats.org/package/2006/relationships"><Relationship Id="rId1" Type="http://schemas.openxmlformats.org/officeDocument/2006/relationships/image" Target="media/image1.png"/></Relationships>
</file>

<file path=word/_rels/header5.xml.rels><?xml version="1.0" encoding="UTF-8" standalone="yes"?>
<Relationships xmlns="http://schemas.openxmlformats.org/package/2006/relationships"><Relationship Id="rId1" Type="http://schemas.openxmlformats.org/officeDocument/2006/relationships/image" Target="media/image3.png"/></Relationships>
</file>

<file path=word/_rels/header6.xml.rels><?xml version="1.0" encoding="UTF-8" standalone="yes"?>
<Relationships xmlns="http://schemas.openxmlformats.org/package/2006/relationships"><Relationship Id="rId1" Type="http://schemas.openxmlformats.org/officeDocument/2006/relationships/image" Target="media/image1.png"/></Relationships>
</file>

<file path=word/charts/_rels/chart1.xml.rels><?xml version="1.0" encoding="UTF-8" standalone="yes"?>
<Relationships xmlns="http://schemas.openxmlformats.org/package/2006/relationships"><Relationship Id="rId3" Type="http://schemas.openxmlformats.org/officeDocument/2006/relationships/oleObject" Target="file:///\\unitynas\homedirs$\areid\NAT.855%20school%20scheme\NATSchoolScheme_Graphs.xlsx" TargetMode="External"/><Relationship Id="rId2" Type="http://schemas.microsoft.com/office/2011/relationships/chartColorStyle" Target="colors1.xml"/><Relationship Id="rId1" Type="http://schemas.microsoft.com/office/2011/relationships/chartStyle" Target="style1.xml"/></Relationships>
</file>

<file path=word/charts/_rels/chart10.xml.rels><?xml version="1.0" encoding="UTF-8" standalone="yes"?>
<Relationships xmlns="http://schemas.openxmlformats.org/package/2006/relationships"><Relationship Id="rId3" Type="http://schemas.openxmlformats.org/officeDocument/2006/relationships/oleObject" Target="file:///\\unitynas\homedirs$\areid\NAT.855%20school%20scheme\Graphs%20take%202.xlsx" TargetMode="External"/><Relationship Id="rId2" Type="http://schemas.microsoft.com/office/2011/relationships/chartColorStyle" Target="colors10.xml"/><Relationship Id="rId1" Type="http://schemas.microsoft.com/office/2011/relationships/chartStyle" Target="style10.xml"/></Relationships>
</file>

<file path=word/charts/_rels/chart11.xml.rels><?xml version="1.0" encoding="UTF-8" standalone="yes"?>
<Relationships xmlns="http://schemas.openxmlformats.org/package/2006/relationships"><Relationship Id="rId3" Type="http://schemas.openxmlformats.org/officeDocument/2006/relationships/oleObject" Target="file:///\\unitynas\homedirs$\areid\NAT.855%20school%20scheme\Graphs%20take%202.xlsx" TargetMode="External"/><Relationship Id="rId2" Type="http://schemas.microsoft.com/office/2011/relationships/chartColorStyle" Target="colors11.xml"/><Relationship Id="rId1" Type="http://schemas.microsoft.com/office/2011/relationships/chartStyle" Target="style11.xml"/></Relationships>
</file>

<file path=word/charts/_rels/chart12.xml.rels><?xml version="1.0" encoding="UTF-8" standalone="yes"?>
<Relationships xmlns="http://schemas.openxmlformats.org/package/2006/relationships"><Relationship Id="rId3" Type="http://schemas.openxmlformats.org/officeDocument/2006/relationships/oleObject" Target="file:///\\unitynas\homedirs$\areid\NAT.855%20school%20scheme\Graphs%20take%202.xlsx" TargetMode="External"/><Relationship Id="rId2" Type="http://schemas.microsoft.com/office/2011/relationships/chartColorStyle" Target="colors12.xml"/><Relationship Id="rId1" Type="http://schemas.microsoft.com/office/2011/relationships/chartStyle" Target="style12.xml"/></Relationships>
</file>

<file path=word/charts/_rels/chart13.xml.rels><?xml version="1.0" encoding="UTF-8" standalone="yes"?>
<Relationships xmlns="http://schemas.openxmlformats.org/package/2006/relationships"><Relationship Id="rId3" Type="http://schemas.openxmlformats.org/officeDocument/2006/relationships/oleObject" Target="file:///\\unitynas\homedirs$\areid\NAT.855%20school%20scheme\NATSchoolScheme_Graphs.xlsx" TargetMode="External"/><Relationship Id="rId2" Type="http://schemas.microsoft.com/office/2011/relationships/chartColorStyle" Target="colors13.xml"/><Relationship Id="rId1" Type="http://schemas.microsoft.com/office/2011/relationships/chartStyle" Target="style13.xml"/></Relationships>
</file>

<file path=word/charts/_rels/chart14.xml.rels><?xml version="1.0" encoding="UTF-8" standalone="yes"?>
<Relationships xmlns="http://schemas.openxmlformats.org/package/2006/relationships"><Relationship Id="rId3" Type="http://schemas.openxmlformats.org/officeDocument/2006/relationships/oleObject" Target="file:///\\unitynas\homedirs$\areid\NAT.855%20school%20scheme\NATSchoolScheme_Graphs.xlsx" TargetMode="External"/><Relationship Id="rId2" Type="http://schemas.microsoft.com/office/2011/relationships/chartColorStyle" Target="colors14.xml"/><Relationship Id="rId1" Type="http://schemas.microsoft.com/office/2011/relationships/chartStyle" Target="style14.xml"/></Relationships>
</file>

<file path=word/charts/_rels/chart15.xml.rels><?xml version="1.0" encoding="UTF-8" standalone="yes"?>
<Relationships xmlns="http://schemas.openxmlformats.org/package/2006/relationships"><Relationship Id="rId3" Type="http://schemas.openxmlformats.org/officeDocument/2006/relationships/oleObject" Target="file:///\\unitynas\homedirs$\areid\NAT.855%20school%20scheme\NATSchoolScheme_Graphs.xlsx" TargetMode="External"/><Relationship Id="rId2" Type="http://schemas.microsoft.com/office/2011/relationships/chartColorStyle" Target="colors15.xml"/><Relationship Id="rId1" Type="http://schemas.microsoft.com/office/2011/relationships/chartStyle" Target="style15.xml"/></Relationships>
</file>

<file path=word/charts/_rels/chart16.xml.rels><?xml version="1.0" encoding="UTF-8" standalone="yes"?>
<Relationships xmlns="http://schemas.openxmlformats.org/package/2006/relationships"><Relationship Id="rId3" Type="http://schemas.openxmlformats.org/officeDocument/2006/relationships/oleObject" Target="file:///\\unitynas\homedirs$\areid\NAT.855%20school%20scheme\NATSchoolScheme_Graphs.xlsx" TargetMode="External"/><Relationship Id="rId2" Type="http://schemas.microsoft.com/office/2011/relationships/chartColorStyle" Target="colors16.xml"/><Relationship Id="rId1" Type="http://schemas.microsoft.com/office/2011/relationships/chartStyle" Target="style16.xml"/></Relationships>
</file>

<file path=word/charts/_rels/chart17.xml.rels><?xml version="1.0" encoding="UTF-8" standalone="yes"?>
<Relationships xmlns="http://schemas.openxmlformats.org/package/2006/relationships"><Relationship Id="rId3" Type="http://schemas.openxmlformats.org/officeDocument/2006/relationships/oleObject" Target="file:///\\unitynas\homedirs$\areid\NAT.855%20school%20scheme\NATSchoolScheme_Graphs.xlsx" TargetMode="External"/><Relationship Id="rId2" Type="http://schemas.microsoft.com/office/2011/relationships/chartColorStyle" Target="colors17.xml"/><Relationship Id="rId1" Type="http://schemas.microsoft.com/office/2011/relationships/chartStyle" Target="style17.xml"/></Relationships>
</file>

<file path=word/charts/_rels/chart18.xml.rels><?xml version="1.0" encoding="UTF-8" standalone="yes"?>
<Relationships xmlns="http://schemas.openxmlformats.org/package/2006/relationships"><Relationship Id="rId3" Type="http://schemas.openxmlformats.org/officeDocument/2006/relationships/oleObject" Target="file:///\\unitynas\homedirs$\areid\NAT.855%20school%20scheme\NATSchoolScheme_Graphs.xlsx" TargetMode="External"/><Relationship Id="rId2" Type="http://schemas.microsoft.com/office/2011/relationships/chartColorStyle" Target="colors18.xml"/><Relationship Id="rId1" Type="http://schemas.microsoft.com/office/2011/relationships/chartStyle" Target="style18.xml"/></Relationships>
</file>

<file path=word/charts/_rels/chart19.xml.rels><?xml version="1.0" encoding="UTF-8" standalone="yes"?>
<Relationships xmlns="http://schemas.openxmlformats.org/package/2006/relationships"><Relationship Id="rId3" Type="http://schemas.openxmlformats.org/officeDocument/2006/relationships/oleObject" Target="file:///\\unitynas\homedirs$\areid\NAT.855%20school%20scheme\NATSchoolScheme_Graphs.xlsx" TargetMode="External"/><Relationship Id="rId2" Type="http://schemas.microsoft.com/office/2011/relationships/chartColorStyle" Target="colors19.xml"/><Relationship Id="rId1" Type="http://schemas.microsoft.com/office/2011/relationships/chartStyle" Target="style19.xml"/></Relationships>
</file>

<file path=word/charts/_rels/chart2.xml.rels><?xml version="1.0" encoding="UTF-8" standalone="yes"?>
<Relationships xmlns="http://schemas.openxmlformats.org/package/2006/relationships"><Relationship Id="rId3" Type="http://schemas.openxmlformats.org/officeDocument/2006/relationships/oleObject" Target="file:///\\unitynas\homedirs$\areid\NAT.855%20school%20scheme\Graphs%20take%202.xlsx" TargetMode="External"/><Relationship Id="rId2" Type="http://schemas.microsoft.com/office/2011/relationships/chartColorStyle" Target="colors2.xml"/><Relationship Id="rId1" Type="http://schemas.microsoft.com/office/2011/relationships/chartStyle" Target="style2.xml"/></Relationships>
</file>

<file path=word/charts/_rels/chart20.xml.rels><?xml version="1.0" encoding="UTF-8" standalone="yes"?>
<Relationships xmlns="http://schemas.openxmlformats.org/package/2006/relationships"><Relationship Id="rId3" Type="http://schemas.openxmlformats.org/officeDocument/2006/relationships/oleObject" Target="file:///\\unitynas\homedirs$\areid\NAT.855%20school%20scheme\NATSchoolScheme_Graphs.xlsx" TargetMode="External"/><Relationship Id="rId2" Type="http://schemas.microsoft.com/office/2011/relationships/chartColorStyle" Target="colors20.xml"/><Relationship Id="rId1" Type="http://schemas.microsoft.com/office/2011/relationships/chartStyle" Target="style20.xml"/></Relationships>
</file>

<file path=word/charts/_rels/chart21.xml.rels><?xml version="1.0" encoding="UTF-8" standalone="yes"?>
<Relationships xmlns="http://schemas.openxmlformats.org/package/2006/relationships"><Relationship Id="rId3" Type="http://schemas.openxmlformats.org/officeDocument/2006/relationships/oleObject" Target="file:///\\unitynas\homedirs$\areid\NAT.855%20school%20scheme\NATSchoolScheme_Graphs.xlsx" TargetMode="External"/><Relationship Id="rId2" Type="http://schemas.microsoft.com/office/2011/relationships/chartColorStyle" Target="colors21.xml"/><Relationship Id="rId1" Type="http://schemas.microsoft.com/office/2011/relationships/chartStyle" Target="style21.xml"/></Relationships>
</file>

<file path=word/charts/_rels/chart22.xml.rels><?xml version="1.0" encoding="UTF-8" standalone="yes"?>
<Relationships xmlns="http://schemas.openxmlformats.org/package/2006/relationships"><Relationship Id="rId3" Type="http://schemas.openxmlformats.org/officeDocument/2006/relationships/oleObject" Target="file:///\\unitynas\homedirs$\areid\NAT.855%20school%20scheme\NATSchoolScheme_Graphs.xlsx" TargetMode="External"/><Relationship Id="rId2" Type="http://schemas.microsoft.com/office/2011/relationships/chartColorStyle" Target="colors22.xml"/><Relationship Id="rId1" Type="http://schemas.microsoft.com/office/2011/relationships/chartStyle" Target="style22.xml"/></Relationships>
</file>

<file path=word/charts/_rels/chart23.xml.rels><?xml version="1.0" encoding="UTF-8" standalone="yes"?>
<Relationships xmlns="http://schemas.openxmlformats.org/package/2006/relationships"><Relationship Id="rId3" Type="http://schemas.openxmlformats.org/officeDocument/2006/relationships/oleObject" Target="file:///\\unitynas\homedirs$\areid\NAT.855%20school%20scheme\NATSchoolScheme_Graphs.xlsx" TargetMode="External"/><Relationship Id="rId2" Type="http://schemas.microsoft.com/office/2011/relationships/chartColorStyle" Target="colors23.xml"/><Relationship Id="rId1" Type="http://schemas.microsoft.com/office/2011/relationships/chartStyle" Target="style23.xml"/></Relationships>
</file>

<file path=word/charts/_rels/chart24.xml.rels><?xml version="1.0" encoding="UTF-8" standalone="yes"?>
<Relationships xmlns="http://schemas.openxmlformats.org/package/2006/relationships"><Relationship Id="rId3" Type="http://schemas.openxmlformats.org/officeDocument/2006/relationships/oleObject" Target="file:///\\unitynas\homedirs$\areid\NAT.855%20school%20scheme\NATSchoolScheme_Graphs.xlsx" TargetMode="External"/><Relationship Id="rId2" Type="http://schemas.microsoft.com/office/2011/relationships/chartColorStyle" Target="colors24.xml"/><Relationship Id="rId1" Type="http://schemas.microsoft.com/office/2011/relationships/chartStyle" Target="style24.xml"/></Relationships>
</file>

<file path=word/charts/_rels/chart25.xml.rels><?xml version="1.0" encoding="UTF-8" standalone="yes"?>
<Relationships xmlns="http://schemas.openxmlformats.org/package/2006/relationships"><Relationship Id="rId3" Type="http://schemas.openxmlformats.org/officeDocument/2006/relationships/oleObject" Target="file:///\\unitynas\homedirs$\areid\NAT.855%20school%20scheme\NATSchoolScheme_Graphs.xlsx" TargetMode="External"/><Relationship Id="rId2" Type="http://schemas.microsoft.com/office/2011/relationships/chartColorStyle" Target="colors25.xml"/><Relationship Id="rId1" Type="http://schemas.microsoft.com/office/2011/relationships/chartStyle" Target="style25.xml"/></Relationships>
</file>

<file path=word/charts/_rels/chart26.xml.rels><?xml version="1.0" encoding="UTF-8" standalone="yes"?>
<Relationships xmlns="http://schemas.openxmlformats.org/package/2006/relationships"><Relationship Id="rId3" Type="http://schemas.openxmlformats.org/officeDocument/2006/relationships/oleObject" Target="file:///\\unitynas\homedirs$\areid\NAT.855%20school%20scheme\NATSchoolScheme_Graphs.xlsx" TargetMode="External"/><Relationship Id="rId2" Type="http://schemas.microsoft.com/office/2011/relationships/chartColorStyle" Target="colors26.xml"/><Relationship Id="rId1" Type="http://schemas.microsoft.com/office/2011/relationships/chartStyle" Target="style26.xml"/></Relationships>
</file>

<file path=word/charts/_rels/chart27.xml.rels><?xml version="1.0" encoding="UTF-8" standalone="yes"?>
<Relationships xmlns="http://schemas.openxmlformats.org/package/2006/relationships"><Relationship Id="rId3" Type="http://schemas.openxmlformats.org/officeDocument/2006/relationships/oleObject" Target="file:///\\unitynas\homedirs$\areid\NAT.855%20school%20scheme\NATSchoolScheme_Graphs.xlsx" TargetMode="External"/><Relationship Id="rId2" Type="http://schemas.microsoft.com/office/2011/relationships/chartColorStyle" Target="colors27.xml"/><Relationship Id="rId1" Type="http://schemas.microsoft.com/office/2011/relationships/chartStyle" Target="style27.xml"/></Relationships>
</file>

<file path=word/charts/_rels/chart28.xml.rels><?xml version="1.0" encoding="UTF-8" standalone="yes"?>
<Relationships xmlns="http://schemas.openxmlformats.org/package/2006/relationships"><Relationship Id="rId3" Type="http://schemas.openxmlformats.org/officeDocument/2006/relationships/oleObject" Target="file:///\\unitynas\homedirs$\areid\NAT.855%20school%20scheme\NATSchoolScheme_Graphs.xlsx" TargetMode="External"/><Relationship Id="rId2" Type="http://schemas.microsoft.com/office/2011/relationships/chartColorStyle" Target="colors28.xml"/><Relationship Id="rId1" Type="http://schemas.microsoft.com/office/2011/relationships/chartStyle" Target="style28.xml"/></Relationships>
</file>

<file path=word/charts/_rels/chart29.xml.rels><?xml version="1.0" encoding="UTF-8" standalone="yes"?>
<Relationships xmlns="http://schemas.openxmlformats.org/package/2006/relationships"><Relationship Id="rId3" Type="http://schemas.openxmlformats.org/officeDocument/2006/relationships/oleObject" Target="file:///\\unitynas\homedirs$\areid\NAT.855%20school%20scheme\NATSchoolScheme_Graphs.xlsx" TargetMode="External"/><Relationship Id="rId2" Type="http://schemas.microsoft.com/office/2011/relationships/chartColorStyle" Target="colors29.xml"/><Relationship Id="rId1" Type="http://schemas.microsoft.com/office/2011/relationships/chartStyle" Target="style29.xml"/></Relationships>
</file>

<file path=word/charts/_rels/chart3.xml.rels><?xml version="1.0" encoding="UTF-8" standalone="yes"?>
<Relationships xmlns="http://schemas.openxmlformats.org/package/2006/relationships"><Relationship Id="rId3" Type="http://schemas.openxmlformats.org/officeDocument/2006/relationships/oleObject" Target="file:///\\unitynas\homedirs$\areid\NAT.855%20school%20scheme\Graphs%20take%202.xlsx" TargetMode="External"/><Relationship Id="rId2" Type="http://schemas.microsoft.com/office/2011/relationships/chartColorStyle" Target="colors3.xml"/><Relationship Id="rId1" Type="http://schemas.microsoft.com/office/2011/relationships/chartStyle" Target="style3.xml"/></Relationships>
</file>

<file path=word/charts/_rels/chart30.xml.rels><?xml version="1.0" encoding="UTF-8" standalone="yes"?>
<Relationships xmlns="http://schemas.openxmlformats.org/package/2006/relationships"><Relationship Id="rId3" Type="http://schemas.openxmlformats.org/officeDocument/2006/relationships/oleObject" Target="file:///\\unitynas\homedirs$\areid\NAT.855%20school%20scheme\NATSchoolScheme_Graphs.xlsx" TargetMode="External"/><Relationship Id="rId2" Type="http://schemas.microsoft.com/office/2011/relationships/chartColorStyle" Target="colors30.xml"/><Relationship Id="rId1" Type="http://schemas.microsoft.com/office/2011/relationships/chartStyle" Target="style30.xml"/></Relationships>
</file>

<file path=word/charts/_rels/chart31.xml.rels><?xml version="1.0" encoding="UTF-8" standalone="yes"?>
<Relationships xmlns="http://schemas.openxmlformats.org/package/2006/relationships"><Relationship Id="rId3" Type="http://schemas.openxmlformats.org/officeDocument/2006/relationships/oleObject" Target="file:///\\unitynas\homedirs$\areid\NAT.855%20school%20scheme\NATSchoolScheme_Graphs.xlsx" TargetMode="External"/><Relationship Id="rId2" Type="http://schemas.microsoft.com/office/2011/relationships/chartColorStyle" Target="colors31.xml"/><Relationship Id="rId1" Type="http://schemas.microsoft.com/office/2011/relationships/chartStyle" Target="style31.xml"/></Relationships>
</file>

<file path=word/charts/_rels/chart32.xml.rels><?xml version="1.0" encoding="UTF-8" standalone="yes"?>
<Relationships xmlns="http://schemas.openxmlformats.org/package/2006/relationships"><Relationship Id="rId3" Type="http://schemas.openxmlformats.org/officeDocument/2006/relationships/oleObject" Target="file:///\\unitynas\homedirs$\areid\NAT.855%20school%20scheme\NATSchoolScheme_Graphs.xlsx" TargetMode="External"/><Relationship Id="rId2" Type="http://schemas.microsoft.com/office/2011/relationships/chartColorStyle" Target="colors32.xml"/><Relationship Id="rId1" Type="http://schemas.microsoft.com/office/2011/relationships/chartStyle" Target="style32.xml"/></Relationships>
</file>

<file path=word/charts/_rels/chart33.xml.rels><?xml version="1.0" encoding="UTF-8" standalone="yes"?>
<Relationships xmlns="http://schemas.openxmlformats.org/package/2006/relationships"><Relationship Id="rId3" Type="http://schemas.openxmlformats.org/officeDocument/2006/relationships/oleObject" Target="file:///\\unitynas\homedirs$\areid\NAT.855%20school%20scheme\NATSchoolScheme_Graphs.xlsx" TargetMode="External"/><Relationship Id="rId2" Type="http://schemas.microsoft.com/office/2011/relationships/chartColorStyle" Target="colors33.xml"/><Relationship Id="rId1" Type="http://schemas.microsoft.com/office/2011/relationships/chartStyle" Target="style33.xml"/></Relationships>
</file>

<file path=word/charts/_rels/chart34.xml.rels><?xml version="1.0" encoding="UTF-8" standalone="yes"?>
<Relationships xmlns="http://schemas.openxmlformats.org/package/2006/relationships"><Relationship Id="rId3" Type="http://schemas.openxmlformats.org/officeDocument/2006/relationships/oleObject" Target="file:///\\unitynas\homedirs$\areid\NAT.855%20school%20scheme\NATSchoolScheme_Graphs.xlsx" TargetMode="External"/><Relationship Id="rId2" Type="http://schemas.microsoft.com/office/2011/relationships/chartColorStyle" Target="colors34.xml"/><Relationship Id="rId1" Type="http://schemas.microsoft.com/office/2011/relationships/chartStyle" Target="style34.xml"/></Relationships>
</file>

<file path=word/charts/_rels/chart35.xml.rels><?xml version="1.0" encoding="UTF-8" standalone="yes"?>
<Relationships xmlns="http://schemas.openxmlformats.org/package/2006/relationships"><Relationship Id="rId3" Type="http://schemas.openxmlformats.org/officeDocument/2006/relationships/oleObject" Target="file:///\\unitynas\homedirs$\areid\NAT.855%20school%20scheme\NATSchoolScheme_Graphs.xlsx" TargetMode="External"/><Relationship Id="rId2" Type="http://schemas.microsoft.com/office/2011/relationships/chartColorStyle" Target="colors35.xml"/><Relationship Id="rId1" Type="http://schemas.microsoft.com/office/2011/relationships/chartStyle" Target="style35.xml"/></Relationships>
</file>

<file path=word/charts/_rels/chart36.xml.rels><?xml version="1.0" encoding="UTF-8" standalone="yes"?>
<Relationships xmlns="http://schemas.openxmlformats.org/package/2006/relationships"><Relationship Id="rId3" Type="http://schemas.openxmlformats.org/officeDocument/2006/relationships/oleObject" Target="file:///\\unitynas\homedirs$\areid\NAT.855%20school%20scheme\NATSchoolScheme_Graphs.xlsx" TargetMode="External"/><Relationship Id="rId2" Type="http://schemas.microsoft.com/office/2011/relationships/chartColorStyle" Target="colors36.xml"/><Relationship Id="rId1" Type="http://schemas.microsoft.com/office/2011/relationships/chartStyle" Target="style36.xml"/></Relationships>
</file>

<file path=word/charts/_rels/chart37.xml.rels><?xml version="1.0" encoding="UTF-8" standalone="yes"?>
<Relationships xmlns="http://schemas.openxmlformats.org/package/2006/relationships"><Relationship Id="rId3" Type="http://schemas.openxmlformats.org/officeDocument/2006/relationships/oleObject" Target="file:///\\unitynas\homedirs$\areid\NAT.855%20school%20scheme\NATSchoolScheme_Graphs.xlsx" TargetMode="External"/><Relationship Id="rId2" Type="http://schemas.microsoft.com/office/2011/relationships/chartColorStyle" Target="colors37.xml"/><Relationship Id="rId1" Type="http://schemas.microsoft.com/office/2011/relationships/chartStyle" Target="style37.xml"/></Relationships>
</file>

<file path=word/charts/_rels/chart38.xml.rels><?xml version="1.0" encoding="UTF-8" standalone="yes"?>
<Relationships xmlns="http://schemas.openxmlformats.org/package/2006/relationships"><Relationship Id="rId3" Type="http://schemas.openxmlformats.org/officeDocument/2006/relationships/oleObject" Target="file:///\\unitynas\homedirs$\areid\NAT.855%20school%20scheme\NATSchoolScheme_Graphs.xlsx" TargetMode="External"/><Relationship Id="rId2" Type="http://schemas.microsoft.com/office/2011/relationships/chartColorStyle" Target="colors38.xml"/><Relationship Id="rId1" Type="http://schemas.microsoft.com/office/2011/relationships/chartStyle" Target="style38.xml"/></Relationships>
</file>

<file path=word/charts/_rels/chart39.xml.rels><?xml version="1.0" encoding="UTF-8" standalone="yes"?>
<Relationships xmlns="http://schemas.openxmlformats.org/package/2006/relationships"><Relationship Id="rId3" Type="http://schemas.openxmlformats.org/officeDocument/2006/relationships/oleObject" Target="file:///\\ces-cdr.eu.int\dfs\areid\NAT.855%20school%20scheme\NATSchoolScheme_Graphs.xlsx" TargetMode="External"/><Relationship Id="rId2" Type="http://schemas.microsoft.com/office/2011/relationships/chartColorStyle" Target="colors39.xml"/><Relationship Id="rId1" Type="http://schemas.microsoft.com/office/2011/relationships/chartStyle" Target="style39.xml"/></Relationships>
</file>

<file path=word/charts/_rels/chart4.xml.rels><?xml version="1.0" encoding="UTF-8" standalone="yes"?>
<Relationships xmlns="http://schemas.openxmlformats.org/package/2006/relationships"><Relationship Id="rId3" Type="http://schemas.openxmlformats.org/officeDocument/2006/relationships/oleObject" Target="file:///\\unitynas\homedirs$\areid\NAT.855%20school%20scheme\Graphs%20take%202.xlsx" TargetMode="External"/><Relationship Id="rId2" Type="http://schemas.microsoft.com/office/2011/relationships/chartColorStyle" Target="colors4.xml"/><Relationship Id="rId1" Type="http://schemas.microsoft.com/office/2011/relationships/chartStyle" Target="style4.xml"/></Relationships>
</file>

<file path=word/charts/_rels/chart40.xml.rels><?xml version="1.0" encoding="UTF-8" standalone="yes"?>
<Relationships xmlns="http://schemas.openxmlformats.org/package/2006/relationships"><Relationship Id="rId3" Type="http://schemas.openxmlformats.org/officeDocument/2006/relationships/oleObject" Target="file:///\\ces-cdr.eu.int\dfs\areid\NAT.855%20school%20scheme\NATSchoolScheme_Graphs.xlsx" TargetMode="External"/><Relationship Id="rId2" Type="http://schemas.microsoft.com/office/2011/relationships/chartColorStyle" Target="colors40.xml"/><Relationship Id="rId1" Type="http://schemas.microsoft.com/office/2011/relationships/chartStyle" Target="style40.xml"/></Relationships>
</file>

<file path=word/charts/_rels/chart41.xml.rels><?xml version="1.0" encoding="UTF-8" standalone="yes"?>
<Relationships xmlns="http://schemas.openxmlformats.org/package/2006/relationships"><Relationship Id="rId3" Type="http://schemas.openxmlformats.org/officeDocument/2006/relationships/oleObject" Target="../embeddings/oleObject1.bin"/><Relationship Id="rId2" Type="http://schemas.microsoft.com/office/2011/relationships/chartColorStyle" Target="colors41.xml"/><Relationship Id="rId1" Type="http://schemas.microsoft.com/office/2011/relationships/chartStyle" Target="style41.xml"/></Relationships>
</file>

<file path=word/charts/_rels/chart42.xml.rels><?xml version="1.0" encoding="UTF-8" standalone="yes"?>
<Relationships xmlns="http://schemas.openxmlformats.org/package/2006/relationships"><Relationship Id="rId3" Type="http://schemas.openxmlformats.org/officeDocument/2006/relationships/oleObject" Target="file:///\\ces-cdr.eu.int\dfs\areid\NAT.855%20school%20scheme\NATSchoolScheme_Graphs.xlsx" TargetMode="External"/><Relationship Id="rId2" Type="http://schemas.microsoft.com/office/2011/relationships/chartColorStyle" Target="colors42.xml"/><Relationship Id="rId1" Type="http://schemas.microsoft.com/office/2011/relationships/chartStyle" Target="style42.xml"/></Relationships>
</file>

<file path=word/charts/_rels/chart43.xml.rels><?xml version="1.0" encoding="UTF-8" standalone="yes"?>
<Relationships xmlns="http://schemas.openxmlformats.org/package/2006/relationships"><Relationship Id="rId3" Type="http://schemas.openxmlformats.org/officeDocument/2006/relationships/oleObject" Target="file:///\\ces-cdr.eu.int\dfs\areid\NAT.855%20school%20scheme\NATSchoolScheme_Graphs.xlsx" TargetMode="External"/><Relationship Id="rId2" Type="http://schemas.microsoft.com/office/2011/relationships/chartColorStyle" Target="colors43.xml"/><Relationship Id="rId1" Type="http://schemas.microsoft.com/office/2011/relationships/chartStyle" Target="style43.xml"/></Relationships>
</file>

<file path=word/charts/_rels/chart44.xml.rels><?xml version="1.0" encoding="UTF-8" standalone="yes"?>
<Relationships xmlns="http://schemas.openxmlformats.org/package/2006/relationships"><Relationship Id="rId3" Type="http://schemas.openxmlformats.org/officeDocument/2006/relationships/oleObject" Target="file:///\\ces-cdr.eu.int\dfs\areid\NAT.855%20school%20scheme\NATSchoolScheme_Graphs.xlsx" TargetMode="External"/><Relationship Id="rId2" Type="http://schemas.microsoft.com/office/2011/relationships/chartColorStyle" Target="colors44.xml"/><Relationship Id="rId1" Type="http://schemas.microsoft.com/office/2011/relationships/chartStyle" Target="style44.xml"/></Relationships>
</file>

<file path=word/charts/_rels/chart45.xml.rels><?xml version="1.0" encoding="UTF-8" standalone="yes"?>
<Relationships xmlns="http://schemas.openxmlformats.org/package/2006/relationships"><Relationship Id="rId3" Type="http://schemas.openxmlformats.org/officeDocument/2006/relationships/oleObject" Target="file:///\\ces-cdr.eu.int\dfs\areid\NAT.855%20school%20scheme\NATSchoolScheme_Graphs.xlsx" TargetMode="External"/><Relationship Id="rId2" Type="http://schemas.microsoft.com/office/2011/relationships/chartColorStyle" Target="colors45.xml"/><Relationship Id="rId1" Type="http://schemas.microsoft.com/office/2011/relationships/chartStyle" Target="style45.xml"/></Relationships>
</file>

<file path=word/charts/_rels/chart46.xml.rels><?xml version="1.0" encoding="UTF-8" standalone="yes"?>
<Relationships xmlns="http://schemas.openxmlformats.org/package/2006/relationships"><Relationship Id="rId3" Type="http://schemas.openxmlformats.org/officeDocument/2006/relationships/oleObject" Target="file:///\\ces-cdr.eu.int\dfs\areid\NAT.855%20school%20scheme\NATSchoolScheme_Graphs.xlsx" TargetMode="External"/><Relationship Id="rId2" Type="http://schemas.microsoft.com/office/2011/relationships/chartColorStyle" Target="colors46.xml"/><Relationship Id="rId1" Type="http://schemas.microsoft.com/office/2011/relationships/chartStyle" Target="style46.xml"/></Relationships>
</file>

<file path=word/charts/_rels/chart47.xml.rels><?xml version="1.0" encoding="UTF-8" standalone="yes"?>
<Relationships xmlns="http://schemas.openxmlformats.org/package/2006/relationships"><Relationship Id="rId3" Type="http://schemas.openxmlformats.org/officeDocument/2006/relationships/oleObject" Target="file:///\\ces-cdr.eu.int\dfs\areid\NAT.855%20school%20scheme\NATSchoolScheme_Graphs.xlsx" TargetMode="External"/><Relationship Id="rId2" Type="http://schemas.microsoft.com/office/2011/relationships/chartColorStyle" Target="colors47.xml"/><Relationship Id="rId1" Type="http://schemas.microsoft.com/office/2011/relationships/chartStyle" Target="style47.xml"/></Relationships>
</file>

<file path=word/charts/_rels/chart48.xml.rels><?xml version="1.0" encoding="UTF-8" standalone="yes"?>
<Relationships xmlns="http://schemas.openxmlformats.org/package/2006/relationships"><Relationship Id="rId3" Type="http://schemas.openxmlformats.org/officeDocument/2006/relationships/oleObject" Target="file:///\\ces-cdr.eu.int\dfs\areid\NAT.855%20school%20scheme\NATSchoolScheme_Graphs.xlsx" TargetMode="External"/><Relationship Id="rId2" Type="http://schemas.microsoft.com/office/2011/relationships/chartColorStyle" Target="colors48.xml"/><Relationship Id="rId1" Type="http://schemas.microsoft.com/office/2011/relationships/chartStyle" Target="style48.xml"/></Relationships>
</file>

<file path=word/charts/_rels/chart5.xml.rels><?xml version="1.0" encoding="UTF-8" standalone="yes"?>
<Relationships xmlns="http://schemas.openxmlformats.org/package/2006/relationships"><Relationship Id="rId3" Type="http://schemas.openxmlformats.org/officeDocument/2006/relationships/oleObject" Target="file:///\\unitynas\homedirs$\areid\NAT.855%20school%20scheme\Graphs%20take%202.xlsx" TargetMode="External"/><Relationship Id="rId2" Type="http://schemas.microsoft.com/office/2011/relationships/chartColorStyle" Target="colors5.xml"/><Relationship Id="rId1" Type="http://schemas.microsoft.com/office/2011/relationships/chartStyle" Target="style5.xml"/></Relationships>
</file>

<file path=word/charts/_rels/chart6.xml.rels><?xml version="1.0" encoding="UTF-8" standalone="yes"?>
<Relationships xmlns="http://schemas.openxmlformats.org/package/2006/relationships"><Relationship Id="rId3" Type="http://schemas.openxmlformats.org/officeDocument/2006/relationships/oleObject" Target="file:///\\unitynas\homedirs$\areid\NAT.855%20school%20scheme\Graphs%20take%202.xlsx" TargetMode="External"/><Relationship Id="rId2" Type="http://schemas.microsoft.com/office/2011/relationships/chartColorStyle" Target="colors6.xml"/><Relationship Id="rId1" Type="http://schemas.microsoft.com/office/2011/relationships/chartStyle" Target="style6.xml"/></Relationships>
</file>

<file path=word/charts/_rels/chart7.xml.rels><?xml version="1.0" encoding="UTF-8" standalone="yes"?>
<Relationships xmlns="http://schemas.openxmlformats.org/package/2006/relationships"><Relationship Id="rId3" Type="http://schemas.openxmlformats.org/officeDocument/2006/relationships/oleObject" Target="file:///\\unitynas\homedirs$\areid\NAT.855%20school%20scheme\Graphs%20take%202.xlsx" TargetMode="External"/><Relationship Id="rId2" Type="http://schemas.microsoft.com/office/2011/relationships/chartColorStyle" Target="colors7.xml"/><Relationship Id="rId1" Type="http://schemas.microsoft.com/office/2011/relationships/chartStyle" Target="style7.xml"/></Relationships>
</file>

<file path=word/charts/_rels/chart8.xml.rels><?xml version="1.0" encoding="UTF-8" standalone="yes"?>
<Relationships xmlns="http://schemas.openxmlformats.org/package/2006/relationships"><Relationship Id="rId3" Type="http://schemas.openxmlformats.org/officeDocument/2006/relationships/oleObject" Target="file:///\\unitynas\homedirs$\areid\NAT.855%20school%20scheme\Graphs%20take%202.xlsx" TargetMode="External"/><Relationship Id="rId2" Type="http://schemas.microsoft.com/office/2011/relationships/chartColorStyle" Target="colors8.xml"/><Relationship Id="rId1" Type="http://schemas.microsoft.com/office/2011/relationships/chartStyle" Target="style8.xml"/></Relationships>
</file>

<file path=word/charts/_rels/chart9.xml.rels><?xml version="1.0" encoding="UTF-8" standalone="yes"?>
<Relationships xmlns="http://schemas.openxmlformats.org/package/2006/relationships"><Relationship Id="rId3" Type="http://schemas.openxmlformats.org/officeDocument/2006/relationships/oleObject" Target="file:///\\unitynas\homedirs$\areid\NAT.855%20school%20scheme\Graphs%20take%202.xlsx" TargetMode="External"/><Relationship Id="rId2" Type="http://schemas.microsoft.com/office/2011/relationships/chartColorStyle" Target="colors9.xml"/><Relationship Id="rId1" Type="http://schemas.microsoft.com/office/2011/relationships/chartStyle" Target="style9.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100" b="0" i="0" u="none" strike="noStrike" kern="1200" spc="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r>
              <a:rPr lang="cs-CZ" sz="1100"/>
              <a:t>Who does your organisation represent?</a:t>
            </a:r>
          </a:p>
        </c:rich>
      </c:tx>
      <c:layout/>
      <c:overlay val="0"/>
      <c:spPr>
        <a:noFill/>
        <a:ln>
          <a:noFill/>
        </a:ln>
        <a:effectLst/>
      </c:spPr>
      <c:txPr>
        <a:bodyPr rot="0" spcFirstLastPara="1" vertOverflow="ellipsis" vert="horz" wrap="square" anchor="ctr" anchorCtr="1"/>
        <a:lstStyle/>
        <a:p>
          <a:pPr>
            <a:defRPr sz="1100" b="0" i="0" u="none" strike="noStrike" kern="1200" spc="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title>
    <c:autoTitleDeleted val="0"/>
    <c:plotArea>
      <c:layout/>
      <c:barChart>
        <c:barDir val="col"/>
        <c:grouping val="clustered"/>
        <c:varyColors val="0"/>
        <c:ser>
          <c:idx val="0"/>
          <c:order val="0"/>
          <c:spPr>
            <a:solidFill>
              <a:schemeClr val="accent1"/>
            </a:solidFill>
            <a:ln>
              <a:noFill/>
            </a:ln>
            <a:effectLst/>
          </c:spPr>
          <c:invertIfNegative val="0"/>
          <c:dLbls>
            <c:spPr>
              <a:noFill/>
              <a:ln>
                <a:noFill/>
              </a:ln>
              <a:effectLst/>
            </c:spPr>
            <c:txPr>
              <a:bodyPr rot="0" spcFirstLastPara="1" vertOverflow="ellipsis" vert="horz" wrap="square" anchor="ctr" anchorCtr="1"/>
              <a:lstStyle/>
              <a:p>
                <a:pPr>
                  <a:defRPr sz="900" b="1" i="0" u="none" strike="noStrike" kern="1200" baseline="0">
                    <a:solidFill>
                      <a:schemeClr val="tx1">
                        <a:lumMod val="75000"/>
                        <a:lumOff val="25000"/>
                      </a:schemeClr>
                    </a:solidFill>
                    <a:latin typeface="Times New Roman" panose="02020603050405020304" pitchFamily="18" charset="0"/>
                    <a:ea typeface="+mn-ea"/>
                    <a:cs typeface="Times New Roman" panose="02020603050405020304" pitchFamily="18" charset="0"/>
                  </a:defRPr>
                </a:pPr>
                <a:endParaRPr lang="en-US"/>
              </a:p>
            </c:txPr>
            <c:dLblPos val="outEnd"/>
            <c:showLegendKey val="0"/>
            <c:showVal val="1"/>
            <c:showCatName val="0"/>
            <c:showSerName val="0"/>
            <c:showPercent val="0"/>
            <c:showBubbleSize val="0"/>
            <c:separator>
</c:separator>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total!$A$3:$A$9</c:f>
              <c:strCache>
                <c:ptCount val="7"/>
                <c:pt idx="0">
                  <c:v>School authorities </c:v>
                </c:pt>
                <c:pt idx="1">
                  <c:v>Public authorities </c:v>
                </c:pt>
                <c:pt idx="2">
                  <c:v>School parents' associations</c:v>
                </c:pt>
                <c:pt idx="3">
                  <c:v>Employers </c:v>
                </c:pt>
                <c:pt idx="4">
                  <c:v>Civil society</c:v>
                </c:pt>
                <c:pt idx="5">
                  <c:v>Farmers</c:v>
                </c:pt>
                <c:pt idx="6">
                  <c:v>Other</c:v>
                </c:pt>
              </c:strCache>
            </c:strRef>
          </c:cat>
          <c:val>
            <c:numRef>
              <c:f>total!$C$3:$C$9</c:f>
              <c:numCache>
                <c:formatCode>General</c:formatCode>
                <c:ptCount val="7"/>
                <c:pt idx="0">
                  <c:v>159</c:v>
                </c:pt>
                <c:pt idx="1">
                  <c:v>120</c:v>
                </c:pt>
                <c:pt idx="2">
                  <c:v>15</c:v>
                </c:pt>
                <c:pt idx="3">
                  <c:v>8</c:v>
                </c:pt>
                <c:pt idx="4">
                  <c:v>8</c:v>
                </c:pt>
                <c:pt idx="5">
                  <c:v>6</c:v>
                </c:pt>
                <c:pt idx="6">
                  <c:v>18</c:v>
                </c:pt>
              </c:numCache>
            </c:numRef>
          </c:val>
          <c:extLst>
            <c:ext xmlns:c16="http://schemas.microsoft.com/office/drawing/2014/chart" uri="{C3380CC4-5D6E-409C-BE32-E72D297353CC}">
              <c16:uniqueId val="{00000000-1356-4759-9C77-DD0EA91B31A3}"/>
            </c:ext>
          </c:extLst>
        </c:ser>
        <c:dLbls>
          <c:showLegendKey val="0"/>
          <c:showVal val="1"/>
          <c:showCatName val="0"/>
          <c:showSerName val="0"/>
          <c:showPercent val="0"/>
          <c:showBubbleSize val="0"/>
        </c:dLbls>
        <c:gapWidth val="99"/>
        <c:overlap val="-27"/>
        <c:axId val="630267296"/>
        <c:axId val="630262376"/>
      </c:barChart>
      <c:catAx>
        <c:axId val="630267296"/>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crossAx val="630262376"/>
        <c:crosses val="autoZero"/>
        <c:auto val="1"/>
        <c:lblAlgn val="ctr"/>
        <c:lblOffset val="100"/>
        <c:noMultiLvlLbl val="0"/>
      </c:catAx>
      <c:valAx>
        <c:axId val="630262376"/>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crossAx val="630267296"/>
        <c:crosses val="autoZero"/>
        <c:crossBetween val="between"/>
      </c:valAx>
      <c:spPr>
        <a:noFill/>
        <a:ln>
          <a:noFill/>
        </a:ln>
        <a:effectLst/>
      </c:spPr>
    </c:plotArea>
    <c:plotVisOnly val="1"/>
    <c:dispBlanksAs val="gap"/>
    <c:showDLblsOverMax val="0"/>
  </c:chart>
  <c:spPr>
    <a:solidFill>
      <a:schemeClr val="bg1"/>
    </a:solidFill>
    <a:ln w="9525" cap="flat" cmpd="sng" algn="ctr">
      <a:noFill/>
      <a:round/>
    </a:ln>
    <a:effectLst/>
  </c:spPr>
  <c:txPr>
    <a:bodyPr/>
    <a:lstStyle/>
    <a:p>
      <a:pPr>
        <a:defRPr>
          <a:latin typeface="Times New Roman" panose="02020603050405020304" pitchFamily="18" charset="0"/>
          <a:cs typeface="Times New Roman" panose="02020603050405020304" pitchFamily="18" charset="0"/>
        </a:defRPr>
      </a:pPr>
      <a:endParaRPr lang="en-US"/>
    </a:p>
  </c:txPr>
  <c:externalData r:id="rId3">
    <c:autoUpdate val="0"/>
  </c:externalData>
</c:chartSpace>
</file>

<file path=word/charts/chart10.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100" b="0" i="0" u="none" strike="noStrike" kern="1200" spc="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r>
              <a:rPr lang="cs-CZ" sz="1100" b="0" i="0" u="none" strike="noStrike" kern="1200" spc="0" baseline="0">
                <a:solidFill>
                  <a:sysClr val="windowText" lastClr="000000">
                    <a:lumMod val="65000"/>
                    <a:lumOff val="35000"/>
                  </a:sysClr>
                </a:solidFill>
                <a:latin typeface="Times New Roman" panose="02020603050405020304" pitchFamily="18" charset="0"/>
                <a:ea typeface="+mn-ea"/>
                <a:cs typeface="Times New Roman" panose="02020603050405020304" pitchFamily="18" charset="0"/>
              </a:rPr>
              <a:t> </a:t>
            </a:r>
            <a:r>
              <a:rPr lang="cs-CZ" sz="1100"/>
              <a:t>In your opinion, how effective has the EU school scheme been in achieving the following horizontal objectives: </a:t>
            </a:r>
          </a:p>
        </c:rich>
      </c:tx>
      <c:layout/>
      <c:overlay val="0"/>
      <c:spPr>
        <a:noFill/>
        <a:ln>
          <a:noFill/>
        </a:ln>
        <a:effectLst/>
      </c:spPr>
      <c:txPr>
        <a:bodyPr rot="0" spcFirstLastPara="1" vertOverflow="ellipsis" vert="horz" wrap="square" anchor="ctr" anchorCtr="1"/>
        <a:lstStyle/>
        <a:p>
          <a:pPr>
            <a:defRPr sz="1100" b="0" i="0" u="none" strike="noStrike" kern="1200" spc="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title>
    <c:autoTitleDeleted val="0"/>
    <c:plotArea>
      <c:layout/>
      <c:barChart>
        <c:barDir val="bar"/>
        <c:grouping val="stacked"/>
        <c:varyColors val="0"/>
        <c:ser>
          <c:idx val="0"/>
          <c:order val="0"/>
          <c:tx>
            <c:strRef>
              <c:f>total!$A$66</c:f>
              <c:strCache>
                <c:ptCount val="1"/>
                <c:pt idx="0">
                  <c:v>Very effective</c:v>
                </c:pt>
              </c:strCache>
            </c:strRef>
          </c:tx>
          <c:spPr>
            <a:solidFill>
              <a:schemeClr val="accent1"/>
            </a:solidFill>
            <a:ln>
              <a:noFill/>
            </a:ln>
            <a:effectLst/>
          </c:spPr>
          <c:invertIfNegative val="0"/>
          <c:cat>
            <c:strRef>
              <c:f>total!$B$65:$F$65</c:f>
              <c:strCache>
                <c:ptCount val="5"/>
                <c:pt idx="0">
                  <c:v>Enhancing viable food production</c:v>
                </c:pt>
                <c:pt idx="1">
                  <c:v>Increasing childrens's milk product intake</c:v>
                </c:pt>
                <c:pt idx="2">
                  <c:v>Increasing childrens's milk intake</c:v>
                </c:pt>
                <c:pt idx="3">
                  <c:v>Increasing children's vegetable intake</c:v>
                </c:pt>
                <c:pt idx="4">
                  <c:v>Increasing children's fruit intake</c:v>
                </c:pt>
              </c:strCache>
            </c:strRef>
          </c:cat>
          <c:val>
            <c:numRef>
              <c:f>total!$B$66:$F$66</c:f>
              <c:numCache>
                <c:formatCode>0%</c:formatCode>
                <c:ptCount val="5"/>
                <c:pt idx="0">
                  <c:v>0.224550898203593</c:v>
                </c:pt>
                <c:pt idx="1">
                  <c:v>0.27844311377245506</c:v>
                </c:pt>
                <c:pt idx="2">
                  <c:v>0.31437125748502992</c:v>
                </c:pt>
                <c:pt idx="3">
                  <c:v>0.19461077844311381</c:v>
                </c:pt>
                <c:pt idx="4">
                  <c:v>0.30538922155688625</c:v>
                </c:pt>
              </c:numCache>
            </c:numRef>
          </c:val>
          <c:extLst>
            <c:ext xmlns:c16="http://schemas.microsoft.com/office/drawing/2014/chart" uri="{C3380CC4-5D6E-409C-BE32-E72D297353CC}">
              <c16:uniqueId val="{00000000-8015-4F37-9BB0-CB9B126DCBD2}"/>
            </c:ext>
          </c:extLst>
        </c:ser>
        <c:ser>
          <c:idx val="1"/>
          <c:order val="1"/>
          <c:tx>
            <c:strRef>
              <c:f>total!$A$67</c:f>
              <c:strCache>
                <c:ptCount val="1"/>
                <c:pt idx="0">
                  <c:v>Moderately effective</c:v>
                </c:pt>
              </c:strCache>
            </c:strRef>
          </c:tx>
          <c:spPr>
            <a:solidFill>
              <a:schemeClr val="accent2"/>
            </a:solidFill>
            <a:ln>
              <a:noFill/>
            </a:ln>
            <a:effectLst/>
          </c:spPr>
          <c:invertIfNegative val="0"/>
          <c:cat>
            <c:strRef>
              <c:f>total!$B$65:$F$65</c:f>
              <c:strCache>
                <c:ptCount val="5"/>
                <c:pt idx="0">
                  <c:v>Enhancing viable food production</c:v>
                </c:pt>
                <c:pt idx="1">
                  <c:v>Increasing childrens's milk product intake</c:v>
                </c:pt>
                <c:pt idx="2">
                  <c:v>Increasing childrens's milk intake</c:v>
                </c:pt>
                <c:pt idx="3">
                  <c:v>Increasing children's vegetable intake</c:v>
                </c:pt>
                <c:pt idx="4">
                  <c:v>Increasing children's fruit intake</c:v>
                </c:pt>
              </c:strCache>
            </c:strRef>
          </c:cat>
          <c:val>
            <c:numRef>
              <c:f>total!$B$67:$F$67</c:f>
              <c:numCache>
                <c:formatCode>0%</c:formatCode>
                <c:ptCount val="5"/>
                <c:pt idx="0">
                  <c:v>0.3652694610778443</c:v>
                </c:pt>
                <c:pt idx="1">
                  <c:v>0.40119760479041916</c:v>
                </c:pt>
                <c:pt idx="2">
                  <c:v>0.40119760479041916</c:v>
                </c:pt>
                <c:pt idx="3">
                  <c:v>0.37425149700598803</c:v>
                </c:pt>
                <c:pt idx="4">
                  <c:v>0.47904191616766467</c:v>
                </c:pt>
              </c:numCache>
            </c:numRef>
          </c:val>
          <c:extLst>
            <c:ext xmlns:c16="http://schemas.microsoft.com/office/drawing/2014/chart" uri="{C3380CC4-5D6E-409C-BE32-E72D297353CC}">
              <c16:uniqueId val="{00000001-8015-4F37-9BB0-CB9B126DCBD2}"/>
            </c:ext>
          </c:extLst>
        </c:ser>
        <c:ser>
          <c:idx val="2"/>
          <c:order val="2"/>
          <c:tx>
            <c:strRef>
              <c:f>total!$A$68</c:f>
              <c:strCache>
                <c:ptCount val="1"/>
                <c:pt idx="0">
                  <c:v>Not very effective</c:v>
                </c:pt>
              </c:strCache>
            </c:strRef>
          </c:tx>
          <c:spPr>
            <a:solidFill>
              <a:schemeClr val="accent3"/>
            </a:solidFill>
            <a:ln>
              <a:noFill/>
            </a:ln>
            <a:effectLst/>
          </c:spPr>
          <c:invertIfNegative val="0"/>
          <c:cat>
            <c:strRef>
              <c:f>total!$B$65:$F$65</c:f>
              <c:strCache>
                <c:ptCount val="5"/>
                <c:pt idx="0">
                  <c:v>Enhancing viable food production</c:v>
                </c:pt>
                <c:pt idx="1">
                  <c:v>Increasing childrens's milk product intake</c:v>
                </c:pt>
                <c:pt idx="2">
                  <c:v>Increasing childrens's milk intake</c:v>
                </c:pt>
                <c:pt idx="3">
                  <c:v>Increasing children's vegetable intake</c:v>
                </c:pt>
                <c:pt idx="4">
                  <c:v>Increasing children's fruit intake</c:v>
                </c:pt>
              </c:strCache>
            </c:strRef>
          </c:cat>
          <c:val>
            <c:numRef>
              <c:f>total!$B$68:$F$68</c:f>
              <c:numCache>
                <c:formatCode>0%</c:formatCode>
                <c:ptCount val="5"/>
                <c:pt idx="0">
                  <c:v>0.19461077844311381</c:v>
                </c:pt>
                <c:pt idx="1">
                  <c:v>0.15269461077844312</c:v>
                </c:pt>
                <c:pt idx="2">
                  <c:v>0.15568862275449102</c:v>
                </c:pt>
                <c:pt idx="3">
                  <c:v>0.17065868263473058</c:v>
                </c:pt>
                <c:pt idx="4">
                  <c:v>0.1437125748502994</c:v>
                </c:pt>
              </c:numCache>
            </c:numRef>
          </c:val>
          <c:extLst>
            <c:ext xmlns:c16="http://schemas.microsoft.com/office/drawing/2014/chart" uri="{C3380CC4-5D6E-409C-BE32-E72D297353CC}">
              <c16:uniqueId val="{00000002-8015-4F37-9BB0-CB9B126DCBD2}"/>
            </c:ext>
          </c:extLst>
        </c:ser>
        <c:ser>
          <c:idx val="3"/>
          <c:order val="3"/>
          <c:tx>
            <c:strRef>
              <c:f>total!$A$69</c:f>
              <c:strCache>
                <c:ptCount val="1"/>
                <c:pt idx="0">
                  <c:v>Not at all effective</c:v>
                </c:pt>
              </c:strCache>
            </c:strRef>
          </c:tx>
          <c:spPr>
            <a:solidFill>
              <a:schemeClr val="accent4"/>
            </a:solidFill>
            <a:ln>
              <a:noFill/>
            </a:ln>
            <a:effectLst/>
          </c:spPr>
          <c:invertIfNegative val="0"/>
          <c:cat>
            <c:strRef>
              <c:f>total!$B$65:$F$65</c:f>
              <c:strCache>
                <c:ptCount val="5"/>
                <c:pt idx="0">
                  <c:v>Enhancing viable food production</c:v>
                </c:pt>
                <c:pt idx="1">
                  <c:v>Increasing childrens's milk product intake</c:v>
                </c:pt>
                <c:pt idx="2">
                  <c:v>Increasing childrens's milk intake</c:v>
                </c:pt>
                <c:pt idx="3">
                  <c:v>Increasing children's vegetable intake</c:v>
                </c:pt>
                <c:pt idx="4">
                  <c:v>Increasing children's fruit intake</c:v>
                </c:pt>
              </c:strCache>
            </c:strRef>
          </c:cat>
          <c:val>
            <c:numRef>
              <c:f>total!$B$69:$F$69</c:f>
              <c:numCache>
                <c:formatCode>0%</c:formatCode>
                <c:ptCount val="5"/>
                <c:pt idx="0">
                  <c:v>8.9820359281437126E-2</c:v>
                </c:pt>
                <c:pt idx="1">
                  <c:v>8.9820359281437126E-2</c:v>
                </c:pt>
                <c:pt idx="2">
                  <c:v>7.4850299401197598E-2</c:v>
                </c:pt>
                <c:pt idx="3">
                  <c:v>0.1317365269461078</c:v>
                </c:pt>
                <c:pt idx="4">
                  <c:v>4.790419161676647E-2</c:v>
                </c:pt>
              </c:numCache>
            </c:numRef>
          </c:val>
          <c:extLst>
            <c:ext xmlns:c16="http://schemas.microsoft.com/office/drawing/2014/chart" uri="{C3380CC4-5D6E-409C-BE32-E72D297353CC}">
              <c16:uniqueId val="{00000003-8015-4F37-9BB0-CB9B126DCBD2}"/>
            </c:ext>
          </c:extLst>
        </c:ser>
        <c:ser>
          <c:idx val="4"/>
          <c:order val="4"/>
          <c:tx>
            <c:strRef>
              <c:f>total!$A$70</c:f>
              <c:strCache>
                <c:ptCount val="1"/>
                <c:pt idx="0">
                  <c:v>Unsure</c:v>
                </c:pt>
              </c:strCache>
            </c:strRef>
          </c:tx>
          <c:spPr>
            <a:solidFill>
              <a:schemeClr val="accent5"/>
            </a:solidFill>
            <a:ln>
              <a:noFill/>
            </a:ln>
            <a:effectLst/>
          </c:spPr>
          <c:invertIfNegative val="0"/>
          <c:cat>
            <c:strRef>
              <c:f>total!$B$65:$F$65</c:f>
              <c:strCache>
                <c:ptCount val="5"/>
                <c:pt idx="0">
                  <c:v>Enhancing viable food production</c:v>
                </c:pt>
                <c:pt idx="1">
                  <c:v>Increasing childrens's milk product intake</c:v>
                </c:pt>
                <c:pt idx="2">
                  <c:v>Increasing childrens's milk intake</c:v>
                </c:pt>
                <c:pt idx="3">
                  <c:v>Increasing children's vegetable intake</c:v>
                </c:pt>
                <c:pt idx="4">
                  <c:v>Increasing children's fruit intake</c:v>
                </c:pt>
              </c:strCache>
            </c:strRef>
          </c:cat>
          <c:val>
            <c:numRef>
              <c:f>total!$B$70:$F$70</c:f>
              <c:numCache>
                <c:formatCode>0%</c:formatCode>
                <c:ptCount val="5"/>
                <c:pt idx="0">
                  <c:v>0.12574850299401197</c:v>
                </c:pt>
                <c:pt idx="1">
                  <c:v>7.7844311377245512E-2</c:v>
                </c:pt>
                <c:pt idx="2">
                  <c:v>5.3892215568862277E-2</c:v>
                </c:pt>
                <c:pt idx="3">
                  <c:v>0.12874251497005987</c:v>
                </c:pt>
                <c:pt idx="4">
                  <c:v>2.3952095808383235E-2</c:v>
                </c:pt>
              </c:numCache>
            </c:numRef>
          </c:val>
          <c:extLst>
            <c:ext xmlns:c16="http://schemas.microsoft.com/office/drawing/2014/chart" uri="{C3380CC4-5D6E-409C-BE32-E72D297353CC}">
              <c16:uniqueId val="{00000004-8015-4F37-9BB0-CB9B126DCBD2}"/>
            </c:ext>
          </c:extLst>
        </c:ser>
        <c:dLbls>
          <c:showLegendKey val="0"/>
          <c:showVal val="0"/>
          <c:showCatName val="0"/>
          <c:showSerName val="0"/>
          <c:showPercent val="0"/>
          <c:showBubbleSize val="0"/>
        </c:dLbls>
        <c:gapWidth val="99"/>
        <c:overlap val="100"/>
        <c:axId val="676273368"/>
        <c:axId val="676275008"/>
      </c:barChart>
      <c:catAx>
        <c:axId val="676273368"/>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crossAx val="676275008"/>
        <c:crosses val="autoZero"/>
        <c:auto val="1"/>
        <c:lblAlgn val="ctr"/>
        <c:lblOffset val="100"/>
        <c:noMultiLvlLbl val="0"/>
      </c:catAx>
      <c:valAx>
        <c:axId val="676275008"/>
        <c:scaling>
          <c:orientation val="minMax"/>
          <c:max val="1"/>
        </c:scaling>
        <c:delete val="0"/>
        <c:axPos val="b"/>
        <c:majorGridlines>
          <c:spPr>
            <a:ln w="9525" cap="flat" cmpd="sng" algn="ctr">
              <a:solidFill>
                <a:schemeClr val="tx1">
                  <a:lumMod val="15000"/>
                  <a:lumOff val="85000"/>
                </a:schemeClr>
              </a:solidFill>
              <a:round/>
            </a:ln>
            <a:effectLst/>
          </c:spPr>
        </c:majorGridlines>
        <c:numFmt formatCode="0%" sourceLinked="0"/>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crossAx val="676273368"/>
        <c:crosses val="autoZero"/>
        <c:crossBetween val="between"/>
        <c:majorUnit val="0.2"/>
      </c:valAx>
      <c:spPr>
        <a:noFill/>
        <a:ln>
          <a:noFill/>
        </a:ln>
        <a:effectLst/>
      </c:spPr>
    </c:plotArea>
    <c:legend>
      <c:legendPos val="b"/>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legend>
    <c:plotVisOnly val="1"/>
    <c:dispBlanksAs val="gap"/>
    <c:showDLblsOverMax val="0"/>
  </c:chart>
  <c:spPr>
    <a:solidFill>
      <a:schemeClr val="bg1"/>
    </a:solidFill>
    <a:ln w="9525" cap="flat" cmpd="sng" algn="ctr">
      <a:noFill/>
      <a:round/>
    </a:ln>
    <a:effectLst/>
  </c:spPr>
  <c:txPr>
    <a:bodyPr/>
    <a:lstStyle/>
    <a:p>
      <a:pPr>
        <a:defRPr>
          <a:latin typeface="Times New Roman" panose="02020603050405020304" pitchFamily="18" charset="0"/>
          <a:cs typeface="Times New Roman" panose="02020603050405020304" pitchFamily="18" charset="0"/>
        </a:defRPr>
      </a:pPr>
      <a:endParaRPr lang="en-US"/>
    </a:p>
  </c:txPr>
  <c:externalData r:id="rId3">
    <c:autoUpdate val="0"/>
  </c:externalData>
</c:chartSpace>
</file>

<file path=word/charts/chart1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100" b="0" i="0" u="none" strike="noStrike" kern="1200" spc="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r>
              <a:rPr lang="cs-CZ" sz="1100"/>
              <a:t>Total effectiveness at achieving the five horizontal objectives</a:t>
            </a:r>
          </a:p>
        </c:rich>
      </c:tx>
      <c:layout/>
      <c:overlay val="0"/>
      <c:spPr>
        <a:noFill/>
        <a:ln>
          <a:noFill/>
        </a:ln>
        <a:effectLst/>
      </c:spPr>
      <c:txPr>
        <a:bodyPr rot="0" spcFirstLastPara="1" vertOverflow="ellipsis" vert="horz" wrap="square" anchor="ctr" anchorCtr="1"/>
        <a:lstStyle/>
        <a:p>
          <a:pPr>
            <a:defRPr sz="1100" b="0" i="0" u="none" strike="noStrike" kern="1200" spc="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title>
    <c:autoTitleDeleted val="0"/>
    <c:plotArea>
      <c:layout/>
      <c:barChart>
        <c:barDir val="bar"/>
        <c:grouping val="percentStacked"/>
        <c:varyColors val="0"/>
        <c:ser>
          <c:idx val="0"/>
          <c:order val="0"/>
          <c:tx>
            <c:strRef>
              <c:f>total!$R$64</c:f>
              <c:strCache>
                <c:ptCount val="1"/>
                <c:pt idx="0">
                  <c:v>Very effective</c:v>
                </c:pt>
              </c:strCache>
            </c:strRef>
          </c:tx>
          <c:spPr>
            <a:solidFill>
              <a:schemeClr val="accent1"/>
            </a:solidFill>
            <a:ln>
              <a:noFill/>
            </a:ln>
            <a:effectLst/>
          </c:spPr>
          <c:invertIfNegative val="0"/>
          <c:cat>
            <c:strRef>
              <c:f>total!$S$63:$W$63</c:f>
              <c:strCache>
                <c:ptCount val="5"/>
                <c:pt idx="0">
                  <c:v>Romania</c:v>
                </c:pt>
                <c:pt idx="1">
                  <c:v>Lithuania</c:v>
                </c:pt>
                <c:pt idx="2">
                  <c:v>Ireland</c:v>
                </c:pt>
                <c:pt idx="3">
                  <c:v>France</c:v>
                </c:pt>
                <c:pt idx="4">
                  <c:v>Finland</c:v>
                </c:pt>
              </c:strCache>
            </c:strRef>
          </c:cat>
          <c:val>
            <c:numRef>
              <c:f>total!$S$64:$W$64</c:f>
              <c:numCache>
                <c:formatCode>0.0%</c:formatCode>
                <c:ptCount val="5"/>
                <c:pt idx="0">
                  <c:v>0.2893617021276596</c:v>
                </c:pt>
                <c:pt idx="1">
                  <c:v>0.21639400000000003</c:v>
                </c:pt>
                <c:pt idx="2">
                  <c:v>0.2</c:v>
                </c:pt>
                <c:pt idx="3">
                  <c:v>0.13750000000000001</c:v>
                </c:pt>
                <c:pt idx="4">
                  <c:v>0.22857142857142856</c:v>
                </c:pt>
              </c:numCache>
            </c:numRef>
          </c:val>
          <c:extLst>
            <c:ext xmlns:c16="http://schemas.microsoft.com/office/drawing/2014/chart" uri="{C3380CC4-5D6E-409C-BE32-E72D297353CC}">
              <c16:uniqueId val="{00000000-6417-4013-8F91-B294C4DE473D}"/>
            </c:ext>
          </c:extLst>
        </c:ser>
        <c:ser>
          <c:idx val="1"/>
          <c:order val="1"/>
          <c:tx>
            <c:strRef>
              <c:f>total!$R$65</c:f>
              <c:strCache>
                <c:ptCount val="1"/>
                <c:pt idx="0">
                  <c:v>Moderately effective</c:v>
                </c:pt>
              </c:strCache>
            </c:strRef>
          </c:tx>
          <c:spPr>
            <a:solidFill>
              <a:schemeClr val="accent2"/>
            </a:solidFill>
            <a:ln>
              <a:noFill/>
            </a:ln>
            <a:effectLst/>
          </c:spPr>
          <c:invertIfNegative val="0"/>
          <c:cat>
            <c:strRef>
              <c:f>total!$S$63:$W$63</c:f>
              <c:strCache>
                <c:ptCount val="5"/>
                <c:pt idx="0">
                  <c:v>Romania</c:v>
                </c:pt>
                <c:pt idx="1">
                  <c:v>Lithuania</c:v>
                </c:pt>
                <c:pt idx="2">
                  <c:v>Ireland</c:v>
                </c:pt>
                <c:pt idx="3">
                  <c:v>France</c:v>
                </c:pt>
                <c:pt idx="4">
                  <c:v>Finland</c:v>
                </c:pt>
              </c:strCache>
            </c:strRef>
          </c:cat>
          <c:val>
            <c:numRef>
              <c:f>total!$S$65:$W$65</c:f>
              <c:numCache>
                <c:formatCode>0.0%</c:formatCode>
                <c:ptCount val="5"/>
                <c:pt idx="0">
                  <c:v>0.38382978723404249</c:v>
                </c:pt>
                <c:pt idx="1">
                  <c:v>0.60000000000000009</c:v>
                </c:pt>
                <c:pt idx="2">
                  <c:v>0.17333333333333334</c:v>
                </c:pt>
                <c:pt idx="3">
                  <c:v>0.1875</c:v>
                </c:pt>
                <c:pt idx="4">
                  <c:v>0.37142857142857144</c:v>
                </c:pt>
              </c:numCache>
            </c:numRef>
          </c:val>
          <c:extLst>
            <c:ext xmlns:c16="http://schemas.microsoft.com/office/drawing/2014/chart" uri="{C3380CC4-5D6E-409C-BE32-E72D297353CC}">
              <c16:uniqueId val="{00000001-6417-4013-8F91-B294C4DE473D}"/>
            </c:ext>
          </c:extLst>
        </c:ser>
        <c:ser>
          <c:idx val="2"/>
          <c:order val="2"/>
          <c:tx>
            <c:strRef>
              <c:f>total!$R$66</c:f>
              <c:strCache>
                <c:ptCount val="1"/>
                <c:pt idx="0">
                  <c:v>Not very effective</c:v>
                </c:pt>
              </c:strCache>
            </c:strRef>
          </c:tx>
          <c:spPr>
            <a:solidFill>
              <a:schemeClr val="accent3"/>
            </a:solidFill>
            <a:ln>
              <a:noFill/>
            </a:ln>
            <a:effectLst/>
          </c:spPr>
          <c:invertIfNegative val="0"/>
          <c:cat>
            <c:strRef>
              <c:f>total!$S$63:$W$63</c:f>
              <c:strCache>
                <c:ptCount val="5"/>
                <c:pt idx="0">
                  <c:v>Romania</c:v>
                </c:pt>
                <c:pt idx="1">
                  <c:v>Lithuania</c:v>
                </c:pt>
                <c:pt idx="2">
                  <c:v>Ireland</c:v>
                </c:pt>
                <c:pt idx="3">
                  <c:v>France</c:v>
                </c:pt>
                <c:pt idx="4">
                  <c:v>Finland</c:v>
                </c:pt>
              </c:strCache>
            </c:strRef>
          </c:cat>
          <c:val>
            <c:numRef>
              <c:f>total!$S$66:$W$66</c:f>
              <c:numCache>
                <c:formatCode>0.0%</c:formatCode>
                <c:ptCount val="5"/>
                <c:pt idx="0">
                  <c:v>0.16340425531914893</c:v>
                </c:pt>
                <c:pt idx="1">
                  <c:v>0.114756</c:v>
                </c:pt>
                <c:pt idx="2">
                  <c:v>0.26666666666666661</c:v>
                </c:pt>
                <c:pt idx="3">
                  <c:v>0.1875</c:v>
                </c:pt>
                <c:pt idx="4">
                  <c:v>0.31428571428571428</c:v>
                </c:pt>
              </c:numCache>
            </c:numRef>
          </c:val>
          <c:extLst>
            <c:ext xmlns:c16="http://schemas.microsoft.com/office/drawing/2014/chart" uri="{C3380CC4-5D6E-409C-BE32-E72D297353CC}">
              <c16:uniqueId val="{00000002-6417-4013-8F91-B294C4DE473D}"/>
            </c:ext>
          </c:extLst>
        </c:ser>
        <c:ser>
          <c:idx val="3"/>
          <c:order val="3"/>
          <c:tx>
            <c:strRef>
              <c:f>total!$R$67</c:f>
              <c:strCache>
                <c:ptCount val="1"/>
                <c:pt idx="0">
                  <c:v>Not at all effective</c:v>
                </c:pt>
              </c:strCache>
            </c:strRef>
          </c:tx>
          <c:spPr>
            <a:solidFill>
              <a:schemeClr val="accent4"/>
            </a:solidFill>
            <a:ln>
              <a:noFill/>
            </a:ln>
            <a:effectLst/>
          </c:spPr>
          <c:invertIfNegative val="0"/>
          <c:cat>
            <c:strRef>
              <c:f>total!$S$63:$W$63</c:f>
              <c:strCache>
                <c:ptCount val="5"/>
                <c:pt idx="0">
                  <c:v>Romania</c:v>
                </c:pt>
                <c:pt idx="1">
                  <c:v>Lithuania</c:v>
                </c:pt>
                <c:pt idx="2">
                  <c:v>Ireland</c:v>
                </c:pt>
                <c:pt idx="3">
                  <c:v>France</c:v>
                </c:pt>
                <c:pt idx="4">
                  <c:v>Finland</c:v>
                </c:pt>
              </c:strCache>
            </c:strRef>
          </c:cat>
          <c:val>
            <c:numRef>
              <c:f>total!$S$67:$W$67</c:f>
              <c:numCache>
                <c:formatCode>0.0%</c:formatCode>
                <c:ptCount val="5"/>
                <c:pt idx="0">
                  <c:v>9.1914893617021279E-2</c:v>
                </c:pt>
                <c:pt idx="1">
                  <c:v>9.833999999999999E-3</c:v>
                </c:pt>
                <c:pt idx="2">
                  <c:v>2.6666666666666665E-2</c:v>
                </c:pt>
                <c:pt idx="3">
                  <c:v>0.4</c:v>
                </c:pt>
                <c:pt idx="4">
                  <c:v>0</c:v>
                </c:pt>
              </c:numCache>
            </c:numRef>
          </c:val>
          <c:extLst>
            <c:ext xmlns:c16="http://schemas.microsoft.com/office/drawing/2014/chart" uri="{C3380CC4-5D6E-409C-BE32-E72D297353CC}">
              <c16:uniqueId val="{00000003-6417-4013-8F91-B294C4DE473D}"/>
            </c:ext>
          </c:extLst>
        </c:ser>
        <c:ser>
          <c:idx val="4"/>
          <c:order val="4"/>
          <c:tx>
            <c:strRef>
              <c:f>total!$R$68</c:f>
              <c:strCache>
                <c:ptCount val="1"/>
                <c:pt idx="0">
                  <c:v>Unsure</c:v>
                </c:pt>
              </c:strCache>
            </c:strRef>
          </c:tx>
          <c:spPr>
            <a:solidFill>
              <a:schemeClr val="accent5"/>
            </a:solidFill>
            <a:ln>
              <a:noFill/>
            </a:ln>
            <a:effectLst/>
          </c:spPr>
          <c:invertIfNegative val="0"/>
          <c:cat>
            <c:strRef>
              <c:f>total!$S$63:$W$63</c:f>
              <c:strCache>
                <c:ptCount val="5"/>
                <c:pt idx="0">
                  <c:v>Romania</c:v>
                </c:pt>
                <c:pt idx="1">
                  <c:v>Lithuania</c:v>
                </c:pt>
                <c:pt idx="2">
                  <c:v>Ireland</c:v>
                </c:pt>
                <c:pt idx="3">
                  <c:v>France</c:v>
                </c:pt>
                <c:pt idx="4">
                  <c:v>Finland</c:v>
                </c:pt>
              </c:strCache>
            </c:strRef>
          </c:cat>
          <c:val>
            <c:numRef>
              <c:f>total!$S$68:$W$68</c:f>
              <c:numCache>
                <c:formatCode>0.0%</c:formatCode>
                <c:ptCount val="5"/>
                <c:pt idx="0">
                  <c:v>7.1489361702127649E-2</c:v>
                </c:pt>
                <c:pt idx="1">
                  <c:v>5.9015999999999999E-2</c:v>
                </c:pt>
                <c:pt idx="2">
                  <c:v>0.33333333333333326</c:v>
                </c:pt>
                <c:pt idx="3">
                  <c:v>8.7499999999999994E-2</c:v>
                </c:pt>
                <c:pt idx="4">
                  <c:v>8.5714285714285715E-2</c:v>
                </c:pt>
              </c:numCache>
            </c:numRef>
          </c:val>
          <c:extLst>
            <c:ext xmlns:c16="http://schemas.microsoft.com/office/drawing/2014/chart" uri="{C3380CC4-5D6E-409C-BE32-E72D297353CC}">
              <c16:uniqueId val="{00000004-6417-4013-8F91-B294C4DE473D}"/>
            </c:ext>
          </c:extLst>
        </c:ser>
        <c:dLbls>
          <c:showLegendKey val="0"/>
          <c:showVal val="0"/>
          <c:showCatName val="0"/>
          <c:showSerName val="0"/>
          <c:showPercent val="0"/>
          <c:showBubbleSize val="0"/>
        </c:dLbls>
        <c:gapWidth val="99"/>
        <c:overlap val="100"/>
        <c:axId val="708137560"/>
        <c:axId val="708136904"/>
      </c:barChart>
      <c:catAx>
        <c:axId val="708137560"/>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crossAx val="708136904"/>
        <c:crosses val="autoZero"/>
        <c:auto val="1"/>
        <c:lblAlgn val="ctr"/>
        <c:lblOffset val="100"/>
        <c:noMultiLvlLbl val="0"/>
      </c:catAx>
      <c:valAx>
        <c:axId val="708136904"/>
        <c:scaling>
          <c:orientation val="minMax"/>
        </c:scaling>
        <c:delete val="0"/>
        <c:axPos val="b"/>
        <c:majorGridlines>
          <c:spPr>
            <a:ln w="9525" cap="flat" cmpd="sng" algn="ctr">
              <a:solidFill>
                <a:schemeClr val="tx1">
                  <a:lumMod val="15000"/>
                  <a:lumOff val="85000"/>
                </a:schemeClr>
              </a:solidFill>
              <a:round/>
            </a:ln>
            <a:effectLst/>
          </c:spPr>
        </c:majorGridlines>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crossAx val="708137560"/>
        <c:crosses val="autoZero"/>
        <c:crossBetween val="between"/>
      </c:valAx>
      <c:spPr>
        <a:noFill/>
        <a:ln>
          <a:noFill/>
        </a:ln>
        <a:effectLst/>
      </c:spPr>
    </c:plotArea>
    <c:legend>
      <c:legendPos val="b"/>
      <c:layout>
        <c:manualLayout>
          <c:xMode val="edge"/>
          <c:yMode val="edge"/>
          <c:x val="8.6482371521741548E-3"/>
          <c:y val="0.83226523767862348"/>
          <c:w val="0.95672927247730399"/>
          <c:h val="0.13995698454359873"/>
        </c:manualLayout>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legend>
    <c:plotVisOnly val="1"/>
    <c:dispBlanksAs val="gap"/>
    <c:showDLblsOverMax val="0"/>
  </c:chart>
  <c:spPr>
    <a:solidFill>
      <a:schemeClr val="bg1"/>
    </a:solidFill>
    <a:ln w="9525" cap="flat" cmpd="sng" algn="ctr">
      <a:noFill/>
      <a:round/>
    </a:ln>
    <a:effectLst/>
  </c:spPr>
  <c:txPr>
    <a:bodyPr/>
    <a:lstStyle/>
    <a:p>
      <a:pPr>
        <a:defRPr>
          <a:latin typeface="Times New Roman" panose="02020603050405020304" pitchFamily="18" charset="0"/>
          <a:cs typeface="Times New Roman" panose="02020603050405020304" pitchFamily="18" charset="0"/>
        </a:defRPr>
      </a:pPr>
      <a:endParaRPr lang="en-US"/>
    </a:p>
  </c:txPr>
  <c:externalData r:id="rId3">
    <c:autoUpdate val="0"/>
  </c:externalData>
</c:chartSpace>
</file>

<file path=word/charts/chart1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100" b="0" i="0" u="none" strike="noStrike" kern="1200" spc="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r>
              <a:rPr lang="cs-CZ" sz="1100"/>
              <a:t>In your opinion, has the EU school scheme increased children's habits of consuming these products outside of school?</a:t>
            </a:r>
          </a:p>
        </c:rich>
      </c:tx>
      <c:layout/>
      <c:overlay val="0"/>
      <c:spPr>
        <a:noFill/>
        <a:ln>
          <a:noFill/>
        </a:ln>
        <a:effectLst/>
      </c:spPr>
      <c:txPr>
        <a:bodyPr rot="0" spcFirstLastPara="1" vertOverflow="ellipsis" vert="horz" wrap="square" anchor="ctr" anchorCtr="1"/>
        <a:lstStyle/>
        <a:p>
          <a:pPr>
            <a:defRPr sz="1100" b="0" i="0" u="none" strike="noStrike" kern="1200" spc="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title>
    <c:autoTitleDeleted val="0"/>
    <c:plotArea>
      <c:layout/>
      <c:barChart>
        <c:barDir val="bar"/>
        <c:grouping val="stacked"/>
        <c:varyColors val="0"/>
        <c:ser>
          <c:idx val="0"/>
          <c:order val="0"/>
          <c:tx>
            <c:strRef>
              <c:f>total!$C$97</c:f>
              <c:strCache>
                <c:ptCount val="1"/>
                <c:pt idx="0">
                  <c:v>To a large extent</c:v>
                </c:pt>
              </c:strCache>
            </c:strRef>
          </c:tx>
          <c:spPr>
            <a:solidFill>
              <a:schemeClr val="accent1"/>
            </a:solidFill>
            <a:ln>
              <a:noFill/>
            </a:ln>
            <a:effectLst/>
          </c:spPr>
          <c:invertIfNegative val="0"/>
          <c:cat>
            <c:strRef>
              <c:f>total!$D$96:$I$96</c:f>
              <c:strCache>
                <c:ptCount val="6"/>
                <c:pt idx="0">
                  <c:v>Romania</c:v>
                </c:pt>
                <c:pt idx="1">
                  <c:v>Lithuania</c:v>
                </c:pt>
                <c:pt idx="2">
                  <c:v>Ireland</c:v>
                </c:pt>
                <c:pt idx="3">
                  <c:v>France</c:v>
                </c:pt>
                <c:pt idx="4">
                  <c:v>Finland</c:v>
                </c:pt>
                <c:pt idx="5">
                  <c:v>Overall</c:v>
                </c:pt>
              </c:strCache>
            </c:strRef>
          </c:cat>
          <c:val>
            <c:numRef>
              <c:f>total!$D$97:$I$97</c:f>
              <c:numCache>
                <c:formatCode>0.0%</c:formatCode>
                <c:ptCount val="6"/>
                <c:pt idx="0">
                  <c:v>0.2</c:v>
                </c:pt>
                <c:pt idx="1">
                  <c:v>0.13114999999999999</c:v>
                </c:pt>
                <c:pt idx="2">
                  <c:v>0.2</c:v>
                </c:pt>
                <c:pt idx="3">
                  <c:v>0</c:v>
                </c:pt>
                <c:pt idx="4">
                  <c:v>0</c:v>
                </c:pt>
                <c:pt idx="5">
                  <c:v>0.17365269461077845</c:v>
                </c:pt>
              </c:numCache>
            </c:numRef>
          </c:val>
          <c:extLst>
            <c:ext xmlns:c16="http://schemas.microsoft.com/office/drawing/2014/chart" uri="{C3380CC4-5D6E-409C-BE32-E72D297353CC}">
              <c16:uniqueId val="{00000000-8796-4164-9BB8-981AE0F1C717}"/>
            </c:ext>
          </c:extLst>
        </c:ser>
        <c:ser>
          <c:idx val="1"/>
          <c:order val="1"/>
          <c:tx>
            <c:strRef>
              <c:f>total!$C$98</c:f>
              <c:strCache>
                <c:ptCount val="1"/>
                <c:pt idx="0">
                  <c:v>To some extent</c:v>
                </c:pt>
              </c:strCache>
            </c:strRef>
          </c:tx>
          <c:spPr>
            <a:solidFill>
              <a:schemeClr val="accent2"/>
            </a:solidFill>
            <a:ln>
              <a:noFill/>
            </a:ln>
            <a:effectLst/>
          </c:spPr>
          <c:invertIfNegative val="0"/>
          <c:cat>
            <c:strRef>
              <c:f>total!$D$96:$I$96</c:f>
              <c:strCache>
                <c:ptCount val="6"/>
                <c:pt idx="0">
                  <c:v>Romania</c:v>
                </c:pt>
                <c:pt idx="1">
                  <c:v>Lithuania</c:v>
                </c:pt>
                <c:pt idx="2">
                  <c:v>Ireland</c:v>
                </c:pt>
                <c:pt idx="3">
                  <c:v>France</c:v>
                </c:pt>
                <c:pt idx="4">
                  <c:v>Finland</c:v>
                </c:pt>
                <c:pt idx="5">
                  <c:v>Overall</c:v>
                </c:pt>
              </c:strCache>
            </c:strRef>
          </c:cat>
          <c:val>
            <c:numRef>
              <c:f>total!$D$98:$I$98</c:f>
              <c:numCache>
                <c:formatCode>0.0%</c:formatCode>
                <c:ptCount val="6"/>
                <c:pt idx="0">
                  <c:v>0.59148936170212763</c:v>
                </c:pt>
                <c:pt idx="1">
                  <c:v>0.73770000000000002</c:v>
                </c:pt>
                <c:pt idx="2">
                  <c:v>0.4</c:v>
                </c:pt>
                <c:pt idx="3">
                  <c:v>0.3125</c:v>
                </c:pt>
                <c:pt idx="4">
                  <c:v>0.42857142857142855</c:v>
                </c:pt>
                <c:pt idx="5">
                  <c:v>0.59281437125748504</c:v>
                </c:pt>
              </c:numCache>
            </c:numRef>
          </c:val>
          <c:extLst>
            <c:ext xmlns:c16="http://schemas.microsoft.com/office/drawing/2014/chart" uri="{C3380CC4-5D6E-409C-BE32-E72D297353CC}">
              <c16:uniqueId val="{00000001-8796-4164-9BB8-981AE0F1C717}"/>
            </c:ext>
          </c:extLst>
        </c:ser>
        <c:ser>
          <c:idx val="2"/>
          <c:order val="2"/>
          <c:tx>
            <c:strRef>
              <c:f>total!$C$99</c:f>
              <c:strCache>
                <c:ptCount val="1"/>
                <c:pt idx="0">
                  <c:v>Not at all</c:v>
                </c:pt>
              </c:strCache>
            </c:strRef>
          </c:tx>
          <c:spPr>
            <a:solidFill>
              <a:schemeClr val="accent4"/>
            </a:solidFill>
            <a:ln>
              <a:noFill/>
            </a:ln>
            <a:effectLst/>
          </c:spPr>
          <c:invertIfNegative val="0"/>
          <c:cat>
            <c:strRef>
              <c:f>total!$D$96:$I$96</c:f>
              <c:strCache>
                <c:ptCount val="6"/>
                <c:pt idx="0">
                  <c:v>Romania</c:v>
                </c:pt>
                <c:pt idx="1">
                  <c:v>Lithuania</c:v>
                </c:pt>
                <c:pt idx="2">
                  <c:v>Ireland</c:v>
                </c:pt>
                <c:pt idx="3">
                  <c:v>France</c:v>
                </c:pt>
                <c:pt idx="4">
                  <c:v>Finland</c:v>
                </c:pt>
                <c:pt idx="5">
                  <c:v>Overall</c:v>
                </c:pt>
              </c:strCache>
            </c:strRef>
          </c:cat>
          <c:val>
            <c:numRef>
              <c:f>total!$D$99:$I$99</c:f>
              <c:numCache>
                <c:formatCode>0.0%</c:formatCode>
                <c:ptCount val="6"/>
                <c:pt idx="0">
                  <c:v>0.1148936170212766</c:v>
                </c:pt>
                <c:pt idx="1">
                  <c:v>1.6389999999999998E-2</c:v>
                </c:pt>
                <c:pt idx="2">
                  <c:v>6.6666666666666666E-2</c:v>
                </c:pt>
                <c:pt idx="3">
                  <c:v>0.5</c:v>
                </c:pt>
                <c:pt idx="4">
                  <c:v>0.14285714285714285</c:v>
                </c:pt>
                <c:pt idx="5">
                  <c:v>0.11377245508982035</c:v>
                </c:pt>
              </c:numCache>
            </c:numRef>
          </c:val>
          <c:extLst>
            <c:ext xmlns:c16="http://schemas.microsoft.com/office/drawing/2014/chart" uri="{C3380CC4-5D6E-409C-BE32-E72D297353CC}">
              <c16:uniqueId val="{00000002-8796-4164-9BB8-981AE0F1C717}"/>
            </c:ext>
          </c:extLst>
        </c:ser>
        <c:ser>
          <c:idx val="3"/>
          <c:order val="3"/>
          <c:tx>
            <c:strRef>
              <c:f>total!$C$100</c:f>
              <c:strCache>
                <c:ptCount val="1"/>
                <c:pt idx="0">
                  <c:v>I do not know</c:v>
                </c:pt>
              </c:strCache>
            </c:strRef>
          </c:tx>
          <c:spPr>
            <a:solidFill>
              <a:schemeClr val="accent5"/>
            </a:solidFill>
            <a:ln>
              <a:noFill/>
            </a:ln>
            <a:effectLst/>
          </c:spPr>
          <c:invertIfNegative val="0"/>
          <c:cat>
            <c:strRef>
              <c:f>total!$D$96:$I$96</c:f>
              <c:strCache>
                <c:ptCount val="6"/>
                <c:pt idx="0">
                  <c:v>Romania</c:v>
                </c:pt>
                <c:pt idx="1">
                  <c:v>Lithuania</c:v>
                </c:pt>
                <c:pt idx="2">
                  <c:v>Ireland</c:v>
                </c:pt>
                <c:pt idx="3">
                  <c:v>France</c:v>
                </c:pt>
                <c:pt idx="4">
                  <c:v>Finland</c:v>
                </c:pt>
                <c:pt idx="5">
                  <c:v>Overall</c:v>
                </c:pt>
              </c:strCache>
            </c:strRef>
          </c:cat>
          <c:val>
            <c:numRef>
              <c:f>total!$D$100:$I$100</c:f>
              <c:numCache>
                <c:formatCode>0.0%</c:formatCode>
                <c:ptCount val="6"/>
                <c:pt idx="0">
                  <c:v>9.3617021276595741E-2</c:v>
                </c:pt>
                <c:pt idx="1">
                  <c:v>0.11475</c:v>
                </c:pt>
                <c:pt idx="2">
                  <c:v>0.33333333333333326</c:v>
                </c:pt>
                <c:pt idx="3">
                  <c:v>0.1875</c:v>
                </c:pt>
                <c:pt idx="4">
                  <c:v>0.42857142857142855</c:v>
                </c:pt>
                <c:pt idx="5">
                  <c:v>0.11976047904191617</c:v>
                </c:pt>
              </c:numCache>
            </c:numRef>
          </c:val>
          <c:extLst>
            <c:ext xmlns:c16="http://schemas.microsoft.com/office/drawing/2014/chart" uri="{C3380CC4-5D6E-409C-BE32-E72D297353CC}">
              <c16:uniqueId val="{00000003-8796-4164-9BB8-981AE0F1C717}"/>
            </c:ext>
          </c:extLst>
        </c:ser>
        <c:dLbls>
          <c:showLegendKey val="0"/>
          <c:showVal val="0"/>
          <c:showCatName val="0"/>
          <c:showSerName val="0"/>
          <c:showPercent val="0"/>
          <c:showBubbleSize val="0"/>
        </c:dLbls>
        <c:gapWidth val="99"/>
        <c:overlap val="100"/>
        <c:axId val="812019368"/>
        <c:axId val="812017728"/>
      </c:barChart>
      <c:catAx>
        <c:axId val="812019368"/>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crossAx val="812017728"/>
        <c:crosses val="autoZero"/>
        <c:auto val="1"/>
        <c:lblAlgn val="ctr"/>
        <c:lblOffset val="100"/>
        <c:noMultiLvlLbl val="0"/>
      </c:catAx>
      <c:valAx>
        <c:axId val="812017728"/>
        <c:scaling>
          <c:orientation val="minMax"/>
          <c:max val="1"/>
        </c:scaling>
        <c:delete val="0"/>
        <c:axPos val="b"/>
        <c:majorGridlines>
          <c:spPr>
            <a:ln w="9525" cap="flat" cmpd="sng" algn="ctr">
              <a:solidFill>
                <a:schemeClr val="tx1">
                  <a:lumMod val="15000"/>
                  <a:lumOff val="85000"/>
                </a:schemeClr>
              </a:solidFill>
              <a:round/>
            </a:ln>
            <a:effectLst/>
          </c:spPr>
        </c:majorGridlines>
        <c:numFmt formatCode="0%" sourceLinked="0"/>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crossAx val="812019368"/>
        <c:crosses val="autoZero"/>
        <c:crossBetween val="between"/>
      </c:valAx>
      <c:spPr>
        <a:noFill/>
        <a:ln>
          <a:noFill/>
        </a:ln>
        <a:effectLst/>
      </c:spPr>
    </c:plotArea>
    <c:legend>
      <c:legendPos val="b"/>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legend>
    <c:plotVisOnly val="1"/>
    <c:dispBlanksAs val="gap"/>
    <c:showDLblsOverMax val="0"/>
  </c:chart>
  <c:spPr>
    <a:solidFill>
      <a:schemeClr val="bg1"/>
    </a:solidFill>
    <a:ln w="9525" cap="flat" cmpd="sng" algn="ctr">
      <a:noFill/>
      <a:round/>
    </a:ln>
    <a:effectLst/>
  </c:spPr>
  <c:txPr>
    <a:bodyPr/>
    <a:lstStyle/>
    <a:p>
      <a:pPr>
        <a:defRPr>
          <a:latin typeface="Times New Roman" panose="02020603050405020304" pitchFamily="18" charset="0"/>
          <a:cs typeface="Times New Roman" panose="02020603050405020304" pitchFamily="18" charset="0"/>
        </a:defRPr>
      </a:pPr>
      <a:endParaRPr lang="en-US"/>
    </a:p>
  </c:txPr>
  <c:externalData r:id="rId3">
    <c:autoUpdate val="0"/>
  </c:externalData>
</c:chartSpace>
</file>

<file path=word/charts/chart1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100" b="0" i="0" u="none" strike="noStrike" kern="1200" spc="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r>
              <a:rPr lang="cs-CZ" sz="1100"/>
              <a:t>In your opinion, has the EU school scheme increased children's habits of consuming these products outside of school?</a:t>
            </a:r>
          </a:p>
          <a:p>
            <a:pPr>
              <a:defRPr sz="1100"/>
            </a:pPr>
            <a:r>
              <a:rPr lang="cs-CZ" sz="1100"/>
              <a:t>By type of organisation</a:t>
            </a:r>
          </a:p>
        </c:rich>
      </c:tx>
      <c:layout/>
      <c:overlay val="0"/>
      <c:spPr>
        <a:noFill/>
        <a:ln>
          <a:noFill/>
        </a:ln>
        <a:effectLst/>
      </c:spPr>
      <c:txPr>
        <a:bodyPr rot="0" spcFirstLastPara="1" vertOverflow="ellipsis" vert="horz" wrap="square" anchor="ctr" anchorCtr="1"/>
        <a:lstStyle/>
        <a:p>
          <a:pPr>
            <a:defRPr sz="1100" b="0" i="0" u="none" strike="noStrike" kern="1200" spc="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title>
    <c:autoTitleDeleted val="0"/>
    <c:plotArea>
      <c:layout/>
      <c:barChart>
        <c:barDir val="bar"/>
        <c:grouping val="stacked"/>
        <c:varyColors val="0"/>
        <c:ser>
          <c:idx val="0"/>
          <c:order val="0"/>
          <c:tx>
            <c:strRef>
              <c:f>REPORT!$A$198</c:f>
              <c:strCache>
                <c:ptCount val="1"/>
                <c:pt idx="0">
                  <c:v>To a large extent</c:v>
                </c:pt>
              </c:strCache>
            </c:strRef>
          </c:tx>
          <c:spPr>
            <a:solidFill>
              <a:schemeClr val="accent1"/>
            </a:solidFill>
            <a:ln>
              <a:noFill/>
            </a:ln>
            <a:effectLst/>
          </c:spPr>
          <c:invertIfNegative val="0"/>
          <c:cat>
            <c:strRef>
              <c:f>REPORT!$B$197:$H$197</c:f>
              <c:strCache>
                <c:ptCount val="7"/>
                <c:pt idx="0">
                  <c:v>Others</c:v>
                </c:pt>
                <c:pt idx="1">
                  <c:v>Civil Society</c:v>
                </c:pt>
                <c:pt idx="2">
                  <c:v>Public Authorities</c:v>
                </c:pt>
                <c:pt idx="3">
                  <c:v>Parents</c:v>
                </c:pt>
                <c:pt idx="4">
                  <c:v>School Authorities</c:v>
                </c:pt>
                <c:pt idx="5">
                  <c:v>Farmers</c:v>
                </c:pt>
                <c:pt idx="6">
                  <c:v>Employers</c:v>
                </c:pt>
              </c:strCache>
            </c:strRef>
          </c:cat>
          <c:val>
            <c:numRef>
              <c:f>REPORT!$B$198:$H$198</c:f>
              <c:numCache>
                <c:formatCode>0.0%</c:formatCode>
                <c:ptCount val="7"/>
                <c:pt idx="0">
                  <c:v>0.16666666666666663</c:v>
                </c:pt>
                <c:pt idx="1">
                  <c:v>0.125</c:v>
                </c:pt>
                <c:pt idx="2">
                  <c:v>0.125</c:v>
                </c:pt>
                <c:pt idx="3">
                  <c:v>6.6666666666666666E-2</c:v>
                </c:pt>
                <c:pt idx="4">
                  <c:v>0.22012578616352202</c:v>
                </c:pt>
                <c:pt idx="5">
                  <c:v>0.16666666666666663</c:v>
                </c:pt>
                <c:pt idx="6">
                  <c:v>0.25</c:v>
                </c:pt>
              </c:numCache>
            </c:numRef>
          </c:val>
          <c:extLst>
            <c:ext xmlns:c16="http://schemas.microsoft.com/office/drawing/2014/chart" uri="{C3380CC4-5D6E-409C-BE32-E72D297353CC}">
              <c16:uniqueId val="{00000000-4D8A-4F38-B5EA-EFA15DA5DFF0}"/>
            </c:ext>
          </c:extLst>
        </c:ser>
        <c:ser>
          <c:idx val="1"/>
          <c:order val="1"/>
          <c:tx>
            <c:strRef>
              <c:f>REPORT!$A$199</c:f>
              <c:strCache>
                <c:ptCount val="1"/>
                <c:pt idx="0">
                  <c:v>To some extent</c:v>
                </c:pt>
              </c:strCache>
            </c:strRef>
          </c:tx>
          <c:spPr>
            <a:solidFill>
              <a:schemeClr val="accent2"/>
            </a:solidFill>
            <a:ln>
              <a:noFill/>
            </a:ln>
            <a:effectLst/>
          </c:spPr>
          <c:invertIfNegative val="0"/>
          <c:cat>
            <c:strRef>
              <c:f>REPORT!$B$197:$H$197</c:f>
              <c:strCache>
                <c:ptCount val="7"/>
                <c:pt idx="0">
                  <c:v>Others</c:v>
                </c:pt>
                <c:pt idx="1">
                  <c:v>Civil Society</c:v>
                </c:pt>
                <c:pt idx="2">
                  <c:v>Public Authorities</c:v>
                </c:pt>
                <c:pt idx="3">
                  <c:v>Parents</c:v>
                </c:pt>
                <c:pt idx="4">
                  <c:v>School Authorities</c:v>
                </c:pt>
                <c:pt idx="5">
                  <c:v>Farmers</c:v>
                </c:pt>
                <c:pt idx="6">
                  <c:v>Employers</c:v>
                </c:pt>
              </c:strCache>
            </c:strRef>
          </c:cat>
          <c:val>
            <c:numRef>
              <c:f>REPORT!$B$199:$H$199</c:f>
              <c:numCache>
                <c:formatCode>0.0%</c:formatCode>
                <c:ptCount val="7"/>
                <c:pt idx="0">
                  <c:v>0.5</c:v>
                </c:pt>
                <c:pt idx="1">
                  <c:v>0.25</c:v>
                </c:pt>
                <c:pt idx="2">
                  <c:v>0.6166666666666667</c:v>
                </c:pt>
                <c:pt idx="3">
                  <c:v>0.33333333333333326</c:v>
                </c:pt>
                <c:pt idx="4">
                  <c:v>0.61006289308176098</c:v>
                </c:pt>
                <c:pt idx="5">
                  <c:v>0.83333333333333348</c:v>
                </c:pt>
                <c:pt idx="6">
                  <c:v>0.75</c:v>
                </c:pt>
              </c:numCache>
            </c:numRef>
          </c:val>
          <c:extLst>
            <c:ext xmlns:c16="http://schemas.microsoft.com/office/drawing/2014/chart" uri="{C3380CC4-5D6E-409C-BE32-E72D297353CC}">
              <c16:uniqueId val="{00000001-4D8A-4F38-B5EA-EFA15DA5DFF0}"/>
            </c:ext>
          </c:extLst>
        </c:ser>
        <c:ser>
          <c:idx val="2"/>
          <c:order val="2"/>
          <c:tx>
            <c:strRef>
              <c:f>REPORT!$A$200</c:f>
              <c:strCache>
                <c:ptCount val="1"/>
                <c:pt idx="0">
                  <c:v>Not at all</c:v>
                </c:pt>
              </c:strCache>
            </c:strRef>
          </c:tx>
          <c:spPr>
            <a:solidFill>
              <a:schemeClr val="accent4"/>
            </a:solidFill>
            <a:ln>
              <a:noFill/>
            </a:ln>
            <a:effectLst/>
          </c:spPr>
          <c:invertIfNegative val="0"/>
          <c:cat>
            <c:strRef>
              <c:f>REPORT!$B$197:$H$197</c:f>
              <c:strCache>
                <c:ptCount val="7"/>
                <c:pt idx="0">
                  <c:v>Others</c:v>
                </c:pt>
                <c:pt idx="1">
                  <c:v>Civil Society</c:v>
                </c:pt>
                <c:pt idx="2">
                  <c:v>Public Authorities</c:v>
                </c:pt>
                <c:pt idx="3">
                  <c:v>Parents</c:v>
                </c:pt>
                <c:pt idx="4">
                  <c:v>School Authorities</c:v>
                </c:pt>
                <c:pt idx="5">
                  <c:v>Farmers</c:v>
                </c:pt>
                <c:pt idx="6">
                  <c:v>Employers</c:v>
                </c:pt>
              </c:strCache>
            </c:strRef>
          </c:cat>
          <c:val>
            <c:numRef>
              <c:f>REPORT!$B$200:$H$200</c:f>
              <c:numCache>
                <c:formatCode>0.0%</c:formatCode>
                <c:ptCount val="7"/>
                <c:pt idx="0">
                  <c:v>5.5555555555555552E-2</c:v>
                </c:pt>
                <c:pt idx="1">
                  <c:v>0.375</c:v>
                </c:pt>
                <c:pt idx="2">
                  <c:v>8.3333333333333315E-2</c:v>
                </c:pt>
                <c:pt idx="3">
                  <c:v>0.53333333333333333</c:v>
                </c:pt>
                <c:pt idx="4">
                  <c:v>0.10062893081761008</c:v>
                </c:pt>
                <c:pt idx="5">
                  <c:v>0</c:v>
                </c:pt>
                <c:pt idx="6">
                  <c:v>0</c:v>
                </c:pt>
              </c:numCache>
            </c:numRef>
          </c:val>
          <c:extLst>
            <c:ext xmlns:c16="http://schemas.microsoft.com/office/drawing/2014/chart" uri="{C3380CC4-5D6E-409C-BE32-E72D297353CC}">
              <c16:uniqueId val="{00000002-4D8A-4F38-B5EA-EFA15DA5DFF0}"/>
            </c:ext>
          </c:extLst>
        </c:ser>
        <c:ser>
          <c:idx val="3"/>
          <c:order val="3"/>
          <c:tx>
            <c:strRef>
              <c:f>REPORT!$A$201</c:f>
              <c:strCache>
                <c:ptCount val="1"/>
                <c:pt idx="0">
                  <c:v>I do not know</c:v>
                </c:pt>
              </c:strCache>
            </c:strRef>
          </c:tx>
          <c:spPr>
            <a:solidFill>
              <a:schemeClr val="accent5"/>
            </a:solidFill>
            <a:ln>
              <a:noFill/>
            </a:ln>
            <a:effectLst/>
          </c:spPr>
          <c:invertIfNegative val="0"/>
          <c:cat>
            <c:strRef>
              <c:f>REPORT!$B$197:$H$197</c:f>
              <c:strCache>
                <c:ptCount val="7"/>
                <c:pt idx="0">
                  <c:v>Others</c:v>
                </c:pt>
                <c:pt idx="1">
                  <c:v>Civil Society</c:v>
                </c:pt>
                <c:pt idx="2">
                  <c:v>Public Authorities</c:v>
                </c:pt>
                <c:pt idx="3">
                  <c:v>Parents</c:v>
                </c:pt>
                <c:pt idx="4">
                  <c:v>School Authorities</c:v>
                </c:pt>
                <c:pt idx="5">
                  <c:v>Farmers</c:v>
                </c:pt>
                <c:pt idx="6">
                  <c:v>Employers</c:v>
                </c:pt>
              </c:strCache>
            </c:strRef>
          </c:cat>
          <c:val>
            <c:numRef>
              <c:f>REPORT!$B$201:$H$201</c:f>
              <c:numCache>
                <c:formatCode>0.0%</c:formatCode>
                <c:ptCount val="7"/>
                <c:pt idx="0">
                  <c:v>0.27777777777777779</c:v>
                </c:pt>
                <c:pt idx="1">
                  <c:v>0.25</c:v>
                </c:pt>
                <c:pt idx="2">
                  <c:v>0.17499999999999999</c:v>
                </c:pt>
                <c:pt idx="3">
                  <c:v>6.6666666666666666E-2</c:v>
                </c:pt>
                <c:pt idx="4">
                  <c:v>6.9182389937106917E-2</c:v>
                </c:pt>
                <c:pt idx="5">
                  <c:v>0</c:v>
                </c:pt>
                <c:pt idx="6">
                  <c:v>0</c:v>
                </c:pt>
              </c:numCache>
            </c:numRef>
          </c:val>
          <c:extLst>
            <c:ext xmlns:c16="http://schemas.microsoft.com/office/drawing/2014/chart" uri="{C3380CC4-5D6E-409C-BE32-E72D297353CC}">
              <c16:uniqueId val="{00000003-4D8A-4F38-B5EA-EFA15DA5DFF0}"/>
            </c:ext>
          </c:extLst>
        </c:ser>
        <c:dLbls>
          <c:showLegendKey val="0"/>
          <c:showVal val="0"/>
          <c:showCatName val="0"/>
          <c:showSerName val="0"/>
          <c:showPercent val="0"/>
          <c:showBubbleSize val="0"/>
        </c:dLbls>
        <c:gapWidth val="99"/>
        <c:overlap val="100"/>
        <c:axId val="780133360"/>
        <c:axId val="780134344"/>
      </c:barChart>
      <c:catAx>
        <c:axId val="780133360"/>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crossAx val="780134344"/>
        <c:crosses val="autoZero"/>
        <c:auto val="1"/>
        <c:lblAlgn val="ctr"/>
        <c:lblOffset val="100"/>
        <c:noMultiLvlLbl val="0"/>
      </c:catAx>
      <c:valAx>
        <c:axId val="780134344"/>
        <c:scaling>
          <c:orientation val="minMax"/>
          <c:max val="1"/>
        </c:scaling>
        <c:delete val="0"/>
        <c:axPos val="b"/>
        <c:majorGridlines>
          <c:spPr>
            <a:ln w="9525" cap="flat" cmpd="sng" algn="ctr">
              <a:solidFill>
                <a:schemeClr val="tx1">
                  <a:lumMod val="15000"/>
                  <a:lumOff val="85000"/>
                </a:schemeClr>
              </a:solidFill>
              <a:round/>
            </a:ln>
            <a:effectLst/>
          </c:spPr>
        </c:majorGridlines>
        <c:numFmt formatCode="0%" sourceLinked="0"/>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crossAx val="780133360"/>
        <c:crosses val="autoZero"/>
        <c:crossBetween val="between"/>
      </c:valAx>
      <c:spPr>
        <a:noFill/>
        <a:ln>
          <a:noFill/>
        </a:ln>
        <a:effectLst/>
      </c:spPr>
    </c:plotArea>
    <c:legend>
      <c:legendPos val="b"/>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legend>
    <c:plotVisOnly val="1"/>
    <c:dispBlanksAs val="gap"/>
    <c:showDLblsOverMax val="0"/>
  </c:chart>
  <c:spPr>
    <a:solidFill>
      <a:schemeClr val="bg1"/>
    </a:solidFill>
    <a:ln w="9525" cap="flat" cmpd="sng" algn="ctr">
      <a:noFill/>
      <a:round/>
    </a:ln>
    <a:effectLst/>
  </c:spPr>
  <c:txPr>
    <a:bodyPr/>
    <a:lstStyle/>
    <a:p>
      <a:pPr>
        <a:defRPr>
          <a:latin typeface="Times New Roman" panose="02020603050405020304" pitchFamily="18" charset="0"/>
          <a:cs typeface="Times New Roman" panose="02020603050405020304" pitchFamily="18" charset="0"/>
        </a:defRPr>
      </a:pPr>
      <a:endParaRPr lang="en-US"/>
    </a:p>
  </c:txPr>
  <c:externalData r:id="rId3">
    <c:autoUpdate val="0"/>
  </c:externalData>
</c:chartSpace>
</file>

<file path=word/charts/chart1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100" b="0" i="0" u="none" strike="noStrike" kern="1200" spc="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r>
              <a:rPr lang="cs-CZ" sz="1100"/>
              <a:t>In your opinion, has the EU school scheme increased children's general knowledge of food and agriculture, enabling them to adopt a more balanced diet?</a:t>
            </a:r>
          </a:p>
        </c:rich>
      </c:tx>
      <c:layout/>
      <c:overlay val="0"/>
      <c:spPr>
        <a:noFill/>
        <a:ln>
          <a:noFill/>
        </a:ln>
        <a:effectLst/>
      </c:spPr>
      <c:txPr>
        <a:bodyPr rot="0" spcFirstLastPara="1" vertOverflow="ellipsis" vert="horz" wrap="square" anchor="ctr" anchorCtr="1"/>
        <a:lstStyle/>
        <a:p>
          <a:pPr>
            <a:defRPr sz="1100" b="0" i="0" u="none" strike="noStrike" kern="1200" spc="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title>
    <c:autoTitleDeleted val="0"/>
    <c:plotArea>
      <c:layout/>
      <c:barChart>
        <c:barDir val="bar"/>
        <c:grouping val="stacked"/>
        <c:varyColors val="0"/>
        <c:ser>
          <c:idx val="0"/>
          <c:order val="0"/>
          <c:tx>
            <c:strRef>
              <c:f>total!$F$112</c:f>
              <c:strCache>
                <c:ptCount val="1"/>
                <c:pt idx="0">
                  <c:v>To a large extent</c:v>
                </c:pt>
              </c:strCache>
            </c:strRef>
          </c:tx>
          <c:spPr>
            <a:solidFill>
              <a:schemeClr val="accent1"/>
            </a:solidFill>
            <a:ln>
              <a:noFill/>
            </a:ln>
            <a:effectLst/>
          </c:spPr>
          <c:invertIfNegative val="0"/>
          <c:cat>
            <c:strRef>
              <c:f>total!$G$111:$L$111</c:f>
              <c:strCache>
                <c:ptCount val="6"/>
                <c:pt idx="0">
                  <c:v>Romania</c:v>
                </c:pt>
                <c:pt idx="1">
                  <c:v>Lithuania</c:v>
                </c:pt>
                <c:pt idx="2">
                  <c:v>Ireland</c:v>
                </c:pt>
                <c:pt idx="3">
                  <c:v>France</c:v>
                </c:pt>
                <c:pt idx="4">
                  <c:v>Finland</c:v>
                </c:pt>
                <c:pt idx="5">
                  <c:v>Overall</c:v>
                </c:pt>
              </c:strCache>
            </c:strRef>
          </c:cat>
          <c:val>
            <c:numRef>
              <c:f>total!$G$112:$L$112</c:f>
              <c:numCache>
                <c:formatCode>0.0%</c:formatCode>
                <c:ptCount val="6"/>
                <c:pt idx="0">
                  <c:v>0.23829787234042554</c:v>
                </c:pt>
                <c:pt idx="1">
                  <c:v>0.19672000000000001</c:v>
                </c:pt>
                <c:pt idx="2">
                  <c:v>0.26666666666666666</c:v>
                </c:pt>
                <c:pt idx="3">
                  <c:v>6.25E-2</c:v>
                </c:pt>
                <c:pt idx="4">
                  <c:v>0</c:v>
                </c:pt>
                <c:pt idx="5">
                  <c:v>0.21856287425149701</c:v>
                </c:pt>
              </c:numCache>
            </c:numRef>
          </c:val>
          <c:extLst>
            <c:ext xmlns:c16="http://schemas.microsoft.com/office/drawing/2014/chart" uri="{C3380CC4-5D6E-409C-BE32-E72D297353CC}">
              <c16:uniqueId val="{00000000-B0D8-4FA5-9BBA-BFDC5D75A6FF}"/>
            </c:ext>
          </c:extLst>
        </c:ser>
        <c:ser>
          <c:idx val="1"/>
          <c:order val="1"/>
          <c:tx>
            <c:strRef>
              <c:f>total!$F$113</c:f>
              <c:strCache>
                <c:ptCount val="1"/>
                <c:pt idx="0">
                  <c:v>To some extent</c:v>
                </c:pt>
              </c:strCache>
            </c:strRef>
          </c:tx>
          <c:spPr>
            <a:solidFill>
              <a:schemeClr val="accent2"/>
            </a:solidFill>
            <a:ln>
              <a:noFill/>
            </a:ln>
            <a:effectLst/>
          </c:spPr>
          <c:invertIfNegative val="0"/>
          <c:cat>
            <c:strRef>
              <c:f>total!$G$111:$L$111</c:f>
              <c:strCache>
                <c:ptCount val="6"/>
                <c:pt idx="0">
                  <c:v>Romania</c:v>
                </c:pt>
                <c:pt idx="1">
                  <c:v>Lithuania</c:v>
                </c:pt>
                <c:pt idx="2">
                  <c:v>Ireland</c:v>
                </c:pt>
                <c:pt idx="3">
                  <c:v>France</c:v>
                </c:pt>
                <c:pt idx="4">
                  <c:v>Finland</c:v>
                </c:pt>
                <c:pt idx="5">
                  <c:v>Overall</c:v>
                </c:pt>
              </c:strCache>
            </c:strRef>
          </c:cat>
          <c:val>
            <c:numRef>
              <c:f>total!$G$113:$L$113</c:f>
              <c:numCache>
                <c:formatCode>0.0%</c:formatCode>
                <c:ptCount val="6"/>
                <c:pt idx="0">
                  <c:v>0.62127659574468086</c:v>
                </c:pt>
                <c:pt idx="1">
                  <c:v>0.73770000000000002</c:v>
                </c:pt>
                <c:pt idx="2">
                  <c:v>0.53333333333333333</c:v>
                </c:pt>
                <c:pt idx="3">
                  <c:v>0.375</c:v>
                </c:pt>
                <c:pt idx="4">
                  <c:v>1</c:v>
                </c:pt>
                <c:pt idx="5">
                  <c:v>0.6347305389221557</c:v>
                </c:pt>
              </c:numCache>
            </c:numRef>
          </c:val>
          <c:extLst>
            <c:ext xmlns:c16="http://schemas.microsoft.com/office/drawing/2014/chart" uri="{C3380CC4-5D6E-409C-BE32-E72D297353CC}">
              <c16:uniqueId val="{00000001-B0D8-4FA5-9BBA-BFDC5D75A6FF}"/>
            </c:ext>
          </c:extLst>
        </c:ser>
        <c:ser>
          <c:idx val="2"/>
          <c:order val="2"/>
          <c:tx>
            <c:strRef>
              <c:f>total!$F$114</c:f>
              <c:strCache>
                <c:ptCount val="1"/>
                <c:pt idx="0">
                  <c:v>Not at all</c:v>
                </c:pt>
              </c:strCache>
            </c:strRef>
          </c:tx>
          <c:spPr>
            <a:solidFill>
              <a:schemeClr val="accent4"/>
            </a:solidFill>
            <a:ln>
              <a:noFill/>
            </a:ln>
            <a:effectLst/>
          </c:spPr>
          <c:invertIfNegative val="0"/>
          <c:cat>
            <c:strRef>
              <c:f>total!$G$111:$L$111</c:f>
              <c:strCache>
                <c:ptCount val="6"/>
                <c:pt idx="0">
                  <c:v>Romania</c:v>
                </c:pt>
                <c:pt idx="1">
                  <c:v>Lithuania</c:v>
                </c:pt>
                <c:pt idx="2">
                  <c:v>Ireland</c:v>
                </c:pt>
                <c:pt idx="3">
                  <c:v>France</c:v>
                </c:pt>
                <c:pt idx="4">
                  <c:v>Finland</c:v>
                </c:pt>
                <c:pt idx="5">
                  <c:v>Overall</c:v>
                </c:pt>
              </c:strCache>
            </c:strRef>
          </c:cat>
          <c:val>
            <c:numRef>
              <c:f>total!$G$114:$L$114</c:f>
              <c:numCache>
                <c:formatCode>0.0%</c:formatCode>
                <c:ptCount val="6"/>
                <c:pt idx="0">
                  <c:v>8.9361702127659579E-2</c:v>
                </c:pt>
                <c:pt idx="1">
                  <c:v>1.6389999999999998E-2</c:v>
                </c:pt>
                <c:pt idx="2">
                  <c:v>0.13333333333333333</c:v>
                </c:pt>
                <c:pt idx="3">
                  <c:v>0.4375</c:v>
                </c:pt>
                <c:pt idx="4">
                  <c:v>0</c:v>
                </c:pt>
                <c:pt idx="5">
                  <c:v>9.2814371257485012E-2</c:v>
                </c:pt>
              </c:numCache>
            </c:numRef>
          </c:val>
          <c:extLst>
            <c:ext xmlns:c16="http://schemas.microsoft.com/office/drawing/2014/chart" uri="{C3380CC4-5D6E-409C-BE32-E72D297353CC}">
              <c16:uniqueId val="{00000002-B0D8-4FA5-9BBA-BFDC5D75A6FF}"/>
            </c:ext>
          </c:extLst>
        </c:ser>
        <c:ser>
          <c:idx val="3"/>
          <c:order val="3"/>
          <c:tx>
            <c:strRef>
              <c:f>total!$F$115</c:f>
              <c:strCache>
                <c:ptCount val="1"/>
                <c:pt idx="0">
                  <c:v>I do not know</c:v>
                </c:pt>
              </c:strCache>
            </c:strRef>
          </c:tx>
          <c:spPr>
            <a:solidFill>
              <a:schemeClr val="accent5"/>
            </a:solidFill>
            <a:ln>
              <a:noFill/>
            </a:ln>
            <a:effectLst/>
          </c:spPr>
          <c:invertIfNegative val="0"/>
          <c:cat>
            <c:strRef>
              <c:f>total!$G$111:$L$111</c:f>
              <c:strCache>
                <c:ptCount val="6"/>
                <c:pt idx="0">
                  <c:v>Romania</c:v>
                </c:pt>
                <c:pt idx="1">
                  <c:v>Lithuania</c:v>
                </c:pt>
                <c:pt idx="2">
                  <c:v>Ireland</c:v>
                </c:pt>
                <c:pt idx="3">
                  <c:v>France</c:v>
                </c:pt>
                <c:pt idx="4">
                  <c:v>Finland</c:v>
                </c:pt>
                <c:pt idx="5">
                  <c:v>Overall</c:v>
                </c:pt>
              </c:strCache>
            </c:strRef>
          </c:cat>
          <c:val>
            <c:numRef>
              <c:f>total!$G$115:$L$115</c:f>
              <c:numCache>
                <c:formatCode>0.0%</c:formatCode>
                <c:ptCount val="6"/>
                <c:pt idx="0">
                  <c:v>5.1063829787234033E-2</c:v>
                </c:pt>
                <c:pt idx="1">
                  <c:v>4.9180000000000001E-2</c:v>
                </c:pt>
                <c:pt idx="2">
                  <c:v>6.6666666666666666E-2</c:v>
                </c:pt>
                <c:pt idx="3">
                  <c:v>0.125</c:v>
                </c:pt>
                <c:pt idx="4">
                  <c:v>0</c:v>
                </c:pt>
                <c:pt idx="5">
                  <c:v>5.3892215568862277E-2</c:v>
                </c:pt>
              </c:numCache>
            </c:numRef>
          </c:val>
          <c:extLst>
            <c:ext xmlns:c16="http://schemas.microsoft.com/office/drawing/2014/chart" uri="{C3380CC4-5D6E-409C-BE32-E72D297353CC}">
              <c16:uniqueId val="{00000003-B0D8-4FA5-9BBA-BFDC5D75A6FF}"/>
            </c:ext>
          </c:extLst>
        </c:ser>
        <c:dLbls>
          <c:showLegendKey val="0"/>
          <c:showVal val="0"/>
          <c:showCatName val="0"/>
          <c:showSerName val="0"/>
          <c:showPercent val="0"/>
          <c:showBubbleSize val="0"/>
        </c:dLbls>
        <c:gapWidth val="99"/>
        <c:overlap val="100"/>
        <c:axId val="699036408"/>
        <c:axId val="699032800"/>
      </c:barChart>
      <c:catAx>
        <c:axId val="699036408"/>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crossAx val="699032800"/>
        <c:crosses val="autoZero"/>
        <c:auto val="1"/>
        <c:lblAlgn val="ctr"/>
        <c:lblOffset val="100"/>
        <c:noMultiLvlLbl val="0"/>
      </c:catAx>
      <c:valAx>
        <c:axId val="699032800"/>
        <c:scaling>
          <c:orientation val="minMax"/>
          <c:max val="1"/>
        </c:scaling>
        <c:delete val="0"/>
        <c:axPos val="b"/>
        <c:majorGridlines>
          <c:spPr>
            <a:ln w="9525" cap="flat" cmpd="sng" algn="ctr">
              <a:solidFill>
                <a:schemeClr val="tx1">
                  <a:lumMod val="15000"/>
                  <a:lumOff val="85000"/>
                </a:schemeClr>
              </a:solidFill>
              <a:round/>
            </a:ln>
            <a:effectLst/>
          </c:spPr>
        </c:majorGridlines>
        <c:numFmt formatCode="0%" sourceLinked="0"/>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crossAx val="699036408"/>
        <c:crosses val="autoZero"/>
        <c:crossBetween val="between"/>
        <c:majorUnit val="0.2"/>
      </c:valAx>
      <c:spPr>
        <a:noFill/>
        <a:ln>
          <a:noFill/>
        </a:ln>
        <a:effectLst/>
      </c:spPr>
    </c:plotArea>
    <c:legend>
      <c:legendPos val="b"/>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legend>
    <c:plotVisOnly val="1"/>
    <c:dispBlanksAs val="gap"/>
    <c:showDLblsOverMax val="0"/>
  </c:chart>
  <c:spPr>
    <a:solidFill>
      <a:schemeClr val="bg1"/>
    </a:solidFill>
    <a:ln w="9525" cap="flat" cmpd="sng" algn="ctr">
      <a:noFill/>
      <a:round/>
    </a:ln>
    <a:effectLst/>
  </c:spPr>
  <c:txPr>
    <a:bodyPr/>
    <a:lstStyle/>
    <a:p>
      <a:pPr>
        <a:defRPr>
          <a:latin typeface="Times New Roman" panose="02020603050405020304" pitchFamily="18" charset="0"/>
          <a:cs typeface="Times New Roman" panose="02020603050405020304" pitchFamily="18" charset="0"/>
        </a:defRPr>
      </a:pPr>
      <a:endParaRPr lang="en-US"/>
    </a:p>
  </c:txPr>
  <c:externalData r:id="rId3">
    <c:autoUpdate val="0"/>
  </c:externalData>
</c:chartSpace>
</file>

<file path=word/charts/chart1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100" b="0" i="0" u="none" strike="noStrike" kern="1200" spc="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r>
              <a:rPr lang="cs-CZ" sz="1100"/>
              <a:t>In your opinion, has the EU school scheme increased children's general knowledge of food and agriculture, enabling them to adopt a more balanced diet? By type of organisation</a:t>
            </a:r>
          </a:p>
        </c:rich>
      </c:tx>
      <c:layout/>
      <c:overlay val="0"/>
      <c:spPr>
        <a:noFill/>
        <a:ln>
          <a:noFill/>
        </a:ln>
        <a:effectLst/>
      </c:spPr>
      <c:txPr>
        <a:bodyPr rot="0" spcFirstLastPara="1" vertOverflow="ellipsis" vert="horz" wrap="square" anchor="ctr" anchorCtr="1"/>
        <a:lstStyle/>
        <a:p>
          <a:pPr>
            <a:defRPr sz="1100" b="0" i="0" u="none" strike="noStrike" kern="1200" spc="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title>
    <c:autoTitleDeleted val="0"/>
    <c:plotArea>
      <c:layout/>
      <c:barChart>
        <c:barDir val="bar"/>
        <c:grouping val="stacked"/>
        <c:varyColors val="0"/>
        <c:ser>
          <c:idx val="0"/>
          <c:order val="0"/>
          <c:tx>
            <c:strRef>
              <c:f>REPORT!$A$207</c:f>
              <c:strCache>
                <c:ptCount val="1"/>
                <c:pt idx="0">
                  <c:v>To a large extent</c:v>
                </c:pt>
              </c:strCache>
            </c:strRef>
          </c:tx>
          <c:spPr>
            <a:solidFill>
              <a:schemeClr val="accent1"/>
            </a:solidFill>
            <a:ln>
              <a:noFill/>
            </a:ln>
            <a:effectLst/>
          </c:spPr>
          <c:invertIfNegative val="0"/>
          <c:cat>
            <c:strRef>
              <c:f>REPORT!$B$197:$H$197</c:f>
              <c:strCache>
                <c:ptCount val="7"/>
                <c:pt idx="0">
                  <c:v>Others</c:v>
                </c:pt>
                <c:pt idx="1">
                  <c:v>Civil Society</c:v>
                </c:pt>
                <c:pt idx="2">
                  <c:v>Public Authorities</c:v>
                </c:pt>
                <c:pt idx="3">
                  <c:v>Parents</c:v>
                </c:pt>
                <c:pt idx="4">
                  <c:v>School Authorities</c:v>
                </c:pt>
                <c:pt idx="5">
                  <c:v>Farmers</c:v>
                </c:pt>
                <c:pt idx="6">
                  <c:v>Employers</c:v>
                </c:pt>
              </c:strCache>
            </c:strRef>
          </c:cat>
          <c:val>
            <c:numRef>
              <c:f>REPORT!$B$207:$H$207</c:f>
              <c:numCache>
                <c:formatCode>0.0%</c:formatCode>
                <c:ptCount val="7"/>
                <c:pt idx="0">
                  <c:v>0.22222222222222221</c:v>
                </c:pt>
                <c:pt idx="1">
                  <c:v>0.125</c:v>
                </c:pt>
                <c:pt idx="2">
                  <c:v>0.21666666666666667</c:v>
                </c:pt>
                <c:pt idx="3">
                  <c:v>0</c:v>
                </c:pt>
                <c:pt idx="4">
                  <c:v>0.24528301886792453</c:v>
                </c:pt>
                <c:pt idx="5">
                  <c:v>0.16666666666666663</c:v>
                </c:pt>
                <c:pt idx="6">
                  <c:v>0.25</c:v>
                </c:pt>
              </c:numCache>
            </c:numRef>
          </c:val>
          <c:extLst>
            <c:ext xmlns:c16="http://schemas.microsoft.com/office/drawing/2014/chart" uri="{C3380CC4-5D6E-409C-BE32-E72D297353CC}">
              <c16:uniqueId val="{00000000-1469-49F3-A005-E069BA79416A}"/>
            </c:ext>
          </c:extLst>
        </c:ser>
        <c:ser>
          <c:idx val="1"/>
          <c:order val="1"/>
          <c:tx>
            <c:strRef>
              <c:f>REPORT!$A$208</c:f>
              <c:strCache>
                <c:ptCount val="1"/>
                <c:pt idx="0">
                  <c:v>To some extent</c:v>
                </c:pt>
              </c:strCache>
            </c:strRef>
          </c:tx>
          <c:spPr>
            <a:solidFill>
              <a:schemeClr val="accent2"/>
            </a:solidFill>
            <a:ln>
              <a:noFill/>
            </a:ln>
            <a:effectLst/>
          </c:spPr>
          <c:invertIfNegative val="0"/>
          <c:cat>
            <c:strRef>
              <c:f>REPORT!$B$197:$H$197</c:f>
              <c:strCache>
                <c:ptCount val="7"/>
                <c:pt idx="0">
                  <c:v>Others</c:v>
                </c:pt>
                <c:pt idx="1">
                  <c:v>Civil Society</c:v>
                </c:pt>
                <c:pt idx="2">
                  <c:v>Public Authorities</c:v>
                </c:pt>
                <c:pt idx="3">
                  <c:v>Parents</c:v>
                </c:pt>
                <c:pt idx="4">
                  <c:v>School Authorities</c:v>
                </c:pt>
                <c:pt idx="5">
                  <c:v>Farmers</c:v>
                </c:pt>
                <c:pt idx="6">
                  <c:v>Employers</c:v>
                </c:pt>
              </c:strCache>
            </c:strRef>
          </c:cat>
          <c:val>
            <c:numRef>
              <c:f>REPORT!$B$208:$H$208</c:f>
              <c:numCache>
                <c:formatCode>0.0%</c:formatCode>
                <c:ptCount val="7"/>
                <c:pt idx="0">
                  <c:v>0.55555555555555558</c:v>
                </c:pt>
                <c:pt idx="1">
                  <c:v>0.25</c:v>
                </c:pt>
                <c:pt idx="2">
                  <c:v>0.64166666666666672</c:v>
                </c:pt>
                <c:pt idx="3">
                  <c:v>0.6</c:v>
                </c:pt>
                <c:pt idx="4">
                  <c:v>0.64779874213836475</c:v>
                </c:pt>
                <c:pt idx="5">
                  <c:v>0.83333333333333348</c:v>
                </c:pt>
                <c:pt idx="6">
                  <c:v>0.75</c:v>
                </c:pt>
              </c:numCache>
            </c:numRef>
          </c:val>
          <c:extLst>
            <c:ext xmlns:c16="http://schemas.microsoft.com/office/drawing/2014/chart" uri="{C3380CC4-5D6E-409C-BE32-E72D297353CC}">
              <c16:uniqueId val="{00000001-1469-49F3-A005-E069BA79416A}"/>
            </c:ext>
          </c:extLst>
        </c:ser>
        <c:ser>
          <c:idx val="2"/>
          <c:order val="2"/>
          <c:tx>
            <c:strRef>
              <c:f>REPORT!$A$209</c:f>
              <c:strCache>
                <c:ptCount val="1"/>
                <c:pt idx="0">
                  <c:v>Not at all</c:v>
                </c:pt>
              </c:strCache>
            </c:strRef>
          </c:tx>
          <c:spPr>
            <a:solidFill>
              <a:schemeClr val="accent4"/>
            </a:solidFill>
            <a:ln>
              <a:noFill/>
            </a:ln>
            <a:effectLst/>
          </c:spPr>
          <c:invertIfNegative val="0"/>
          <c:cat>
            <c:strRef>
              <c:f>REPORT!$B$197:$H$197</c:f>
              <c:strCache>
                <c:ptCount val="7"/>
                <c:pt idx="0">
                  <c:v>Others</c:v>
                </c:pt>
                <c:pt idx="1">
                  <c:v>Civil Society</c:v>
                </c:pt>
                <c:pt idx="2">
                  <c:v>Public Authorities</c:v>
                </c:pt>
                <c:pt idx="3">
                  <c:v>Parents</c:v>
                </c:pt>
                <c:pt idx="4">
                  <c:v>School Authorities</c:v>
                </c:pt>
                <c:pt idx="5">
                  <c:v>Farmers</c:v>
                </c:pt>
                <c:pt idx="6">
                  <c:v>Employers</c:v>
                </c:pt>
              </c:strCache>
            </c:strRef>
          </c:cat>
          <c:val>
            <c:numRef>
              <c:f>REPORT!$B$209:$H$209</c:f>
              <c:numCache>
                <c:formatCode>0.0%</c:formatCode>
                <c:ptCount val="7"/>
                <c:pt idx="0">
                  <c:v>0.1111111111111111</c:v>
                </c:pt>
                <c:pt idx="1">
                  <c:v>0.375</c:v>
                </c:pt>
                <c:pt idx="2">
                  <c:v>6.6666666666666666E-2</c:v>
                </c:pt>
                <c:pt idx="3">
                  <c:v>0.4</c:v>
                </c:pt>
                <c:pt idx="4">
                  <c:v>7.5471698113207544E-2</c:v>
                </c:pt>
                <c:pt idx="5">
                  <c:v>0</c:v>
                </c:pt>
                <c:pt idx="6">
                  <c:v>0</c:v>
                </c:pt>
              </c:numCache>
            </c:numRef>
          </c:val>
          <c:extLst>
            <c:ext xmlns:c16="http://schemas.microsoft.com/office/drawing/2014/chart" uri="{C3380CC4-5D6E-409C-BE32-E72D297353CC}">
              <c16:uniqueId val="{00000002-1469-49F3-A005-E069BA79416A}"/>
            </c:ext>
          </c:extLst>
        </c:ser>
        <c:ser>
          <c:idx val="3"/>
          <c:order val="3"/>
          <c:tx>
            <c:strRef>
              <c:f>REPORT!$A$210</c:f>
              <c:strCache>
                <c:ptCount val="1"/>
                <c:pt idx="0">
                  <c:v>I do not know</c:v>
                </c:pt>
              </c:strCache>
            </c:strRef>
          </c:tx>
          <c:spPr>
            <a:solidFill>
              <a:schemeClr val="accent5"/>
            </a:solidFill>
            <a:ln>
              <a:noFill/>
            </a:ln>
            <a:effectLst/>
          </c:spPr>
          <c:invertIfNegative val="0"/>
          <c:cat>
            <c:strRef>
              <c:f>REPORT!$B$197:$H$197</c:f>
              <c:strCache>
                <c:ptCount val="7"/>
                <c:pt idx="0">
                  <c:v>Others</c:v>
                </c:pt>
                <c:pt idx="1">
                  <c:v>Civil Society</c:v>
                </c:pt>
                <c:pt idx="2">
                  <c:v>Public Authorities</c:v>
                </c:pt>
                <c:pt idx="3">
                  <c:v>Parents</c:v>
                </c:pt>
                <c:pt idx="4">
                  <c:v>School Authorities</c:v>
                </c:pt>
                <c:pt idx="5">
                  <c:v>Farmers</c:v>
                </c:pt>
                <c:pt idx="6">
                  <c:v>Employers</c:v>
                </c:pt>
              </c:strCache>
            </c:strRef>
          </c:cat>
          <c:val>
            <c:numRef>
              <c:f>REPORT!$B$210:$H$210</c:f>
              <c:numCache>
                <c:formatCode>0.0%</c:formatCode>
                <c:ptCount val="7"/>
                <c:pt idx="0">
                  <c:v>0.1111111111111111</c:v>
                </c:pt>
                <c:pt idx="1">
                  <c:v>0.25</c:v>
                </c:pt>
                <c:pt idx="2">
                  <c:v>7.4999999999999997E-2</c:v>
                </c:pt>
                <c:pt idx="3">
                  <c:v>0</c:v>
                </c:pt>
                <c:pt idx="4">
                  <c:v>3.1446540880503145E-2</c:v>
                </c:pt>
                <c:pt idx="5">
                  <c:v>0</c:v>
                </c:pt>
                <c:pt idx="6">
                  <c:v>0</c:v>
                </c:pt>
              </c:numCache>
            </c:numRef>
          </c:val>
          <c:extLst>
            <c:ext xmlns:c16="http://schemas.microsoft.com/office/drawing/2014/chart" uri="{C3380CC4-5D6E-409C-BE32-E72D297353CC}">
              <c16:uniqueId val="{00000003-1469-49F3-A005-E069BA79416A}"/>
            </c:ext>
          </c:extLst>
        </c:ser>
        <c:dLbls>
          <c:showLegendKey val="0"/>
          <c:showVal val="0"/>
          <c:showCatName val="0"/>
          <c:showSerName val="0"/>
          <c:showPercent val="0"/>
          <c:showBubbleSize val="0"/>
        </c:dLbls>
        <c:gapWidth val="99"/>
        <c:overlap val="100"/>
        <c:axId val="780133360"/>
        <c:axId val="780134344"/>
      </c:barChart>
      <c:catAx>
        <c:axId val="780133360"/>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crossAx val="780134344"/>
        <c:crosses val="autoZero"/>
        <c:auto val="1"/>
        <c:lblAlgn val="ctr"/>
        <c:lblOffset val="100"/>
        <c:noMultiLvlLbl val="0"/>
      </c:catAx>
      <c:valAx>
        <c:axId val="780134344"/>
        <c:scaling>
          <c:orientation val="minMax"/>
          <c:max val="1"/>
        </c:scaling>
        <c:delete val="0"/>
        <c:axPos val="b"/>
        <c:majorGridlines>
          <c:spPr>
            <a:ln w="9525" cap="flat" cmpd="sng" algn="ctr">
              <a:solidFill>
                <a:schemeClr val="tx1">
                  <a:lumMod val="15000"/>
                  <a:lumOff val="85000"/>
                </a:schemeClr>
              </a:solidFill>
              <a:round/>
            </a:ln>
            <a:effectLst/>
          </c:spPr>
        </c:majorGridlines>
        <c:numFmt formatCode="0%" sourceLinked="0"/>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crossAx val="780133360"/>
        <c:crosses val="autoZero"/>
        <c:crossBetween val="between"/>
      </c:valAx>
      <c:spPr>
        <a:noFill/>
        <a:ln>
          <a:noFill/>
        </a:ln>
        <a:effectLst/>
      </c:spPr>
    </c:plotArea>
    <c:legend>
      <c:legendPos val="b"/>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legend>
    <c:plotVisOnly val="1"/>
    <c:dispBlanksAs val="gap"/>
    <c:showDLblsOverMax val="0"/>
  </c:chart>
  <c:spPr>
    <a:solidFill>
      <a:schemeClr val="bg1"/>
    </a:solidFill>
    <a:ln w="9525" cap="flat" cmpd="sng" algn="ctr">
      <a:noFill/>
      <a:round/>
    </a:ln>
    <a:effectLst/>
  </c:spPr>
  <c:txPr>
    <a:bodyPr/>
    <a:lstStyle/>
    <a:p>
      <a:pPr>
        <a:defRPr>
          <a:latin typeface="Times New Roman" panose="02020603050405020304" pitchFamily="18" charset="0"/>
          <a:cs typeface="Times New Roman" panose="02020603050405020304" pitchFamily="18" charset="0"/>
        </a:defRPr>
      </a:pPr>
      <a:endParaRPr lang="en-US"/>
    </a:p>
  </c:txPr>
  <c:externalData r:id="rId3">
    <c:autoUpdate val="0"/>
  </c:externalData>
</c:chartSpace>
</file>

<file path=word/charts/chart1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100" b="0" i="0" u="none" strike="noStrike" kern="1200" spc="0" baseline="0">
                <a:ln>
                  <a:noFill/>
                </a:ln>
                <a:solidFill>
                  <a:schemeClr val="tx1">
                    <a:lumMod val="65000"/>
                    <a:lumOff val="35000"/>
                  </a:schemeClr>
                </a:solidFill>
                <a:latin typeface="Times New Roman" panose="02020603050405020304" pitchFamily="18" charset="0"/>
                <a:ea typeface="+mn-ea"/>
                <a:cs typeface="Times New Roman" panose="02020603050405020304" pitchFamily="18" charset="0"/>
              </a:defRPr>
            </a:pPr>
            <a:r>
              <a:rPr lang="cs-CZ" sz="1100"/>
              <a:t>In your opinion, has the EU school scheme improved food education for children on the following aspects (for children participating in the scheme):</a:t>
            </a:r>
          </a:p>
        </c:rich>
      </c:tx>
      <c:layout/>
      <c:overlay val="0"/>
      <c:spPr>
        <a:noFill/>
        <a:ln>
          <a:noFill/>
        </a:ln>
        <a:effectLst/>
      </c:spPr>
      <c:txPr>
        <a:bodyPr rot="0" spcFirstLastPara="1" vertOverflow="ellipsis" vert="horz" wrap="square" anchor="ctr" anchorCtr="1"/>
        <a:lstStyle/>
        <a:p>
          <a:pPr>
            <a:defRPr sz="1100" b="0" i="0" u="none" strike="noStrike" kern="1200" spc="0" baseline="0">
              <a:ln>
                <a:noFill/>
              </a:ln>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title>
    <c:autoTitleDeleted val="0"/>
    <c:plotArea>
      <c:layout>
        <c:manualLayout>
          <c:layoutTarget val="inner"/>
          <c:xMode val="edge"/>
          <c:yMode val="edge"/>
          <c:x val="0.38430788409888811"/>
          <c:y val="0.23579681044542333"/>
          <c:w val="0.56767849449552221"/>
          <c:h val="0.52717288843567456"/>
        </c:manualLayout>
      </c:layout>
      <c:barChart>
        <c:barDir val="bar"/>
        <c:grouping val="percentStacked"/>
        <c:varyColors val="0"/>
        <c:ser>
          <c:idx val="0"/>
          <c:order val="0"/>
          <c:tx>
            <c:strRef>
              <c:f>total!$G$121</c:f>
              <c:strCache>
                <c:ptCount val="1"/>
                <c:pt idx="0">
                  <c:v>Very effective</c:v>
                </c:pt>
              </c:strCache>
            </c:strRef>
          </c:tx>
          <c:spPr>
            <a:solidFill>
              <a:schemeClr val="accent1"/>
            </a:solidFill>
            <a:ln>
              <a:noFill/>
            </a:ln>
            <a:effectLst/>
          </c:spPr>
          <c:invertIfNegative val="0"/>
          <c:cat>
            <c:strRef>
              <c:f>total!$H$120:$J$120</c:f>
              <c:strCache>
                <c:ptCount val="3"/>
                <c:pt idx="0">
                  <c:v>Improving consumption of seasonal products</c:v>
                </c:pt>
                <c:pt idx="1">
                  <c:v>Improving sustainable diets and food chains</c:v>
                </c:pt>
                <c:pt idx="2">
                  <c:v>Improving balanced diets</c:v>
                </c:pt>
              </c:strCache>
            </c:strRef>
          </c:cat>
          <c:val>
            <c:numRef>
              <c:f>total!$H$121:$J$121</c:f>
              <c:numCache>
                <c:formatCode>0.0%</c:formatCode>
                <c:ptCount val="3"/>
                <c:pt idx="0">
                  <c:v>0.22455089820359281</c:v>
                </c:pt>
                <c:pt idx="1">
                  <c:v>0.16467065868263472</c:v>
                </c:pt>
                <c:pt idx="2">
                  <c:v>0.21257485029940121</c:v>
                </c:pt>
              </c:numCache>
            </c:numRef>
          </c:val>
          <c:extLst>
            <c:ext xmlns:c16="http://schemas.microsoft.com/office/drawing/2014/chart" uri="{C3380CC4-5D6E-409C-BE32-E72D297353CC}">
              <c16:uniqueId val="{00000000-0A32-4587-959E-BD1B45446521}"/>
            </c:ext>
          </c:extLst>
        </c:ser>
        <c:ser>
          <c:idx val="1"/>
          <c:order val="1"/>
          <c:tx>
            <c:strRef>
              <c:f>total!$G$122</c:f>
              <c:strCache>
                <c:ptCount val="1"/>
                <c:pt idx="0">
                  <c:v>Moderately effective</c:v>
                </c:pt>
              </c:strCache>
            </c:strRef>
          </c:tx>
          <c:spPr>
            <a:solidFill>
              <a:schemeClr val="accent2"/>
            </a:solidFill>
            <a:ln>
              <a:noFill/>
            </a:ln>
            <a:effectLst/>
          </c:spPr>
          <c:invertIfNegative val="0"/>
          <c:cat>
            <c:strRef>
              <c:f>total!$H$120:$J$120</c:f>
              <c:strCache>
                <c:ptCount val="3"/>
                <c:pt idx="0">
                  <c:v>Improving consumption of seasonal products</c:v>
                </c:pt>
                <c:pt idx="1">
                  <c:v>Improving sustainable diets and food chains</c:v>
                </c:pt>
                <c:pt idx="2">
                  <c:v>Improving balanced diets</c:v>
                </c:pt>
              </c:strCache>
            </c:strRef>
          </c:cat>
          <c:val>
            <c:numRef>
              <c:f>total!$H$122:$J$122</c:f>
              <c:numCache>
                <c:formatCode>0.0%</c:formatCode>
                <c:ptCount val="3"/>
                <c:pt idx="0">
                  <c:v>0.4820359281437126</c:v>
                </c:pt>
                <c:pt idx="1">
                  <c:v>0.52095808383233533</c:v>
                </c:pt>
                <c:pt idx="2">
                  <c:v>0.54191616766467066</c:v>
                </c:pt>
              </c:numCache>
            </c:numRef>
          </c:val>
          <c:extLst>
            <c:ext xmlns:c16="http://schemas.microsoft.com/office/drawing/2014/chart" uri="{C3380CC4-5D6E-409C-BE32-E72D297353CC}">
              <c16:uniqueId val="{00000001-0A32-4587-959E-BD1B45446521}"/>
            </c:ext>
          </c:extLst>
        </c:ser>
        <c:ser>
          <c:idx val="2"/>
          <c:order val="2"/>
          <c:tx>
            <c:strRef>
              <c:f>total!$G$123</c:f>
              <c:strCache>
                <c:ptCount val="1"/>
                <c:pt idx="0">
                  <c:v>Not very effective</c:v>
                </c:pt>
              </c:strCache>
            </c:strRef>
          </c:tx>
          <c:spPr>
            <a:solidFill>
              <a:schemeClr val="accent3"/>
            </a:solidFill>
            <a:ln>
              <a:noFill/>
            </a:ln>
            <a:effectLst/>
          </c:spPr>
          <c:invertIfNegative val="0"/>
          <c:cat>
            <c:strRef>
              <c:f>total!$H$120:$J$120</c:f>
              <c:strCache>
                <c:ptCount val="3"/>
                <c:pt idx="0">
                  <c:v>Improving consumption of seasonal products</c:v>
                </c:pt>
                <c:pt idx="1">
                  <c:v>Improving sustainable diets and food chains</c:v>
                </c:pt>
                <c:pt idx="2">
                  <c:v>Improving balanced diets</c:v>
                </c:pt>
              </c:strCache>
            </c:strRef>
          </c:cat>
          <c:val>
            <c:numRef>
              <c:f>total!$H$123:$J$123</c:f>
              <c:numCache>
                <c:formatCode>0.0%</c:formatCode>
                <c:ptCount val="3"/>
                <c:pt idx="0">
                  <c:v>0.15568862275449102</c:v>
                </c:pt>
                <c:pt idx="1">
                  <c:v>0.17664670658682635</c:v>
                </c:pt>
                <c:pt idx="2">
                  <c:v>0.1497005988023952</c:v>
                </c:pt>
              </c:numCache>
            </c:numRef>
          </c:val>
          <c:extLst>
            <c:ext xmlns:c16="http://schemas.microsoft.com/office/drawing/2014/chart" uri="{C3380CC4-5D6E-409C-BE32-E72D297353CC}">
              <c16:uniqueId val="{00000002-0A32-4587-959E-BD1B45446521}"/>
            </c:ext>
          </c:extLst>
        </c:ser>
        <c:ser>
          <c:idx val="3"/>
          <c:order val="3"/>
          <c:tx>
            <c:strRef>
              <c:f>total!$G$124</c:f>
              <c:strCache>
                <c:ptCount val="1"/>
                <c:pt idx="0">
                  <c:v>Not at all effective</c:v>
                </c:pt>
              </c:strCache>
            </c:strRef>
          </c:tx>
          <c:spPr>
            <a:solidFill>
              <a:schemeClr val="accent4"/>
            </a:solidFill>
            <a:ln>
              <a:noFill/>
            </a:ln>
            <a:effectLst/>
          </c:spPr>
          <c:invertIfNegative val="0"/>
          <c:cat>
            <c:strRef>
              <c:f>total!$H$120:$J$120</c:f>
              <c:strCache>
                <c:ptCount val="3"/>
                <c:pt idx="0">
                  <c:v>Improving consumption of seasonal products</c:v>
                </c:pt>
                <c:pt idx="1">
                  <c:v>Improving sustainable diets and food chains</c:v>
                </c:pt>
                <c:pt idx="2">
                  <c:v>Improving balanced diets</c:v>
                </c:pt>
              </c:strCache>
            </c:strRef>
          </c:cat>
          <c:val>
            <c:numRef>
              <c:f>total!$H$124:$J$124</c:f>
              <c:numCache>
                <c:formatCode>0.0%</c:formatCode>
                <c:ptCount val="3"/>
                <c:pt idx="0">
                  <c:v>8.0838323353293398E-2</c:v>
                </c:pt>
                <c:pt idx="1">
                  <c:v>6.2874251497005984E-2</c:v>
                </c:pt>
                <c:pt idx="2">
                  <c:v>5.089820359281437E-2</c:v>
                </c:pt>
              </c:numCache>
            </c:numRef>
          </c:val>
          <c:extLst>
            <c:ext xmlns:c16="http://schemas.microsoft.com/office/drawing/2014/chart" uri="{C3380CC4-5D6E-409C-BE32-E72D297353CC}">
              <c16:uniqueId val="{00000003-0A32-4587-959E-BD1B45446521}"/>
            </c:ext>
          </c:extLst>
        </c:ser>
        <c:ser>
          <c:idx val="4"/>
          <c:order val="4"/>
          <c:tx>
            <c:strRef>
              <c:f>total!$G$125</c:f>
              <c:strCache>
                <c:ptCount val="1"/>
                <c:pt idx="0">
                  <c:v>I do not know</c:v>
                </c:pt>
              </c:strCache>
            </c:strRef>
          </c:tx>
          <c:spPr>
            <a:solidFill>
              <a:schemeClr val="accent5"/>
            </a:solidFill>
            <a:ln>
              <a:noFill/>
            </a:ln>
            <a:effectLst/>
          </c:spPr>
          <c:invertIfNegative val="0"/>
          <c:cat>
            <c:strRef>
              <c:f>total!$H$120:$J$120</c:f>
              <c:strCache>
                <c:ptCount val="3"/>
                <c:pt idx="0">
                  <c:v>Improving consumption of seasonal products</c:v>
                </c:pt>
                <c:pt idx="1">
                  <c:v>Improving sustainable diets and food chains</c:v>
                </c:pt>
                <c:pt idx="2">
                  <c:v>Improving balanced diets</c:v>
                </c:pt>
              </c:strCache>
            </c:strRef>
          </c:cat>
          <c:val>
            <c:numRef>
              <c:f>total!$H$125:$J$125</c:f>
              <c:numCache>
                <c:formatCode>0.0%</c:formatCode>
                <c:ptCount val="3"/>
                <c:pt idx="0">
                  <c:v>5.6886227544910177E-2</c:v>
                </c:pt>
                <c:pt idx="1">
                  <c:v>7.4850299401197598E-2</c:v>
                </c:pt>
                <c:pt idx="2">
                  <c:v>4.4910179640718563E-2</c:v>
                </c:pt>
              </c:numCache>
            </c:numRef>
          </c:val>
          <c:extLst>
            <c:ext xmlns:c16="http://schemas.microsoft.com/office/drawing/2014/chart" uri="{C3380CC4-5D6E-409C-BE32-E72D297353CC}">
              <c16:uniqueId val="{00000004-0A32-4587-959E-BD1B45446521}"/>
            </c:ext>
          </c:extLst>
        </c:ser>
        <c:dLbls>
          <c:showLegendKey val="0"/>
          <c:showVal val="0"/>
          <c:showCatName val="0"/>
          <c:showSerName val="0"/>
          <c:showPercent val="0"/>
          <c:showBubbleSize val="0"/>
        </c:dLbls>
        <c:gapWidth val="99"/>
        <c:overlap val="100"/>
        <c:axId val="785242936"/>
        <c:axId val="785241624"/>
      </c:barChart>
      <c:catAx>
        <c:axId val="785242936"/>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lgn="just">
              <a:defRPr sz="900" b="1" i="0" u="none" strike="noStrike" kern="1200" baseline="0">
                <a:ln>
                  <a:noFill/>
                </a:ln>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crossAx val="785241624"/>
        <c:crosses val="autoZero"/>
        <c:auto val="1"/>
        <c:lblAlgn val="ctr"/>
        <c:lblOffset val="100"/>
        <c:noMultiLvlLbl val="0"/>
      </c:catAx>
      <c:valAx>
        <c:axId val="785241624"/>
        <c:scaling>
          <c:orientation val="minMax"/>
        </c:scaling>
        <c:delete val="0"/>
        <c:axPos val="b"/>
        <c:majorGridlines>
          <c:spPr>
            <a:ln w="9525" cap="flat" cmpd="sng" algn="ctr">
              <a:solidFill>
                <a:schemeClr val="tx1">
                  <a:lumMod val="15000"/>
                  <a:lumOff val="85000"/>
                </a:schemeClr>
              </a:solidFill>
              <a:round/>
            </a:ln>
            <a:effectLst/>
          </c:spPr>
        </c:majorGridlines>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ln>
                  <a:noFill/>
                </a:ln>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crossAx val="785242936"/>
        <c:crosses val="autoZero"/>
        <c:crossBetween val="between"/>
      </c:valAx>
      <c:spPr>
        <a:noFill/>
        <a:ln>
          <a:noFill/>
        </a:ln>
        <a:effectLst/>
      </c:spPr>
    </c:plotArea>
    <c:legend>
      <c:legendPos val="b"/>
      <c:layout>
        <c:manualLayout>
          <c:xMode val="edge"/>
          <c:yMode val="edge"/>
          <c:x val="2.177599791273359E-3"/>
          <c:y val="0.85883222808721094"/>
          <c:w val="0.98270947723501967"/>
          <c:h val="0.11778963047503341"/>
        </c:manualLayout>
      </c:layout>
      <c:overlay val="0"/>
      <c:spPr>
        <a:noFill/>
        <a:ln>
          <a:noFill/>
        </a:ln>
        <a:effectLst/>
      </c:spPr>
      <c:txPr>
        <a:bodyPr rot="0" spcFirstLastPara="1" vertOverflow="ellipsis" vert="horz" wrap="square" anchor="ctr" anchorCtr="1"/>
        <a:lstStyle/>
        <a:p>
          <a:pPr>
            <a:defRPr sz="900" b="0" i="0" u="none" strike="noStrike" kern="1200" baseline="0">
              <a:ln>
                <a:noFill/>
              </a:ln>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legend>
    <c:plotVisOnly val="1"/>
    <c:dispBlanksAs val="gap"/>
    <c:showDLblsOverMax val="0"/>
  </c:chart>
  <c:spPr>
    <a:solidFill>
      <a:schemeClr val="bg1"/>
    </a:solidFill>
    <a:ln w="9525" cap="flat" cmpd="sng" algn="ctr">
      <a:noFill/>
      <a:round/>
    </a:ln>
    <a:effectLst/>
  </c:spPr>
  <c:txPr>
    <a:bodyPr/>
    <a:lstStyle/>
    <a:p>
      <a:pPr>
        <a:defRPr>
          <a:ln>
            <a:noFill/>
          </a:ln>
          <a:latin typeface="Times New Roman" panose="02020603050405020304" pitchFamily="18" charset="0"/>
          <a:cs typeface="Times New Roman" panose="02020603050405020304" pitchFamily="18" charset="0"/>
        </a:defRPr>
      </a:pPr>
      <a:endParaRPr lang="en-US"/>
    </a:p>
  </c:txPr>
  <c:externalData r:id="rId3">
    <c:autoUpdate val="0"/>
  </c:externalData>
</c:chartSpace>
</file>

<file path=word/charts/chart1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100" b="0" i="0" u="none" strike="noStrike" kern="1200" spc="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r>
              <a:rPr lang="cs-CZ" sz="1100" b="1"/>
              <a:t>Improving balanced diets</a:t>
            </a:r>
          </a:p>
        </c:rich>
      </c:tx>
      <c:layout/>
      <c:overlay val="0"/>
      <c:spPr>
        <a:noFill/>
        <a:ln>
          <a:noFill/>
        </a:ln>
        <a:effectLst/>
      </c:spPr>
      <c:txPr>
        <a:bodyPr rot="0" spcFirstLastPara="1" vertOverflow="ellipsis" vert="horz" wrap="square" anchor="ctr" anchorCtr="1"/>
        <a:lstStyle/>
        <a:p>
          <a:pPr>
            <a:defRPr sz="1100" b="0" i="0" u="none" strike="noStrike" kern="1200" spc="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title>
    <c:autoTitleDeleted val="0"/>
    <c:plotArea>
      <c:layout>
        <c:manualLayout>
          <c:layoutTarget val="inner"/>
          <c:xMode val="edge"/>
          <c:yMode val="edge"/>
          <c:x val="0.21828990581921034"/>
          <c:y val="0.15567496123070454"/>
          <c:w val="0.70768056618006892"/>
          <c:h val="0.4918800386003252"/>
        </c:manualLayout>
      </c:layout>
      <c:barChart>
        <c:barDir val="bar"/>
        <c:grouping val="percentStacked"/>
        <c:varyColors val="0"/>
        <c:ser>
          <c:idx val="0"/>
          <c:order val="0"/>
          <c:tx>
            <c:strRef>
              <c:f>REPORT!$A$226</c:f>
              <c:strCache>
                <c:ptCount val="1"/>
                <c:pt idx="0">
                  <c:v>Very effective</c:v>
                </c:pt>
              </c:strCache>
            </c:strRef>
          </c:tx>
          <c:spPr>
            <a:solidFill>
              <a:schemeClr val="accent1"/>
            </a:solidFill>
            <a:ln>
              <a:noFill/>
            </a:ln>
            <a:effectLst/>
          </c:spPr>
          <c:invertIfNegative val="0"/>
          <c:cat>
            <c:strRef>
              <c:f>REPORT!$B$225:$F$225</c:f>
              <c:strCache>
                <c:ptCount val="5"/>
                <c:pt idx="0">
                  <c:v>Romania</c:v>
                </c:pt>
                <c:pt idx="1">
                  <c:v>Lithuania</c:v>
                </c:pt>
                <c:pt idx="2">
                  <c:v>Ireland</c:v>
                </c:pt>
                <c:pt idx="3">
                  <c:v>France</c:v>
                </c:pt>
                <c:pt idx="4">
                  <c:v>Finland</c:v>
                </c:pt>
              </c:strCache>
            </c:strRef>
          </c:cat>
          <c:val>
            <c:numRef>
              <c:f>REPORT!$B$226:$F$226</c:f>
              <c:numCache>
                <c:formatCode>0.0%</c:formatCode>
                <c:ptCount val="5"/>
                <c:pt idx="0">
                  <c:v>0.23829787234042554</c:v>
                </c:pt>
                <c:pt idx="1">
                  <c:v>0.13114999999999999</c:v>
                </c:pt>
                <c:pt idx="2">
                  <c:v>0.26666666666666666</c:v>
                </c:pt>
                <c:pt idx="3">
                  <c:v>6.25E-2</c:v>
                </c:pt>
                <c:pt idx="4">
                  <c:v>0.2857142857142857</c:v>
                </c:pt>
              </c:numCache>
            </c:numRef>
          </c:val>
          <c:extLst>
            <c:ext xmlns:c16="http://schemas.microsoft.com/office/drawing/2014/chart" uri="{C3380CC4-5D6E-409C-BE32-E72D297353CC}">
              <c16:uniqueId val="{00000000-7358-4BE6-AAED-921E3D4EE113}"/>
            </c:ext>
          </c:extLst>
        </c:ser>
        <c:ser>
          <c:idx val="1"/>
          <c:order val="1"/>
          <c:tx>
            <c:strRef>
              <c:f>REPORT!$A$227</c:f>
              <c:strCache>
                <c:ptCount val="1"/>
                <c:pt idx="0">
                  <c:v>Moderately effective</c:v>
                </c:pt>
              </c:strCache>
            </c:strRef>
          </c:tx>
          <c:spPr>
            <a:solidFill>
              <a:schemeClr val="accent2"/>
            </a:solidFill>
            <a:ln>
              <a:noFill/>
            </a:ln>
            <a:effectLst/>
          </c:spPr>
          <c:invertIfNegative val="0"/>
          <c:cat>
            <c:strRef>
              <c:f>REPORT!$B$225:$F$225</c:f>
              <c:strCache>
                <c:ptCount val="5"/>
                <c:pt idx="0">
                  <c:v>Romania</c:v>
                </c:pt>
                <c:pt idx="1">
                  <c:v>Lithuania</c:v>
                </c:pt>
                <c:pt idx="2">
                  <c:v>Ireland</c:v>
                </c:pt>
                <c:pt idx="3">
                  <c:v>France</c:v>
                </c:pt>
                <c:pt idx="4">
                  <c:v>Finland</c:v>
                </c:pt>
              </c:strCache>
            </c:strRef>
          </c:cat>
          <c:val>
            <c:numRef>
              <c:f>REPORT!$B$227:$F$227</c:f>
              <c:numCache>
                <c:formatCode>0.0%</c:formatCode>
                <c:ptCount val="5"/>
                <c:pt idx="0">
                  <c:v>0.51063829787234039</c:v>
                </c:pt>
                <c:pt idx="1">
                  <c:v>0.68852000000000002</c:v>
                </c:pt>
                <c:pt idx="2">
                  <c:v>0.46666666666666662</c:v>
                </c:pt>
                <c:pt idx="3">
                  <c:v>0.4375</c:v>
                </c:pt>
                <c:pt idx="4">
                  <c:v>0.7142857142857143</c:v>
                </c:pt>
              </c:numCache>
            </c:numRef>
          </c:val>
          <c:extLst>
            <c:ext xmlns:c16="http://schemas.microsoft.com/office/drawing/2014/chart" uri="{C3380CC4-5D6E-409C-BE32-E72D297353CC}">
              <c16:uniqueId val="{00000001-7358-4BE6-AAED-921E3D4EE113}"/>
            </c:ext>
          </c:extLst>
        </c:ser>
        <c:ser>
          <c:idx val="2"/>
          <c:order val="2"/>
          <c:tx>
            <c:strRef>
              <c:f>REPORT!$A$228</c:f>
              <c:strCache>
                <c:ptCount val="1"/>
                <c:pt idx="0">
                  <c:v>Not very effective</c:v>
                </c:pt>
              </c:strCache>
            </c:strRef>
          </c:tx>
          <c:spPr>
            <a:solidFill>
              <a:schemeClr val="accent3"/>
            </a:solidFill>
            <a:ln>
              <a:noFill/>
            </a:ln>
            <a:effectLst/>
          </c:spPr>
          <c:invertIfNegative val="0"/>
          <c:cat>
            <c:strRef>
              <c:f>REPORT!$B$225:$F$225</c:f>
              <c:strCache>
                <c:ptCount val="5"/>
                <c:pt idx="0">
                  <c:v>Romania</c:v>
                </c:pt>
                <c:pt idx="1">
                  <c:v>Lithuania</c:v>
                </c:pt>
                <c:pt idx="2">
                  <c:v>Ireland</c:v>
                </c:pt>
                <c:pt idx="3">
                  <c:v>France</c:v>
                </c:pt>
                <c:pt idx="4">
                  <c:v>Finland</c:v>
                </c:pt>
              </c:strCache>
            </c:strRef>
          </c:cat>
          <c:val>
            <c:numRef>
              <c:f>REPORT!$B$228:$F$228</c:f>
              <c:numCache>
                <c:formatCode>0.0%</c:formatCode>
                <c:ptCount val="5"/>
                <c:pt idx="0">
                  <c:v>0.17872340425531916</c:v>
                </c:pt>
                <c:pt idx="1">
                  <c:v>8.1970000000000001E-2</c:v>
                </c:pt>
                <c:pt idx="2">
                  <c:v>0</c:v>
                </c:pt>
                <c:pt idx="3">
                  <c:v>0.1875</c:v>
                </c:pt>
                <c:pt idx="4">
                  <c:v>0</c:v>
                </c:pt>
              </c:numCache>
            </c:numRef>
          </c:val>
          <c:extLst>
            <c:ext xmlns:c16="http://schemas.microsoft.com/office/drawing/2014/chart" uri="{C3380CC4-5D6E-409C-BE32-E72D297353CC}">
              <c16:uniqueId val="{00000002-7358-4BE6-AAED-921E3D4EE113}"/>
            </c:ext>
          </c:extLst>
        </c:ser>
        <c:ser>
          <c:idx val="3"/>
          <c:order val="3"/>
          <c:tx>
            <c:strRef>
              <c:f>REPORT!$A$229</c:f>
              <c:strCache>
                <c:ptCount val="1"/>
                <c:pt idx="0">
                  <c:v>Not at all effective</c:v>
                </c:pt>
              </c:strCache>
            </c:strRef>
          </c:tx>
          <c:spPr>
            <a:solidFill>
              <a:schemeClr val="accent4"/>
            </a:solidFill>
            <a:ln>
              <a:noFill/>
            </a:ln>
            <a:effectLst/>
          </c:spPr>
          <c:invertIfNegative val="0"/>
          <c:cat>
            <c:strRef>
              <c:f>REPORT!$B$225:$F$225</c:f>
              <c:strCache>
                <c:ptCount val="5"/>
                <c:pt idx="0">
                  <c:v>Romania</c:v>
                </c:pt>
                <c:pt idx="1">
                  <c:v>Lithuania</c:v>
                </c:pt>
                <c:pt idx="2">
                  <c:v>Ireland</c:v>
                </c:pt>
                <c:pt idx="3">
                  <c:v>France</c:v>
                </c:pt>
                <c:pt idx="4">
                  <c:v>Finland</c:v>
                </c:pt>
              </c:strCache>
            </c:strRef>
          </c:cat>
          <c:val>
            <c:numRef>
              <c:f>REPORT!$B$229:$F$229</c:f>
              <c:numCache>
                <c:formatCode>0.0%</c:formatCode>
                <c:ptCount val="5"/>
                <c:pt idx="0">
                  <c:v>4.6808510638297871E-2</c:v>
                </c:pt>
                <c:pt idx="1">
                  <c:v>1.6389999999999998E-2</c:v>
                </c:pt>
                <c:pt idx="2">
                  <c:v>0</c:v>
                </c:pt>
                <c:pt idx="3">
                  <c:v>0.3125</c:v>
                </c:pt>
                <c:pt idx="4">
                  <c:v>0</c:v>
                </c:pt>
              </c:numCache>
            </c:numRef>
          </c:val>
          <c:extLst>
            <c:ext xmlns:c16="http://schemas.microsoft.com/office/drawing/2014/chart" uri="{C3380CC4-5D6E-409C-BE32-E72D297353CC}">
              <c16:uniqueId val="{00000003-7358-4BE6-AAED-921E3D4EE113}"/>
            </c:ext>
          </c:extLst>
        </c:ser>
        <c:ser>
          <c:idx val="4"/>
          <c:order val="4"/>
          <c:tx>
            <c:strRef>
              <c:f>REPORT!$A$230</c:f>
              <c:strCache>
                <c:ptCount val="1"/>
                <c:pt idx="0">
                  <c:v>I do not know</c:v>
                </c:pt>
              </c:strCache>
            </c:strRef>
          </c:tx>
          <c:spPr>
            <a:solidFill>
              <a:schemeClr val="accent5"/>
            </a:solidFill>
            <a:ln>
              <a:noFill/>
            </a:ln>
            <a:effectLst/>
          </c:spPr>
          <c:invertIfNegative val="0"/>
          <c:cat>
            <c:strRef>
              <c:f>REPORT!$B$225:$F$225</c:f>
              <c:strCache>
                <c:ptCount val="5"/>
                <c:pt idx="0">
                  <c:v>Romania</c:v>
                </c:pt>
                <c:pt idx="1">
                  <c:v>Lithuania</c:v>
                </c:pt>
                <c:pt idx="2">
                  <c:v>Ireland</c:v>
                </c:pt>
                <c:pt idx="3">
                  <c:v>France</c:v>
                </c:pt>
                <c:pt idx="4">
                  <c:v>Finland</c:v>
                </c:pt>
              </c:strCache>
            </c:strRef>
          </c:cat>
          <c:val>
            <c:numRef>
              <c:f>REPORT!$B$230:$F$230</c:f>
              <c:numCache>
                <c:formatCode>0.0%</c:formatCode>
                <c:ptCount val="5"/>
                <c:pt idx="0">
                  <c:v>2.5531914893617016E-2</c:v>
                </c:pt>
                <c:pt idx="1">
                  <c:v>8.1970000000000001E-2</c:v>
                </c:pt>
                <c:pt idx="2">
                  <c:v>0.26666666666666666</c:v>
                </c:pt>
                <c:pt idx="3">
                  <c:v>0</c:v>
                </c:pt>
                <c:pt idx="4">
                  <c:v>0</c:v>
                </c:pt>
              </c:numCache>
            </c:numRef>
          </c:val>
          <c:extLst>
            <c:ext xmlns:c16="http://schemas.microsoft.com/office/drawing/2014/chart" uri="{C3380CC4-5D6E-409C-BE32-E72D297353CC}">
              <c16:uniqueId val="{00000004-7358-4BE6-AAED-921E3D4EE113}"/>
            </c:ext>
          </c:extLst>
        </c:ser>
        <c:dLbls>
          <c:showLegendKey val="0"/>
          <c:showVal val="0"/>
          <c:showCatName val="0"/>
          <c:showSerName val="0"/>
          <c:showPercent val="0"/>
          <c:showBubbleSize val="0"/>
        </c:dLbls>
        <c:gapWidth val="99"/>
        <c:overlap val="100"/>
        <c:axId val="692267216"/>
        <c:axId val="692259672"/>
      </c:barChart>
      <c:catAx>
        <c:axId val="692267216"/>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crossAx val="692259672"/>
        <c:crosses val="autoZero"/>
        <c:auto val="1"/>
        <c:lblAlgn val="ctr"/>
        <c:lblOffset val="100"/>
        <c:noMultiLvlLbl val="0"/>
      </c:catAx>
      <c:valAx>
        <c:axId val="692259672"/>
        <c:scaling>
          <c:orientation val="minMax"/>
        </c:scaling>
        <c:delete val="0"/>
        <c:axPos val="b"/>
        <c:majorGridlines>
          <c:spPr>
            <a:ln w="9525" cap="flat" cmpd="sng" algn="ctr">
              <a:solidFill>
                <a:schemeClr val="tx1">
                  <a:lumMod val="15000"/>
                  <a:lumOff val="85000"/>
                </a:schemeClr>
              </a:solidFill>
              <a:round/>
            </a:ln>
            <a:effectLst/>
          </c:spPr>
        </c:majorGridlines>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crossAx val="692267216"/>
        <c:crosses val="autoZero"/>
        <c:crossBetween val="between"/>
      </c:valAx>
      <c:spPr>
        <a:noFill/>
        <a:ln>
          <a:noFill/>
        </a:ln>
        <a:effectLst/>
      </c:spPr>
    </c:plotArea>
    <c:legend>
      <c:legendPos val="b"/>
      <c:layout>
        <c:manualLayout>
          <c:xMode val="edge"/>
          <c:yMode val="edge"/>
          <c:x val="1.3185039370078736E-2"/>
          <c:y val="0.80365276228883409"/>
          <c:w val="0.83238610767102617"/>
          <c:h val="0.16856927218861592"/>
        </c:manualLayout>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legend>
    <c:plotVisOnly val="1"/>
    <c:dispBlanksAs val="gap"/>
    <c:showDLblsOverMax val="0"/>
  </c:chart>
  <c:spPr>
    <a:solidFill>
      <a:schemeClr val="bg1"/>
    </a:solidFill>
    <a:ln w="9525" cap="flat" cmpd="sng" algn="ctr">
      <a:noFill/>
      <a:round/>
    </a:ln>
    <a:effectLst/>
  </c:spPr>
  <c:txPr>
    <a:bodyPr/>
    <a:lstStyle/>
    <a:p>
      <a:pPr>
        <a:defRPr>
          <a:latin typeface="Times New Roman" panose="02020603050405020304" pitchFamily="18" charset="0"/>
          <a:cs typeface="Times New Roman" panose="02020603050405020304" pitchFamily="18" charset="0"/>
        </a:defRPr>
      </a:pPr>
      <a:endParaRPr lang="en-US"/>
    </a:p>
  </c:txPr>
  <c:externalData r:id="rId3">
    <c:autoUpdate val="0"/>
  </c:externalData>
</c:chartSpace>
</file>

<file path=word/charts/chart18.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100" b="0" i="0" u="none" strike="noStrike" kern="1200" spc="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r>
              <a:rPr lang="cs-CZ" sz="1100" b="1"/>
              <a:t>Improving sustainable diets and food chains</a:t>
            </a:r>
          </a:p>
        </c:rich>
      </c:tx>
      <c:layout>
        <c:manualLayout>
          <c:xMode val="edge"/>
          <c:yMode val="edge"/>
          <c:x val="0.13510703453637926"/>
          <c:y val="4.7973135044375153E-3"/>
        </c:manualLayout>
      </c:layout>
      <c:overlay val="0"/>
      <c:spPr>
        <a:noFill/>
        <a:ln>
          <a:noFill/>
        </a:ln>
        <a:effectLst/>
      </c:spPr>
      <c:txPr>
        <a:bodyPr rot="0" spcFirstLastPara="1" vertOverflow="ellipsis" vert="horz" wrap="square" anchor="ctr" anchorCtr="1"/>
        <a:lstStyle/>
        <a:p>
          <a:pPr>
            <a:defRPr sz="1100" b="0" i="0" u="none" strike="noStrike" kern="1200" spc="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title>
    <c:autoTitleDeleted val="0"/>
    <c:plotArea>
      <c:layout>
        <c:manualLayout>
          <c:layoutTarget val="inner"/>
          <c:xMode val="edge"/>
          <c:yMode val="edge"/>
          <c:x val="0.19261211611567089"/>
          <c:y val="0.15490525305828737"/>
          <c:w val="0.73458346943172259"/>
          <c:h val="0.51018635863129236"/>
        </c:manualLayout>
      </c:layout>
      <c:barChart>
        <c:barDir val="bar"/>
        <c:grouping val="percentStacked"/>
        <c:varyColors val="0"/>
        <c:ser>
          <c:idx val="0"/>
          <c:order val="0"/>
          <c:tx>
            <c:strRef>
              <c:f>REPORT!$A$235</c:f>
              <c:strCache>
                <c:ptCount val="1"/>
                <c:pt idx="0">
                  <c:v>Very effective</c:v>
                </c:pt>
              </c:strCache>
            </c:strRef>
          </c:tx>
          <c:spPr>
            <a:solidFill>
              <a:schemeClr val="accent1"/>
            </a:solidFill>
            <a:ln>
              <a:noFill/>
            </a:ln>
            <a:effectLst/>
          </c:spPr>
          <c:invertIfNegative val="0"/>
          <c:cat>
            <c:strRef>
              <c:f>REPORT!$B$225:$F$225</c:f>
              <c:strCache>
                <c:ptCount val="5"/>
                <c:pt idx="0">
                  <c:v>Romania</c:v>
                </c:pt>
                <c:pt idx="1">
                  <c:v>Lithuania</c:v>
                </c:pt>
                <c:pt idx="2">
                  <c:v>Ireland</c:v>
                </c:pt>
                <c:pt idx="3">
                  <c:v>France</c:v>
                </c:pt>
                <c:pt idx="4">
                  <c:v>Finland</c:v>
                </c:pt>
              </c:strCache>
            </c:strRef>
          </c:cat>
          <c:val>
            <c:numRef>
              <c:f>REPORT!$B$235:$F$235</c:f>
              <c:numCache>
                <c:formatCode>0.0%</c:formatCode>
                <c:ptCount val="5"/>
                <c:pt idx="0">
                  <c:v>0.18723404255319148</c:v>
                </c:pt>
                <c:pt idx="1">
                  <c:v>9.8360000000000003E-2</c:v>
                </c:pt>
                <c:pt idx="2">
                  <c:v>6.6666666666666666E-2</c:v>
                </c:pt>
                <c:pt idx="3">
                  <c:v>0.1875</c:v>
                </c:pt>
                <c:pt idx="4">
                  <c:v>0.14285714285714285</c:v>
                </c:pt>
              </c:numCache>
            </c:numRef>
          </c:val>
          <c:extLst>
            <c:ext xmlns:c16="http://schemas.microsoft.com/office/drawing/2014/chart" uri="{C3380CC4-5D6E-409C-BE32-E72D297353CC}">
              <c16:uniqueId val="{00000000-AFD9-45BF-A191-71C3D18957BB}"/>
            </c:ext>
          </c:extLst>
        </c:ser>
        <c:ser>
          <c:idx val="1"/>
          <c:order val="1"/>
          <c:tx>
            <c:strRef>
              <c:f>REPORT!$A$236</c:f>
              <c:strCache>
                <c:ptCount val="1"/>
                <c:pt idx="0">
                  <c:v>Moderately effective</c:v>
                </c:pt>
              </c:strCache>
            </c:strRef>
          </c:tx>
          <c:spPr>
            <a:solidFill>
              <a:schemeClr val="accent2"/>
            </a:solidFill>
            <a:ln>
              <a:noFill/>
            </a:ln>
            <a:effectLst/>
          </c:spPr>
          <c:invertIfNegative val="0"/>
          <c:cat>
            <c:strRef>
              <c:f>REPORT!$B$225:$F$225</c:f>
              <c:strCache>
                <c:ptCount val="5"/>
                <c:pt idx="0">
                  <c:v>Romania</c:v>
                </c:pt>
                <c:pt idx="1">
                  <c:v>Lithuania</c:v>
                </c:pt>
                <c:pt idx="2">
                  <c:v>Ireland</c:v>
                </c:pt>
                <c:pt idx="3">
                  <c:v>France</c:v>
                </c:pt>
                <c:pt idx="4">
                  <c:v>Finland</c:v>
                </c:pt>
              </c:strCache>
            </c:strRef>
          </c:cat>
          <c:val>
            <c:numRef>
              <c:f>REPORT!$B$236:$F$236</c:f>
              <c:numCache>
                <c:formatCode>0.0%</c:formatCode>
                <c:ptCount val="5"/>
                <c:pt idx="0">
                  <c:v>0.51914893617021274</c:v>
                </c:pt>
                <c:pt idx="1">
                  <c:v>0.65573999999999999</c:v>
                </c:pt>
                <c:pt idx="2">
                  <c:v>0.4</c:v>
                </c:pt>
                <c:pt idx="3">
                  <c:v>0.1875</c:v>
                </c:pt>
                <c:pt idx="4">
                  <c:v>0.42857142857142855</c:v>
                </c:pt>
              </c:numCache>
            </c:numRef>
          </c:val>
          <c:extLst>
            <c:ext xmlns:c16="http://schemas.microsoft.com/office/drawing/2014/chart" uri="{C3380CC4-5D6E-409C-BE32-E72D297353CC}">
              <c16:uniqueId val="{00000001-AFD9-45BF-A191-71C3D18957BB}"/>
            </c:ext>
          </c:extLst>
        </c:ser>
        <c:ser>
          <c:idx val="2"/>
          <c:order val="2"/>
          <c:tx>
            <c:strRef>
              <c:f>REPORT!$A$237</c:f>
              <c:strCache>
                <c:ptCount val="1"/>
                <c:pt idx="0">
                  <c:v>Not very effective</c:v>
                </c:pt>
              </c:strCache>
            </c:strRef>
          </c:tx>
          <c:spPr>
            <a:solidFill>
              <a:schemeClr val="accent3"/>
            </a:solidFill>
            <a:ln>
              <a:noFill/>
            </a:ln>
            <a:effectLst/>
          </c:spPr>
          <c:invertIfNegative val="0"/>
          <c:cat>
            <c:strRef>
              <c:f>REPORT!$B$225:$F$225</c:f>
              <c:strCache>
                <c:ptCount val="5"/>
                <c:pt idx="0">
                  <c:v>Romania</c:v>
                </c:pt>
                <c:pt idx="1">
                  <c:v>Lithuania</c:v>
                </c:pt>
                <c:pt idx="2">
                  <c:v>Ireland</c:v>
                </c:pt>
                <c:pt idx="3">
                  <c:v>France</c:v>
                </c:pt>
                <c:pt idx="4">
                  <c:v>Finland</c:v>
                </c:pt>
              </c:strCache>
            </c:strRef>
          </c:cat>
          <c:val>
            <c:numRef>
              <c:f>REPORT!$B$237:$F$237</c:f>
              <c:numCache>
                <c:formatCode>0.0%</c:formatCode>
                <c:ptCount val="5"/>
                <c:pt idx="0">
                  <c:v>0.18297872340425531</c:v>
                </c:pt>
                <c:pt idx="1">
                  <c:v>0.13114999999999999</c:v>
                </c:pt>
                <c:pt idx="2">
                  <c:v>0.2</c:v>
                </c:pt>
                <c:pt idx="3">
                  <c:v>0.1875</c:v>
                </c:pt>
                <c:pt idx="4">
                  <c:v>0.2857142857142857</c:v>
                </c:pt>
              </c:numCache>
            </c:numRef>
          </c:val>
          <c:extLst>
            <c:ext xmlns:c16="http://schemas.microsoft.com/office/drawing/2014/chart" uri="{C3380CC4-5D6E-409C-BE32-E72D297353CC}">
              <c16:uniqueId val="{00000002-AFD9-45BF-A191-71C3D18957BB}"/>
            </c:ext>
          </c:extLst>
        </c:ser>
        <c:ser>
          <c:idx val="3"/>
          <c:order val="3"/>
          <c:tx>
            <c:strRef>
              <c:f>REPORT!$A$238</c:f>
              <c:strCache>
                <c:ptCount val="1"/>
                <c:pt idx="0">
                  <c:v>Not at all effective</c:v>
                </c:pt>
              </c:strCache>
            </c:strRef>
          </c:tx>
          <c:spPr>
            <a:solidFill>
              <a:schemeClr val="accent4"/>
            </a:solidFill>
            <a:ln>
              <a:noFill/>
            </a:ln>
            <a:effectLst/>
          </c:spPr>
          <c:invertIfNegative val="0"/>
          <c:cat>
            <c:strRef>
              <c:f>REPORT!$B$225:$F$225</c:f>
              <c:strCache>
                <c:ptCount val="5"/>
                <c:pt idx="0">
                  <c:v>Romania</c:v>
                </c:pt>
                <c:pt idx="1">
                  <c:v>Lithuania</c:v>
                </c:pt>
                <c:pt idx="2">
                  <c:v>Ireland</c:v>
                </c:pt>
                <c:pt idx="3">
                  <c:v>France</c:v>
                </c:pt>
                <c:pt idx="4">
                  <c:v>Finland</c:v>
                </c:pt>
              </c:strCache>
            </c:strRef>
          </c:cat>
          <c:val>
            <c:numRef>
              <c:f>REPORT!$B$238:$F$238</c:f>
              <c:numCache>
                <c:formatCode>0.0%</c:formatCode>
                <c:ptCount val="5"/>
                <c:pt idx="0">
                  <c:v>5.5319148936170209E-2</c:v>
                </c:pt>
                <c:pt idx="1">
                  <c:v>0</c:v>
                </c:pt>
                <c:pt idx="2">
                  <c:v>6.6666666666666666E-2</c:v>
                </c:pt>
                <c:pt idx="3">
                  <c:v>0.4375</c:v>
                </c:pt>
                <c:pt idx="4">
                  <c:v>0</c:v>
                </c:pt>
              </c:numCache>
            </c:numRef>
          </c:val>
          <c:extLst>
            <c:ext xmlns:c16="http://schemas.microsoft.com/office/drawing/2014/chart" uri="{C3380CC4-5D6E-409C-BE32-E72D297353CC}">
              <c16:uniqueId val="{00000003-AFD9-45BF-A191-71C3D18957BB}"/>
            </c:ext>
          </c:extLst>
        </c:ser>
        <c:ser>
          <c:idx val="4"/>
          <c:order val="4"/>
          <c:tx>
            <c:strRef>
              <c:f>REPORT!$A$239</c:f>
              <c:strCache>
                <c:ptCount val="1"/>
                <c:pt idx="0">
                  <c:v>I do not know</c:v>
                </c:pt>
              </c:strCache>
            </c:strRef>
          </c:tx>
          <c:spPr>
            <a:solidFill>
              <a:schemeClr val="accent5"/>
            </a:solidFill>
            <a:ln>
              <a:noFill/>
            </a:ln>
            <a:effectLst/>
          </c:spPr>
          <c:invertIfNegative val="0"/>
          <c:cat>
            <c:strRef>
              <c:f>REPORT!$B$225:$F$225</c:f>
              <c:strCache>
                <c:ptCount val="5"/>
                <c:pt idx="0">
                  <c:v>Romania</c:v>
                </c:pt>
                <c:pt idx="1">
                  <c:v>Lithuania</c:v>
                </c:pt>
                <c:pt idx="2">
                  <c:v>Ireland</c:v>
                </c:pt>
                <c:pt idx="3">
                  <c:v>France</c:v>
                </c:pt>
                <c:pt idx="4">
                  <c:v>Finland</c:v>
                </c:pt>
              </c:strCache>
            </c:strRef>
          </c:cat>
          <c:val>
            <c:numRef>
              <c:f>REPORT!$B$239:$F$239</c:f>
              <c:numCache>
                <c:formatCode>0.0%</c:formatCode>
                <c:ptCount val="5"/>
                <c:pt idx="0">
                  <c:v>5.5319148936170209E-2</c:v>
                </c:pt>
                <c:pt idx="1">
                  <c:v>0.11475</c:v>
                </c:pt>
                <c:pt idx="2">
                  <c:v>0.26666666666666666</c:v>
                </c:pt>
                <c:pt idx="3">
                  <c:v>0</c:v>
                </c:pt>
                <c:pt idx="4">
                  <c:v>0.14285714285714285</c:v>
                </c:pt>
              </c:numCache>
            </c:numRef>
          </c:val>
          <c:extLst>
            <c:ext xmlns:c16="http://schemas.microsoft.com/office/drawing/2014/chart" uri="{C3380CC4-5D6E-409C-BE32-E72D297353CC}">
              <c16:uniqueId val="{00000004-AFD9-45BF-A191-71C3D18957BB}"/>
            </c:ext>
          </c:extLst>
        </c:ser>
        <c:dLbls>
          <c:showLegendKey val="0"/>
          <c:showVal val="0"/>
          <c:showCatName val="0"/>
          <c:showSerName val="0"/>
          <c:showPercent val="0"/>
          <c:showBubbleSize val="0"/>
        </c:dLbls>
        <c:gapWidth val="99"/>
        <c:overlap val="100"/>
        <c:axId val="692267216"/>
        <c:axId val="692259672"/>
      </c:barChart>
      <c:catAx>
        <c:axId val="692267216"/>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crossAx val="692259672"/>
        <c:crosses val="autoZero"/>
        <c:auto val="1"/>
        <c:lblAlgn val="ctr"/>
        <c:lblOffset val="100"/>
        <c:noMultiLvlLbl val="0"/>
      </c:catAx>
      <c:valAx>
        <c:axId val="692259672"/>
        <c:scaling>
          <c:orientation val="minMax"/>
        </c:scaling>
        <c:delete val="0"/>
        <c:axPos val="b"/>
        <c:majorGridlines>
          <c:spPr>
            <a:ln w="9525" cap="flat" cmpd="sng" algn="ctr">
              <a:solidFill>
                <a:schemeClr val="tx1">
                  <a:lumMod val="15000"/>
                  <a:lumOff val="85000"/>
                </a:schemeClr>
              </a:solidFill>
              <a:round/>
            </a:ln>
            <a:effectLst/>
          </c:spPr>
        </c:majorGridlines>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crossAx val="692267216"/>
        <c:crosses val="autoZero"/>
        <c:crossBetween val="between"/>
      </c:valAx>
      <c:spPr>
        <a:noFill/>
        <a:ln>
          <a:noFill/>
        </a:ln>
        <a:effectLst/>
      </c:spPr>
    </c:plotArea>
    <c:plotVisOnly val="1"/>
    <c:dispBlanksAs val="gap"/>
    <c:showDLblsOverMax val="0"/>
  </c:chart>
  <c:spPr>
    <a:solidFill>
      <a:schemeClr val="bg1"/>
    </a:solidFill>
    <a:ln w="9525" cap="flat" cmpd="sng" algn="ctr">
      <a:noFill/>
      <a:round/>
    </a:ln>
    <a:effectLst/>
  </c:spPr>
  <c:txPr>
    <a:bodyPr/>
    <a:lstStyle/>
    <a:p>
      <a:pPr>
        <a:defRPr>
          <a:latin typeface="Times New Roman" panose="02020603050405020304" pitchFamily="18" charset="0"/>
          <a:cs typeface="Times New Roman" panose="02020603050405020304" pitchFamily="18" charset="0"/>
        </a:defRPr>
      </a:pPr>
      <a:endParaRPr lang="en-US"/>
    </a:p>
  </c:txPr>
  <c:externalData r:id="rId3">
    <c:autoUpdate val="0"/>
  </c:externalData>
</c:chartSpace>
</file>

<file path=word/charts/chart19.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100" b="0" i="0" u="none" strike="noStrike" kern="1200" spc="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r>
              <a:rPr lang="cs-CZ" sz="1100" b="1"/>
              <a:t>Improving consumption of seasonal products</a:t>
            </a:r>
          </a:p>
        </c:rich>
      </c:tx>
      <c:layout>
        <c:manualLayout>
          <c:xMode val="edge"/>
          <c:yMode val="edge"/>
          <c:x val="0.12496348024370259"/>
          <c:y val="0"/>
        </c:manualLayout>
      </c:layout>
      <c:overlay val="0"/>
      <c:spPr>
        <a:noFill/>
        <a:ln>
          <a:noFill/>
        </a:ln>
        <a:effectLst/>
      </c:spPr>
      <c:txPr>
        <a:bodyPr rot="0" spcFirstLastPara="1" vertOverflow="ellipsis" vert="horz" wrap="square" anchor="ctr" anchorCtr="1"/>
        <a:lstStyle/>
        <a:p>
          <a:pPr>
            <a:defRPr sz="1100" b="0" i="0" u="none" strike="noStrike" kern="1200" spc="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title>
    <c:autoTitleDeleted val="0"/>
    <c:plotArea>
      <c:layout>
        <c:manualLayout>
          <c:layoutTarget val="inner"/>
          <c:xMode val="edge"/>
          <c:yMode val="edge"/>
          <c:x val="0.22011721951045712"/>
          <c:y val="0.15140863272163349"/>
          <c:w val="0.68260911390601064"/>
          <c:h val="0.73584050895163045"/>
        </c:manualLayout>
      </c:layout>
      <c:barChart>
        <c:barDir val="bar"/>
        <c:grouping val="percentStacked"/>
        <c:varyColors val="0"/>
        <c:ser>
          <c:idx val="0"/>
          <c:order val="0"/>
          <c:tx>
            <c:strRef>
              <c:f>REPORT!$A$244</c:f>
              <c:strCache>
                <c:ptCount val="1"/>
                <c:pt idx="0">
                  <c:v>Very effective</c:v>
                </c:pt>
              </c:strCache>
            </c:strRef>
          </c:tx>
          <c:spPr>
            <a:solidFill>
              <a:schemeClr val="accent1"/>
            </a:solidFill>
            <a:ln>
              <a:noFill/>
            </a:ln>
            <a:effectLst/>
          </c:spPr>
          <c:invertIfNegative val="0"/>
          <c:cat>
            <c:strRef>
              <c:f>REPORT!$B$225:$F$225</c:f>
              <c:strCache>
                <c:ptCount val="5"/>
                <c:pt idx="0">
                  <c:v>Romania</c:v>
                </c:pt>
                <c:pt idx="1">
                  <c:v>Lithuania</c:v>
                </c:pt>
                <c:pt idx="2">
                  <c:v>Ireland</c:v>
                </c:pt>
                <c:pt idx="3">
                  <c:v>France</c:v>
                </c:pt>
                <c:pt idx="4">
                  <c:v>Finland</c:v>
                </c:pt>
              </c:strCache>
            </c:strRef>
          </c:cat>
          <c:val>
            <c:numRef>
              <c:f>REPORT!$B$244:$F$244</c:f>
              <c:numCache>
                <c:formatCode>0.0%</c:formatCode>
                <c:ptCount val="5"/>
                <c:pt idx="0">
                  <c:v>0.25957446808510637</c:v>
                </c:pt>
                <c:pt idx="1">
                  <c:v>0.14754</c:v>
                </c:pt>
                <c:pt idx="2">
                  <c:v>6.6666666666666666E-2</c:v>
                </c:pt>
                <c:pt idx="3">
                  <c:v>0.1875</c:v>
                </c:pt>
                <c:pt idx="4">
                  <c:v>0.14285714285714285</c:v>
                </c:pt>
              </c:numCache>
            </c:numRef>
          </c:val>
          <c:extLst>
            <c:ext xmlns:c16="http://schemas.microsoft.com/office/drawing/2014/chart" uri="{C3380CC4-5D6E-409C-BE32-E72D297353CC}">
              <c16:uniqueId val="{00000000-B981-419B-9052-91CC6F6DEFEA}"/>
            </c:ext>
          </c:extLst>
        </c:ser>
        <c:ser>
          <c:idx val="1"/>
          <c:order val="1"/>
          <c:tx>
            <c:strRef>
              <c:f>REPORT!$A$245</c:f>
              <c:strCache>
                <c:ptCount val="1"/>
                <c:pt idx="0">
                  <c:v>Moderately effective</c:v>
                </c:pt>
              </c:strCache>
            </c:strRef>
          </c:tx>
          <c:spPr>
            <a:solidFill>
              <a:schemeClr val="accent2"/>
            </a:solidFill>
            <a:ln>
              <a:noFill/>
            </a:ln>
            <a:effectLst/>
          </c:spPr>
          <c:invertIfNegative val="0"/>
          <c:cat>
            <c:strRef>
              <c:f>REPORT!$B$225:$F$225</c:f>
              <c:strCache>
                <c:ptCount val="5"/>
                <c:pt idx="0">
                  <c:v>Romania</c:v>
                </c:pt>
                <c:pt idx="1">
                  <c:v>Lithuania</c:v>
                </c:pt>
                <c:pt idx="2">
                  <c:v>Ireland</c:v>
                </c:pt>
                <c:pt idx="3">
                  <c:v>France</c:v>
                </c:pt>
                <c:pt idx="4">
                  <c:v>Finland</c:v>
                </c:pt>
              </c:strCache>
            </c:strRef>
          </c:cat>
          <c:val>
            <c:numRef>
              <c:f>REPORT!$B$245:$F$245</c:f>
              <c:numCache>
                <c:formatCode>0.0%</c:formatCode>
                <c:ptCount val="5"/>
                <c:pt idx="0">
                  <c:v>0.46382978723404256</c:v>
                </c:pt>
                <c:pt idx="1">
                  <c:v>0.65573999999999999</c:v>
                </c:pt>
                <c:pt idx="2">
                  <c:v>0.33333333333333326</c:v>
                </c:pt>
                <c:pt idx="3">
                  <c:v>0.25</c:v>
                </c:pt>
                <c:pt idx="4">
                  <c:v>0.42857142857142855</c:v>
                </c:pt>
              </c:numCache>
            </c:numRef>
          </c:val>
          <c:extLst>
            <c:ext xmlns:c16="http://schemas.microsoft.com/office/drawing/2014/chart" uri="{C3380CC4-5D6E-409C-BE32-E72D297353CC}">
              <c16:uniqueId val="{00000001-B981-419B-9052-91CC6F6DEFEA}"/>
            </c:ext>
          </c:extLst>
        </c:ser>
        <c:ser>
          <c:idx val="2"/>
          <c:order val="2"/>
          <c:tx>
            <c:strRef>
              <c:f>REPORT!$A$246</c:f>
              <c:strCache>
                <c:ptCount val="1"/>
                <c:pt idx="0">
                  <c:v>Not very effective</c:v>
                </c:pt>
              </c:strCache>
            </c:strRef>
          </c:tx>
          <c:spPr>
            <a:solidFill>
              <a:schemeClr val="accent3"/>
            </a:solidFill>
            <a:ln>
              <a:noFill/>
            </a:ln>
            <a:effectLst/>
          </c:spPr>
          <c:invertIfNegative val="0"/>
          <c:cat>
            <c:strRef>
              <c:f>REPORT!$B$225:$F$225</c:f>
              <c:strCache>
                <c:ptCount val="5"/>
                <c:pt idx="0">
                  <c:v>Romania</c:v>
                </c:pt>
                <c:pt idx="1">
                  <c:v>Lithuania</c:v>
                </c:pt>
                <c:pt idx="2">
                  <c:v>Ireland</c:v>
                </c:pt>
                <c:pt idx="3">
                  <c:v>France</c:v>
                </c:pt>
                <c:pt idx="4">
                  <c:v>Finland</c:v>
                </c:pt>
              </c:strCache>
            </c:strRef>
          </c:cat>
          <c:val>
            <c:numRef>
              <c:f>REPORT!$B$246:$F$246</c:f>
              <c:numCache>
                <c:formatCode>0.0%</c:formatCode>
                <c:ptCount val="5"/>
                <c:pt idx="0">
                  <c:v>0.16170212765957448</c:v>
                </c:pt>
                <c:pt idx="1">
                  <c:v>0.11475</c:v>
                </c:pt>
                <c:pt idx="2">
                  <c:v>0.26666666666666666</c:v>
                </c:pt>
                <c:pt idx="3">
                  <c:v>0.125</c:v>
                </c:pt>
                <c:pt idx="4">
                  <c:v>0.14285714285714285</c:v>
                </c:pt>
              </c:numCache>
            </c:numRef>
          </c:val>
          <c:extLst>
            <c:ext xmlns:c16="http://schemas.microsoft.com/office/drawing/2014/chart" uri="{C3380CC4-5D6E-409C-BE32-E72D297353CC}">
              <c16:uniqueId val="{00000002-B981-419B-9052-91CC6F6DEFEA}"/>
            </c:ext>
          </c:extLst>
        </c:ser>
        <c:ser>
          <c:idx val="3"/>
          <c:order val="3"/>
          <c:tx>
            <c:strRef>
              <c:f>REPORT!$A$247</c:f>
              <c:strCache>
                <c:ptCount val="1"/>
                <c:pt idx="0">
                  <c:v>Not at all effective</c:v>
                </c:pt>
              </c:strCache>
            </c:strRef>
          </c:tx>
          <c:spPr>
            <a:solidFill>
              <a:schemeClr val="accent4"/>
            </a:solidFill>
            <a:ln>
              <a:noFill/>
            </a:ln>
            <a:effectLst/>
          </c:spPr>
          <c:invertIfNegative val="0"/>
          <c:cat>
            <c:strRef>
              <c:f>REPORT!$B$225:$F$225</c:f>
              <c:strCache>
                <c:ptCount val="5"/>
                <c:pt idx="0">
                  <c:v>Romania</c:v>
                </c:pt>
                <c:pt idx="1">
                  <c:v>Lithuania</c:v>
                </c:pt>
                <c:pt idx="2">
                  <c:v>Ireland</c:v>
                </c:pt>
                <c:pt idx="3">
                  <c:v>France</c:v>
                </c:pt>
                <c:pt idx="4">
                  <c:v>Finland</c:v>
                </c:pt>
              </c:strCache>
            </c:strRef>
          </c:cat>
          <c:val>
            <c:numRef>
              <c:f>REPORT!$B$247:$F$247</c:f>
              <c:numCache>
                <c:formatCode>0.0%</c:formatCode>
                <c:ptCount val="5"/>
                <c:pt idx="0">
                  <c:v>6.8085106382978725E-2</c:v>
                </c:pt>
                <c:pt idx="1">
                  <c:v>3.279E-2</c:v>
                </c:pt>
                <c:pt idx="2">
                  <c:v>6.6666666666666666E-2</c:v>
                </c:pt>
                <c:pt idx="3">
                  <c:v>0.4375</c:v>
                </c:pt>
                <c:pt idx="4">
                  <c:v>0.14285714285714285</c:v>
                </c:pt>
              </c:numCache>
            </c:numRef>
          </c:val>
          <c:extLst>
            <c:ext xmlns:c16="http://schemas.microsoft.com/office/drawing/2014/chart" uri="{C3380CC4-5D6E-409C-BE32-E72D297353CC}">
              <c16:uniqueId val="{00000003-B981-419B-9052-91CC6F6DEFEA}"/>
            </c:ext>
          </c:extLst>
        </c:ser>
        <c:ser>
          <c:idx val="4"/>
          <c:order val="4"/>
          <c:tx>
            <c:strRef>
              <c:f>REPORT!$A$248</c:f>
              <c:strCache>
                <c:ptCount val="1"/>
                <c:pt idx="0">
                  <c:v>I do not know</c:v>
                </c:pt>
              </c:strCache>
            </c:strRef>
          </c:tx>
          <c:spPr>
            <a:solidFill>
              <a:schemeClr val="accent5"/>
            </a:solidFill>
            <a:ln>
              <a:noFill/>
            </a:ln>
            <a:effectLst/>
          </c:spPr>
          <c:invertIfNegative val="0"/>
          <c:cat>
            <c:strRef>
              <c:f>REPORT!$B$225:$F$225</c:f>
              <c:strCache>
                <c:ptCount val="5"/>
                <c:pt idx="0">
                  <c:v>Romania</c:v>
                </c:pt>
                <c:pt idx="1">
                  <c:v>Lithuania</c:v>
                </c:pt>
                <c:pt idx="2">
                  <c:v>Ireland</c:v>
                </c:pt>
                <c:pt idx="3">
                  <c:v>France</c:v>
                </c:pt>
                <c:pt idx="4">
                  <c:v>Finland</c:v>
                </c:pt>
              </c:strCache>
            </c:strRef>
          </c:cat>
          <c:val>
            <c:numRef>
              <c:f>REPORT!$B$248:$F$248</c:f>
              <c:numCache>
                <c:formatCode>0.0%</c:formatCode>
                <c:ptCount val="5"/>
                <c:pt idx="0">
                  <c:v>4.6808510638297871E-2</c:v>
                </c:pt>
                <c:pt idx="1">
                  <c:v>4.9180000000000001E-2</c:v>
                </c:pt>
                <c:pt idx="2">
                  <c:v>0.26666666666666666</c:v>
                </c:pt>
                <c:pt idx="3">
                  <c:v>0</c:v>
                </c:pt>
                <c:pt idx="4">
                  <c:v>0.14285714285714285</c:v>
                </c:pt>
              </c:numCache>
            </c:numRef>
          </c:val>
          <c:extLst>
            <c:ext xmlns:c16="http://schemas.microsoft.com/office/drawing/2014/chart" uri="{C3380CC4-5D6E-409C-BE32-E72D297353CC}">
              <c16:uniqueId val="{00000004-B981-419B-9052-91CC6F6DEFEA}"/>
            </c:ext>
          </c:extLst>
        </c:ser>
        <c:dLbls>
          <c:showLegendKey val="0"/>
          <c:showVal val="0"/>
          <c:showCatName val="0"/>
          <c:showSerName val="0"/>
          <c:showPercent val="0"/>
          <c:showBubbleSize val="0"/>
        </c:dLbls>
        <c:gapWidth val="99"/>
        <c:overlap val="100"/>
        <c:axId val="692267216"/>
        <c:axId val="692259672"/>
      </c:barChart>
      <c:catAx>
        <c:axId val="692267216"/>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crossAx val="692259672"/>
        <c:crosses val="autoZero"/>
        <c:auto val="1"/>
        <c:lblAlgn val="ctr"/>
        <c:lblOffset val="100"/>
        <c:noMultiLvlLbl val="0"/>
      </c:catAx>
      <c:valAx>
        <c:axId val="692259672"/>
        <c:scaling>
          <c:orientation val="minMax"/>
        </c:scaling>
        <c:delete val="0"/>
        <c:axPos val="b"/>
        <c:majorGridlines>
          <c:spPr>
            <a:ln w="9525" cap="flat" cmpd="sng" algn="ctr">
              <a:solidFill>
                <a:schemeClr val="tx1">
                  <a:lumMod val="15000"/>
                  <a:lumOff val="85000"/>
                </a:schemeClr>
              </a:solidFill>
              <a:round/>
            </a:ln>
            <a:effectLst/>
          </c:spPr>
        </c:majorGridlines>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crossAx val="692267216"/>
        <c:crosses val="autoZero"/>
        <c:crossBetween val="between"/>
        <c:majorUnit val="0.5"/>
      </c:valAx>
      <c:spPr>
        <a:noFill/>
        <a:ln>
          <a:noFill/>
        </a:ln>
        <a:effectLst/>
      </c:spPr>
    </c:plotArea>
    <c:plotVisOnly val="1"/>
    <c:dispBlanksAs val="gap"/>
    <c:showDLblsOverMax val="0"/>
  </c:chart>
  <c:spPr>
    <a:solidFill>
      <a:schemeClr val="bg1"/>
    </a:solidFill>
    <a:ln w="9525" cap="flat" cmpd="sng" algn="ctr">
      <a:noFill/>
      <a:round/>
    </a:ln>
    <a:effectLst/>
  </c:spPr>
  <c:txPr>
    <a:bodyPr/>
    <a:lstStyle/>
    <a:p>
      <a:pPr>
        <a:defRPr>
          <a:latin typeface="Times New Roman" panose="02020603050405020304" pitchFamily="18" charset="0"/>
          <a:cs typeface="Times New Roman" panose="02020603050405020304" pitchFamily="18" charset="0"/>
        </a:defRPr>
      </a:pPr>
      <a:endParaRPr lang="en-US"/>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100" b="0" i="0" u="none" strike="noStrike" kern="1200" spc="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r>
              <a:rPr lang="cs-CZ" sz="1100"/>
              <a:t>What is your opinion of the EU school scheme in your country?</a:t>
            </a:r>
          </a:p>
          <a:p>
            <a:pPr>
              <a:defRPr sz="1100"/>
            </a:pPr>
            <a:r>
              <a:rPr lang="cs-CZ" sz="1100"/>
              <a:t>By country</a:t>
            </a:r>
          </a:p>
        </c:rich>
      </c:tx>
      <c:layout/>
      <c:overlay val="0"/>
      <c:spPr>
        <a:noFill/>
        <a:ln>
          <a:noFill/>
        </a:ln>
        <a:effectLst/>
      </c:spPr>
      <c:txPr>
        <a:bodyPr rot="0" spcFirstLastPara="1" vertOverflow="ellipsis" vert="horz" wrap="square" anchor="ctr" anchorCtr="1"/>
        <a:lstStyle/>
        <a:p>
          <a:pPr>
            <a:defRPr sz="1100" b="0" i="0" u="none" strike="noStrike" kern="1200" spc="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title>
    <c:autoTitleDeleted val="0"/>
    <c:plotArea>
      <c:layout/>
      <c:barChart>
        <c:barDir val="bar"/>
        <c:grouping val="stacked"/>
        <c:varyColors val="0"/>
        <c:ser>
          <c:idx val="0"/>
          <c:order val="0"/>
          <c:tx>
            <c:strRef>
              <c:f>total!$A$14</c:f>
              <c:strCache>
                <c:ptCount val="1"/>
                <c:pt idx="0">
                  <c:v>Very good and easy to apply</c:v>
                </c:pt>
              </c:strCache>
            </c:strRef>
          </c:tx>
          <c:spPr>
            <a:solidFill>
              <a:schemeClr val="accent1"/>
            </a:solidFill>
            <a:ln>
              <a:noFill/>
            </a:ln>
            <a:effectLst/>
          </c:spPr>
          <c:invertIfNegative val="0"/>
          <c:cat>
            <c:strRef>
              <c:f>total!$B$13:$G$13</c:f>
              <c:strCache>
                <c:ptCount val="6"/>
                <c:pt idx="0">
                  <c:v>Overall</c:v>
                </c:pt>
                <c:pt idx="1">
                  <c:v>Romania</c:v>
                </c:pt>
                <c:pt idx="2">
                  <c:v>Lithuania</c:v>
                </c:pt>
                <c:pt idx="3">
                  <c:v>Ireland</c:v>
                </c:pt>
                <c:pt idx="4">
                  <c:v>France</c:v>
                </c:pt>
                <c:pt idx="5">
                  <c:v>Finland</c:v>
                </c:pt>
              </c:strCache>
            </c:strRef>
          </c:cat>
          <c:val>
            <c:numRef>
              <c:f>total!$B$14:$G$14</c:f>
              <c:numCache>
                <c:formatCode>0.0%</c:formatCode>
                <c:ptCount val="6"/>
                <c:pt idx="0">
                  <c:v>0.19461077844311381</c:v>
                </c:pt>
                <c:pt idx="1">
                  <c:v>0.19574468085106381</c:v>
                </c:pt>
                <c:pt idx="2">
                  <c:v>0.19672000000000001</c:v>
                </c:pt>
                <c:pt idx="3">
                  <c:v>0.4</c:v>
                </c:pt>
                <c:pt idx="4">
                  <c:v>0</c:v>
                </c:pt>
                <c:pt idx="5">
                  <c:v>0.14285714285714285</c:v>
                </c:pt>
              </c:numCache>
            </c:numRef>
          </c:val>
          <c:extLst>
            <c:ext xmlns:c16="http://schemas.microsoft.com/office/drawing/2014/chart" uri="{C3380CC4-5D6E-409C-BE32-E72D297353CC}">
              <c16:uniqueId val="{00000000-FFE4-4829-9DD9-A684AD695990}"/>
            </c:ext>
          </c:extLst>
        </c:ser>
        <c:ser>
          <c:idx val="1"/>
          <c:order val="1"/>
          <c:tx>
            <c:strRef>
              <c:f>total!$A$15</c:f>
              <c:strCache>
                <c:ptCount val="1"/>
                <c:pt idx="0">
                  <c:v>Adequate</c:v>
                </c:pt>
              </c:strCache>
            </c:strRef>
          </c:tx>
          <c:spPr>
            <a:solidFill>
              <a:schemeClr val="accent2"/>
            </a:solidFill>
            <a:ln>
              <a:noFill/>
            </a:ln>
            <a:effectLst/>
          </c:spPr>
          <c:invertIfNegative val="0"/>
          <c:cat>
            <c:strRef>
              <c:f>total!$B$13:$G$13</c:f>
              <c:strCache>
                <c:ptCount val="6"/>
                <c:pt idx="0">
                  <c:v>Overall</c:v>
                </c:pt>
                <c:pt idx="1">
                  <c:v>Romania</c:v>
                </c:pt>
                <c:pt idx="2">
                  <c:v>Lithuania</c:v>
                </c:pt>
                <c:pt idx="3">
                  <c:v>Ireland</c:v>
                </c:pt>
                <c:pt idx="4">
                  <c:v>France</c:v>
                </c:pt>
                <c:pt idx="5">
                  <c:v>Finland</c:v>
                </c:pt>
              </c:strCache>
            </c:strRef>
          </c:cat>
          <c:val>
            <c:numRef>
              <c:f>total!$B$15:$G$15</c:f>
              <c:numCache>
                <c:formatCode>0.0%</c:formatCode>
                <c:ptCount val="6"/>
                <c:pt idx="0">
                  <c:v>0.60179640718562877</c:v>
                </c:pt>
                <c:pt idx="1">
                  <c:v>0.61702127659574468</c:v>
                </c:pt>
                <c:pt idx="2">
                  <c:v>0.70491999999999999</c:v>
                </c:pt>
                <c:pt idx="3">
                  <c:v>0.26666666666666666</c:v>
                </c:pt>
                <c:pt idx="4">
                  <c:v>0.3125</c:v>
                </c:pt>
                <c:pt idx="5">
                  <c:v>0.5714285714285714</c:v>
                </c:pt>
              </c:numCache>
            </c:numRef>
          </c:val>
          <c:extLst>
            <c:ext xmlns:c16="http://schemas.microsoft.com/office/drawing/2014/chart" uri="{C3380CC4-5D6E-409C-BE32-E72D297353CC}">
              <c16:uniqueId val="{00000001-FFE4-4829-9DD9-A684AD695990}"/>
            </c:ext>
          </c:extLst>
        </c:ser>
        <c:ser>
          <c:idx val="2"/>
          <c:order val="2"/>
          <c:tx>
            <c:strRef>
              <c:f>total!$A$16</c:f>
              <c:strCache>
                <c:ptCount val="1"/>
                <c:pt idx="0">
                  <c:v>Poor and too difficult to apply</c:v>
                </c:pt>
              </c:strCache>
            </c:strRef>
          </c:tx>
          <c:spPr>
            <a:solidFill>
              <a:schemeClr val="accent4"/>
            </a:solidFill>
            <a:ln>
              <a:noFill/>
            </a:ln>
            <a:effectLst/>
          </c:spPr>
          <c:invertIfNegative val="0"/>
          <c:cat>
            <c:strRef>
              <c:f>total!$B$13:$G$13</c:f>
              <c:strCache>
                <c:ptCount val="6"/>
                <c:pt idx="0">
                  <c:v>Overall</c:v>
                </c:pt>
                <c:pt idx="1">
                  <c:v>Romania</c:v>
                </c:pt>
                <c:pt idx="2">
                  <c:v>Lithuania</c:v>
                </c:pt>
                <c:pt idx="3">
                  <c:v>Ireland</c:v>
                </c:pt>
                <c:pt idx="4">
                  <c:v>France</c:v>
                </c:pt>
                <c:pt idx="5">
                  <c:v>Finland</c:v>
                </c:pt>
              </c:strCache>
            </c:strRef>
          </c:cat>
          <c:val>
            <c:numRef>
              <c:f>total!$B$16:$G$16</c:f>
              <c:numCache>
                <c:formatCode>0.0%</c:formatCode>
                <c:ptCount val="6"/>
                <c:pt idx="0">
                  <c:v>0.1616766467065868</c:v>
                </c:pt>
                <c:pt idx="1">
                  <c:v>0.15319148936170213</c:v>
                </c:pt>
                <c:pt idx="2">
                  <c:v>4.9180000000000001E-2</c:v>
                </c:pt>
                <c:pt idx="3">
                  <c:v>0.13333333333333333</c:v>
                </c:pt>
                <c:pt idx="4">
                  <c:v>0.6875</c:v>
                </c:pt>
                <c:pt idx="5">
                  <c:v>0.2857142857142857</c:v>
                </c:pt>
              </c:numCache>
            </c:numRef>
          </c:val>
          <c:extLst>
            <c:ext xmlns:c16="http://schemas.microsoft.com/office/drawing/2014/chart" uri="{C3380CC4-5D6E-409C-BE32-E72D297353CC}">
              <c16:uniqueId val="{00000002-FFE4-4829-9DD9-A684AD695990}"/>
            </c:ext>
          </c:extLst>
        </c:ser>
        <c:ser>
          <c:idx val="3"/>
          <c:order val="3"/>
          <c:tx>
            <c:strRef>
              <c:f>total!$A$17</c:f>
              <c:strCache>
                <c:ptCount val="1"/>
                <c:pt idx="0">
                  <c:v>I do not know</c:v>
                </c:pt>
              </c:strCache>
            </c:strRef>
          </c:tx>
          <c:spPr>
            <a:solidFill>
              <a:schemeClr val="accent5"/>
            </a:solidFill>
            <a:ln>
              <a:noFill/>
            </a:ln>
            <a:effectLst/>
          </c:spPr>
          <c:invertIfNegative val="0"/>
          <c:cat>
            <c:strRef>
              <c:f>total!$B$13:$G$13</c:f>
              <c:strCache>
                <c:ptCount val="6"/>
                <c:pt idx="0">
                  <c:v>Overall</c:v>
                </c:pt>
                <c:pt idx="1">
                  <c:v>Romania</c:v>
                </c:pt>
                <c:pt idx="2">
                  <c:v>Lithuania</c:v>
                </c:pt>
                <c:pt idx="3">
                  <c:v>Ireland</c:v>
                </c:pt>
                <c:pt idx="4">
                  <c:v>France</c:v>
                </c:pt>
                <c:pt idx="5">
                  <c:v>Finland</c:v>
                </c:pt>
              </c:strCache>
            </c:strRef>
          </c:cat>
          <c:val>
            <c:numRef>
              <c:f>total!$B$17:$G$17</c:f>
              <c:numCache>
                <c:formatCode>0.0%</c:formatCode>
                <c:ptCount val="6"/>
                <c:pt idx="0">
                  <c:v>4.1916167664670656E-2</c:v>
                </c:pt>
                <c:pt idx="1">
                  <c:v>3.4042553191489362E-2</c:v>
                </c:pt>
                <c:pt idx="2">
                  <c:v>4.9180000000000001E-2</c:v>
                </c:pt>
                <c:pt idx="3">
                  <c:v>0.2</c:v>
                </c:pt>
                <c:pt idx="4">
                  <c:v>0</c:v>
                </c:pt>
                <c:pt idx="5">
                  <c:v>0</c:v>
                </c:pt>
              </c:numCache>
            </c:numRef>
          </c:val>
          <c:extLst>
            <c:ext xmlns:c16="http://schemas.microsoft.com/office/drawing/2014/chart" uri="{C3380CC4-5D6E-409C-BE32-E72D297353CC}">
              <c16:uniqueId val="{00000003-FFE4-4829-9DD9-A684AD695990}"/>
            </c:ext>
          </c:extLst>
        </c:ser>
        <c:dLbls>
          <c:showLegendKey val="0"/>
          <c:showVal val="0"/>
          <c:showCatName val="0"/>
          <c:showSerName val="0"/>
          <c:showPercent val="0"/>
          <c:showBubbleSize val="0"/>
        </c:dLbls>
        <c:gapWidth val="99"/>
        <c:overlap val="100"/>
        <c:axId val="623509520"/>
        <c:axId val="623512472"/>
      </c:barChart>
      <c:catAx>
        <c:axId val="623509520"/>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crossAx val="623512472"/>
        <c:crosses val="autoZero"/>
        <c:auto val="1"/>
        <c:lblAlgn val="ctr"/>
        <c:lblOffset val="100"/>
        <c:noMultiLvlLbl val="0"/>
      </c:catAx>
      <c:valAx>
        <c:axId val="623512472"/>
        <c:scaling>
          <c:orientation val="minMax"/>
          <c:max val="1"/>
        </c:scaling>
        <c:delete val="0"/>
        <c:axPos val="b"/>
        <c:majorGridlines>
          <c:spPr>
            <a:ln w="9525" cap="flat" cmpd="sng" algn="ctr">
              <a:solidFill>
                <a:schemeClr val="tx1">
                  <a:lumMod val="15000"/>
                  <a:lumOff val="85000"/>
                </a:schemeClr>
              </a:solidFill>
              <a:round/>
            </a:ln>
            <a:effectLst/>
          </c:spPr>
        </c:majorGridlines>
        <c:numFmt formatCode="0%" sourceLinked="0"/>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crossAx val="623509520"/>
        <c:crosses val="autoZero"/>
        <c:crossBetween val="between"/>
      </c:valAx>
      <c:spPr>
        <a:noFill/>
        <a:ln>
          <a:noFill/>
        </a:ln>
        <a:effectLst/>
      </c:spPr>
    </c:plotArea>
    <c:legend>
      <c:legendPos val="b"/>
      <c:layout>
        <c:manualLayout>
          <c:xMode val="edge"/>
          <c:yMode val="edge"/>
          <c:x val="2.5850612423447078E-2"/>
          <c:y val="0.83226523767862348"/>
          <c:w val="0.9482987751531059"/>
          <c:h val="0.13995698454359873"/>
        </c:manualLayout>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legend>
    <c:plotVisOnly val="1"/>
    <c:dispBlanksAs val="gap"/>
    <c:showDLblsOverMax val="0"/>
  </c:chart>
  <c:spPr>
    <a:solidFill>
      <a:schemeClr val="bg1"/>
    </a:solidFill>
    <a:ln w="9525" cap="flat" cmpd="sng" algn="ctr">
      <a:noFill/>
      <a:round/>
    </a:ln>
    <a:effectLst/>
  </c:spPr>
  <c:txPr>
    <a:bodyPr/>
    <a:lstStyle/>
    <a:p>
      <a:pPr>
        <a:defRPr>
          <a:latin typeface="Times New Roman" panose="02020603050405020304" pitchFamily="18" charset="0"/>
          <a:cs typeface="Times New Roman" panose="02020603050405020304" pitchFamily="18" charset="0"/>
        </a:defRPr>
      </a:pPr>
      <a:endParaRPr lang="en-US"/>
    </a:p>
  </c:txPr>
  <c:externalData r:id="rId3">
    <c:autoUpdate val="0"/>
  </c:externalData>
</c:chartSpace>
</file>

<file path=word/charts/chart20.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100" b="0" i="0" u="none" strike="noStrike" kern="1200" spc="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r>
              <a:rPr lang="cs-CZ" sz="1100"/>
              <a:t> In your opinion, has the EU school scheme contributed to a decrease of obesity in children since its implementation in 2017 (for children participating in the scheme)?</a:t>
            </a:r>
          </a:p>
        </c:rich>
      </c:tx>
      <c:layout/>
      <c:overlay val="0"/>
      <c:spPr>
        <a:noFill/>
        <a:ln>
          <a:noFill/>
        </a:ln>
        <a:effectLst/>
      </c:spPr>
      <c:txPr>
        <a:bodyPr rot="0" spcFirstLastPara="1" vertOverflow="ellipsis" vert="horz" wrap="square" anchor="ctr" anchorCtr="1"/>
        <a:lstStyle/>
        <a:p>
          <a:pPr>
            <a:defRPr sz="1100" b="0" i="0" u="none" strike="noStrike" kern="1200" spc="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title>
    <c:autoTitleDeleted val="0"/>
    <c:plotArea>
      <c:layout/>
      <c:barChart>
        <c:barDir val="bar"/>
        <c:grouping val="stacked"/>
        <c:varyColors val="0"/>
        <c:ser>
          <c:idx val="0"/>
          <c:order val="0"/>
          <c:tx>
            <c:strRef>
              <c:f>total!$F$147</c:f>
              <c:strCache>
                <c:ptCount val="1"/>
                <c:pt idx="0">
                  <c:v>To a large extent</c:v>
                </c:pt>
              </c:strCache>
            </c:strRef>
          </c:tx>
          <c:spPr>
            <a:solidFill>
              <a:schemeClr val="accent1"/>
            </a:solidFill>
            <a:ln>
              <a:noFill/>
            </a:ln>
            <a:effectLst/>
          </c:spPr>
          <c:invertIfNegative val="0"/>
          <c:cat>
            <c:strRef>
              <c:f>total!$G$146:$L$146</c:f>
              <c:strCache>
                <c:ptCount val="6"/>
                <c:pt idx="0">
                  <c:v>Romania</c:v>
                </c:pt>
                <c:pt idx="1">
                  <c:v>Lithuania</c:v>
                </c:pt>
                <c:pt idx="2">
                  <c:v>Ireland</c:v>
                </c:pt>
                <c:pt idx="3">
                  <c:v>France</c:v>
                </c:pt>
                <c:pt idx="4">
                  <c:v>Finland</c:v>
                </c:pt>
                <c:pt idx="5">
                  <c:v>Overall</c:v>
                </c:pt>
              </c:strCache>
            </c:strRef>
          </c:cat>
          <c:val>
            <c:numRef>
              <c:f>total!$G$147:$L$147</c:f>
              <c:numCache>
                <c:formatCode>0.0%</c:formatCode>
                <c:ptCount val="6"/>
                <c:pt idx="0">
                  <c:v>7.6595744680851063E-2</c:v>
                </c:pt>
                <c:pt idx="1">
                  <c:v>4.9180000000000001E-2</c:v>
                </c:pt>
                <c:pt idx="2">
                  <c:v>6.6666666666666666E-2</c:v>
                </c:pt>
                <c:pt idx="3">
                  <c:v>0</c:v>
                </c:pt>
                <c:pt idx="4">
                  <c:v>0</c:v>
                </c:pt>
                <c:pt idx="5">
                  <c:v>6.5868263473053898E-2</c:v>
                </c:pt>
              </c:numCache>
            </c:numRef>
          </c:val>
          <c:extLst>
            <c:ext xmlns:c16="http://schemas.microsoft.com/office/drawing/2014/chart" uri="{C3380CC4-5D6E-409C-BE32-E72D297353CC}">
              <c16:uniqueId val="{00000000-3A70-4285-9692-118E01430B0C}"/>
            </c:ext>
          </c:extLst>
        </c:ser>
        <c:ser>
          <c:idx val="1"/>
          <c:order val="1"/>
          <c:tx>
            <c:strRef>
              <c:f>total!$F$148</c:f>
              <c:strCache>
                <c:ptCount val="1"/>
                <c:pt idx="0">
                  <c:v>To some extent</c:v>
                </c:pt>
              </c:strCache>
            </c:strRef>
          </c:tx>
          <c:spPr>
            <a:solidFill>
              <a:schemeClr val="accent2"/>
            </a:solidFill>
            <a:ln>
              <a:noFill/>
            </a:ln>
            <a:effectLst/>
          </c:spPr>
          <c:invertIfNegative val="0"/>
          <c:cat>
            <c:strRef>
              <c:f>total!$G$146:$L$146</c:f>
              <c:strCache>
                <c:ptCount val="6"/>
                <c:pt idx="0">
                  <c:v>Romania</c:v>
                </c:pt>
                <c:pt idx="1">
                  <c:v>Lithuania</c:v>
                </c:pt>
                <c:pt idx="2">
                  <c:v>Ireland</c:v>
                </c:pt>
                <c:pt idx="3">
                  <c:v>France</c:v>
                </c:pt>
                <c:pt idx="4">
                  <c:v>Finland</c:v>
                </c:pt>
                <c:pt idx="5">
                  <c:v>Overall</c:v>
                </c:pt>
              </c:strCache>
            </c:strRef>
          </c:cat>
          <c:val>
            <c:numRef>
              <c:f>total!$G$148:$L$148</c:f>
              <c:numCache>
                <c:formatCode>0.0%</c:formatCode>
                <c:ptCount val="6"/>
                <c:pt idx="0">
                  <c:v>0.49787234042553197</c:v>
                </c:pt>
                <c:pt idx="1">
                  <c:v>0.42623</c:v>
                </c:pt>
                <c:pt idx="2">
                  <c:v>0.53333333333333333</c:v>
                </c:pt>
                <c:pt idx="3">
                  <c:v>0.1875</c:v>
                </c:pt>
                <c:pt idx="4">
                  <c:v>0.5714285714285714</c:v>
                </c:pt>
                <c:pt idx="5">
                  <c:v>0.47305389221556887</c:v>
                </c:pt>
              </c:numCache>
            </c:numRef>
          </c:val>
          <c:extLst>
            <c:ext xmlns:c16="http://schemas.microsoft.com/office/drawing/2014/chart" uri="{C3380CC4-5D6E-409C-BE32-E72D297353CC}">
              <c16:uniqueId val="{00000001-3A70-4285-9692-118E01430B0C}"/>
            </c:ext>
          </c:extLst>
        </c:ser>
        <c:ser>
          <c:idx val="2"/>
          <c:order val="2"/>
          <c:tx>
            <c:strRef>
              <c:f>total!$F$149</c:f>
              <c:strCache>
                <c:ptCount val="1"/>
                <c:pt idx="0">
                  <c:v>Not at all</c:v>
                </c:pt>
              </c:strCache>
            </c:strRef>
          </c:tx>
          <c:spPr>
            <a:solidFill>
              <a:schemeClr val="accent4"/>
            </a:solidFill>
            <a:ln>
              <a:noFill/>
            </a:ln>
            <a:effectLst/>
          </c:spPr>
          <c:invertIfNegative val="0"/>
          <c:cat>
            <c:strRef>
              <c:f>total!$G$146:$L$146</c:f>
              <c:strCache>
                <c:ptCount val="6"/>
                <c:pt idx="0">
                  <c:v>Romania</c:v>
                </c:pt>
                <c:pt idx="1">
                  <c:v>Lithuania</c:v>
                </c:pt>
                <c:pt idx="2">
                  <c:v>Ireland</c:v>
                </c:pt>
                <c:pt idx="3">
                  <c:v>France</c:v>
                </c:pt>
                <c:pt idx="4">
                  <c:v>Finland</c:v>
                </c:pt>
                <c:pt idx="5">
                  <c:v>Overall</c:v>
                </c:pt>
              </c:strCache>
            </c:strRef>
          </c:cat>
          <c:val>
            <c:numRef>
              <c:f>total!$G$149:$L$149</c:f>
              <c:numCache>
                <c:formatCode>0.0%</c:formatCode>
                <c:ptCount val="6"/>
                <c:pt idx="0">
                  <c:v>0.25531914893617019</c:v>
                </c:pt>
                <c:pt idx="1">
                  <c:v>8.1970000000000001E-2</c:v>
                </c:pt>
                <c:pt idx="2">
                  <c:v>0.13333333333333333</c:v>
                </c:pt>
                <c:pt idx="3">
                  <c:v>0.5625</c:v>
                </c:pt>
                <c:pt idx="4">
                  <c:v>0.14285714285714285</c:v>
                </c:pt>
                <c:pt idx="5">
                  <c:v>0.23053892215568866</c:v>
                </c:pt>
              </c:numCache>
            </c:numRef>
          </c:val>
          <c:extLst>
            <c:ext xmlns:c16="http://schemas.microsoft.com/office/drawing/2014/chart" uri="{C3380CC4-5D6E-409C-BE32-E72D297353CC}">
              <c16:uniqueId val="{00000002-3A70-4285-9692-118E01430B0C}"/>
            </c:ext>
          </c:extLst>
        </c:ser>
        <c:ser>
          <c:idx val="3"/>
          <c:order val="3"/>
          <c:tx>
            <c:strRef>
              <c:f>total!$F$150</c:f>
              <c:strCache>
                <c:ptCount val="1"/>
                <c:pt idx="0">
                  <c:v>I do not know</c:v>
                </c:pt>
              </c:strCache>
            </c:strRef>
          </c:tx>
          <c:spPr>
            <a:solidFill>
              <a:schemeClr val="accent5"/>
            </a:solidFill>
            <a:ln>
              <a:noFill/>
            </a:ln>
            <a:effectLst/>
          </c:spPr>
          <c:invertIfNegative val="0"/>
          <c:cat>
            <c:strRef>
              <c:f>total!$G$146:$L$146</c:f>
              <c:strCache>
                <c:ptCount val="6"/>
                <c:pt idx="0">
                  <c:v>Romania</c:v>
                </c:pt>
                <c:pt idx="1">
                  <c:v>Lithuania</c:v>
                </c:pt>
                <c:pt idx="2">
                  <c:v>Ireland</c:v>
                </c:pt>
                <c:pt idx="3">
                  <c:v>France</c:v>
                </c:pt>
                <c:pt idx="4">
                  <c:v>Finland</c:v>
                </c:pt>
                <c:pt idx="5">
                  <c:v>Overall</c:v>
                </c:pt>
              </c:strCache>
            </c:strRef>
          </c:cat>
          <c:val>
            <c:numRef>
              <c:f>total!$G$150:$L$150</c:f>
              <c:numCache>
                <c:formatCode>0.0%</c:formatCode>
                <c:ptCount val="6"/>
                <c:pt idx="0">
                  <c:v>0.1702127659574468</c:v>
                </c:pt>
                <c:pt idx="1">
                  <c:v>0.44262000000000001</c:v>
                </c:pt>
                <c:pt idx="2">
                  <c:v>0.26666666666666666</c:v>
                </c:pt>
                <c:pt idx="3">
                  <c:v>0.25</c:v>
                </c:pt>
                <c:pt idx="4">
                  <c:v>0.2857142857142857</c:v>
                </c:pt>
                <c:pt idx="5">
                  <c:v>0.23053892215568866</c:v>
                </c:pt>
              </c:numCache>
            </c:numRef>
          </c:val>
          <c:extLst>
            <c:ext xmlns:c16="http://schemas.microsoft.com/office/drawing/2014/chart" uri="{C3380CC4-5D6E-409C-BE32-E72D297353CC}">
              <c16:uniqueId val="{00000003-3A70-4285-9692-118E01430B0C}"/>
            </c:ext>
          </c:extLst>
        </c:ser>
        <c:dLbls>
          <c:showLegendKey val="0"/>
          <c:showVal val="0"/>
          <c:showCatName val="0"/>
          <c:showSerName val="0"/>
          <c:showPercent val="0"/>
          <c:showBubbleSize val="0"/>
        </c:dLbls>
        <c:gapWidth val="99"/>
        <c:overlap val="100"/>
        <c:axId val="821859944"/>
        <c:axId val="821858632"/>
      </c:barChart>
      <c:catAx>
        <c:axId val="821859944"/>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crossAx val="821858632"/>
        <c:crosses val="autoZero"/>
        <c:auto val="1"/>
        <c:lblAlgn val="ctr"/>
        <c:lblOffset val="100"/>
        <c:noMultiLvlLbl val="0"/>
      </c:catAx>
      <c:valAx>
        <c:axId val="821858632"/>
        <c:scaling>
          <c:orientation val="minMax"/>
          <c:max val="1"/>
        </c:scaling>
        <c:delete val="0"/>
        <c:axPos val="b"/>
        <c:majorGridlines>
          <c:spPr>
            <a:ln w="9525" cap="flat" cmpd="sng" algn="ctr">
              <a:solidFill>
                <a:schemeClr val="tx1">
                  <a:lumMod val="15000"/>
                  <a:lumOff val="85000"/>
                </a:schemeClr>
              </a:solidFill>
              <a:round/>
            </a:ln>
            <a:effectLst/>
          </c:spPr>
        </c:majorGridlines>
        <c:numFmt formatCode="0%" sourceLinked="0"/>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crossAx val="821859944"/>
        <c:crosses val="autoZero"/>
        <c:crossBetween val="between"/>
      </c:valAx>
      <c:spPr>
        <a:noFill/>
        <a:ln>
          <a:noFill/>
        </a:ln>
        <a:effectLst/>
      </c:spPr>
    </c:plotArea>
    <c:legend>
      <c:legendPos val="b"/>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legend>
    <c:plotVisOnly val="1"/>
    <c:dispBlanksAs val="gap"/>
    <c:showDLblsOverMax val="0"/>
  </c:chart>
  <c:spPr>
    <a:solidFill>
      <a:schemeClr val="bg1"/>
    </a:solidFill>
    <a:ln w="9525" cap="flat" cmpd="sng" algn="ctr">
      <a:noFill/>
      <a:round/>
    </a:ln>
    <a:effectLst/>
  </c:spPr>
  <c:txPr>
    <a:bodyPr/>
    <a:lstStyle/>
    <a:p>
      <a:pPr>
        <a:defRPr>
          <a:latin typeface="Times New Roman" panose="02020603050405020304" pitchFamily="18" charset="0"/>
          <a:cs typeface="Times New Roman" panose="02020603050405020304" pitchFamily="18" charset="0"/>
        </a:defRPr>
      </a:pPr>
      <a:endParaRPr lang="en-US"/>
    </a:p>
  </c:txPr>
  <c:externalData r:id="rId3">
    <c:autoUpdate val="0"/>
  </c:externalData>
</c:chartSpace>
</file>

<file path=word/charts/chart2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100" b="0" i="0" u="none" strike="noStrike" kern="1200" spc="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r>
              <a:rPr lang="cs-CZ" sz="1100"/>
              <a:t>In your opinion, has the EU school scheme helped to fight children's overnutrition, in particular for those coming from families in a precarious economic situation?</a:t>
            </a:r>
          </a:p>
        </c:rich>
      </c:tx>
      <c:layout/>
      <c:overlay val="0"/>
      <c:spPr>
        <a:noFill/>
        <a:ln>
          <a:noFill/>
        </a:ln>
        <a:effectLst/>
      </c:spPr>
      <c:txPr>
        <a:bodyPr rot="0" spcFirstLastPara="1" vertOverflow="ellipsis" vert="horz" wrap="square" anchor="ctr" anchorCtr="1"/>
        <a:lstStyle/>
        <a:p>
          <a:pPr>
            <a:defRPr sz="1100" b="0" i="0" u="none" strike="noStrike" kern="1200" spc="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title>
    <c:autoTitleDeleted val="0"/>
    <c:plotArea>
      <c:layout>
        <c:manualLayout>
          <c:layoutTarget val="inner"/>
          <c:xMode val="edge"/>
          <c:yMode val="edge"/>
          <c:x val="0.15686768270911244"/>
          <c:y val="0.32817405673368216"/>
          <c:w val="0.38813046937151952"/>
          <c:h val="0.67182594326631784"/>
        </c:manualLayout>
      </c:layout>
      <c:pieChart>
        <c:varyColors val="1"/>
        <c:ser>
          <c:idx val="0"/>
          <c:order val="0"/>
          <c:dPt>
            <c:idx val="0"/>
            <c:bubble3D val="0"/>
            <c:spPr>
              <a:solidFill>
                <a:schemeClr val="accent1"/>
              </a:solidFill>
              <a:ln w="19050">
                <a:solidFill>
                  <a:schemeClr val="lt1"/>
                </a:solidFill>
              </a:ln>
              <a:effectLst/>
            </c:spPr>
            <c:extLst>
              <c:ext xmlns:c16="http://schemas.microsoft.com/office/drawing/2014/chart" uri="{C3380CC4-5D6E-409C-BE32-E72D297353CC}">
                <c16:uniqueId val="{00000001-FAFD-4BDA-8493-62710775FDD7}"/>
              </c:ext>
            </c:extLst>
          </c:dPt>
          <c:dPt>
            <c:idx val="1"/>
            <c:bubble3D val="0"/>
            <c:spPr>
              <a:solidFill>
                <a:schemeClr val="accent2"/>
              </a:solidFill>
              <a:ln w="19050">
                <a:solidFill>
                  <a:schemeClr val="lt1"/>
                </a:solidFill>
              </a:ln>
              <a:effectLst/>
            </c:spPr>
            <c:extLst>
              <c:ext xmlns:c16="http://schemas.microsoft.com/office/drawing/2014/chart" uri="{C3380CC4-5D6E-409C-BE32-E72D297353CC}">
                <c16:uniqueId val="{00000003-FAFD-4BDA-8493-62710775FDD7}"/>
              </c:ext>
            </c:extLst>
          </c:dPt>
          <c:dPt>
            <c:idx val="2"/>
            <c:bubble3D val="0"/>
            <c:spPr>
              <a:solidFill>
                <a:schemeClr val="accent4"/>
              </a:solidFill>
              <a:ln w="19050">
                <a:solidFill>
                  <a:schemeClr val="lt1"/>
                </a:solidFill>
              </a:ln>
              <a:effectLst/>
            </c:spPr>
            <c:extLst>
              <c:ext xmlns:c16="http://schemas.microsoft.com/office/drawing/2014/chart" uri="{C3380CC4-5D6E-409C-BE32-E72D297353CC}">
                <c16:uniqueId val="{00000005-FAFD-4BDA-8493-62710775FDD7}"/>
              </c:ext>
            </c:extLst>
          </c:dPt>
          <c:dPt>
            <c:idx val="3"/>
            <c:bubble3D val="0"/>
            <c:spPr>
              <a:solidFill>
                <a:schemeClr val="accent5"/>
              </a:solidFill>
              <a:ln w="19050">
                <a:solidFill>
                  <a:schemeClr val="lt1"/>
                </a:solidFill>
              </a:ln>
              <a:effectLst/>
            </c:spPr>
            <c:extLst>
              <c:ext xmlns:c16="http://schemas.microsoft.com/office/drawing/2014/chart" uri="{C3380CC4-5D6E-409C-BE32-E72D297353CC}">
                <c16:uniqueId val="{00000007-FAFD-4BDA-8493-62710775FDD7}"/>
              </c:ext>
            </c:extLst>
          </c:dPt>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bg1"/>
                    </a:solidFill>
                    <a:latin typeface="Times New Roman" panose="02020603050405020304" pitchFamily="18" charset="0"/>
                    <a:ea typeface="+mn-ea"/>
                    <a:cs typeface="Times New Roman" panose="02020603050405020304" pitchFamily="18" charset="0"/>
                  </a:defRPr>
                </a:pPr>
                <a:endParaRPr lang="en-US"/>
              </a:p>
            </c:txPr>
            <c:dLblPos val="ctr"/>
            <c:showLegendKey val="0"/>
            <c:showVal val="1"/>
            <c:showCatName val="0"/>
            <c:showSerName val="0"/>
            <c:showPercent val="0"/>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15:layout/>
              </c:ext>
            </c:extLst>
          </c:dLbls>
          <c:cat>
            <c:strRef>
              <c:f>total!$A$155:$A$158</c:f>
              <c:strCache>
                <c:ptCount val="4"/>
                <c:pt idx="0">
                  <c:v>To a large extent</c:v>
                </c:pt>
                <c:pt idx="1">
                  <c:v>To some extent</c:v>
                </c:pt>
                <c:pt idx="2">
                  <c:v>Not at all</c:v>
                </c:pt>
                <c:pt idx="3">
                  <c:v>I do not know</c:v>
                </c:pt>
              </c:strCache>
            </c:strRef>
          </c:cat>
          <c:val>
            <c:numRef>
              <c:f>total!$D$155:$D$158</c:f>
              <c:numCache>
                <c:formatCode>0.0%</c:formatCode>
                <c:ptCount val="4"/>
                <c:pt idx="0">
                  <c:v>0.1377245508982036</c:v>
                </c:pt>
                <c:pt idx="1">
                  <c:v>0.47305389221556887</c:v>
                </c:pt>
                <c:pt idx="2">
                  <c:v>0.17365269461077845</c:v>
                </c:pt>
                <c:pt idx="3">
                  <c:v>0.21556886227544911</c:v>
                </c:pt>
              </c:numCache>
            </c:numRef>
          </c:val>
          <c:extLst>
            <c:ext xmlns:c16="http://schemas.microsoft.com/office/drawing/2014/chart" uri="{C3380CC4-5D6E-409C-BE32-E72D297353CC}">
              <c16:uniqueId val="{00000008-FAFD-4BDA-8493-62710775FDD7}"/>
            </c:ext>
          </c:extLst>
        </c:ser>
        <c:dLbls>
          <c:dLblPos val="ctr"/>
          <c:showLegendKey val="0"/>
          <c:showVal val="1"/>
          <c:showCatName val="0"/>
          <c:showSerName val="0"/>
          <c:showPercent val="0"/>
          <c:showBubbleSize val="0"/>
          <c:showLeaderLines val="1"/>
        </c:dLbls>
        <c:firstSliceAng val="0"/>
      </c:pieChart>
      <c:spPr>
        <a:noFill/>
        <a:ln>
          <a:noFill/>
        </a:ln>
        <a:effectLst/>
      </c:spPr>
    </c:plotArea>
    <c:legend>
      <c:legendPos val="r"/>
      <c:layout>
        <c:manualLayout>
          <c:xMode val="edge"/>
          <c:yMode val="edge"/>
          <c:x val="0.60061387856663451"/>
          <c:y val="0.42402669922387493"/>
          <c:w val="0.25479713603818616"/>
          <c:h val="0.53599342494746682"/>
        </c:manualLayout>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noFill/>
      <a:round/>
    </a:ln>
    <a:effectLst/>
  </c:spPr>
  <c:txPr>
    <a:bodyPr/>
    <a:lstStyle/>
    <a:p>
      <a:pPr>
        <a:defRPr>
          <a:latin typeface="Times New Roman" panose="02020603050405020304" pitchFamily="18" charset="0"/>
          <a:cs typeface="Times New Roman" panose="02020603050405020304" pitchFamily="18" charset="0"/>
        </a:defRPr>
      </a:pPr>
      <a:endParaRPr lang="en-US"/>
    </a:p>
  </c:txPr>
  <c:externalData r:id="rId3">
    <c:autoUpdate val="0"/>
  </c:externalData>
</c:chartSpace>
</file>

<file path=word/charts/chart2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100" b="0" i="0" u="none" strike="noStrike" kern="1200" spc="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r>
              <a:rPr lang="cs-CZ" sz="1100"/>
              <a:t> In your opinion, has the EU school scheme helped to fight children's overnutrition, in particular for those coming from families in a precarious economic situation?</a:t>
            </a:r>
          </a:p>
        </c:rich>
      </c:tx>
      <c:layout/>
      <c:overlay val="0"/>
      <c:spPr>
        <a:noFill/>
        <a:ln>
          <a:noFill/>
        </a:ln>
        <a:effectLst/>
      </c:spPr>
      <c:txPr>
        <a:bodyPr rot="0" spcFirstLastPara="1" vertOverflow="ellipsis" vert="horz" wrap="square" anchor="ctr" anchorCtr="1"/>
        <a:lstStyle/>
        <a:p>
          <a:pPr>
            <a:defRPr sz="1100" b="0" i="0" u="none" strike="noStrike" kern="1200" spc="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title>
    <c:autoTitleDeleted val="0"/>
    <c:plotArea>
      <c:layout/>
      <c:barChart>
        <c:barDir val="bar"/>
        <c:grouping val="stacked"/>
        <c:varyColors val="0"/>
        <c:ser>
          <c:idx val="0"/>
          <c:order val="0"/>
          <c:tx>
            <c:strRef>
              <c:f>Finland!$A$155</c:f>
              <c:strCache>
                <c:ptCount val="1"/>
                <c:pt idx="0">
                  <c:v>To a large extent</c:v>
                </c:pt>
              </c:strCache>
            </c:strRef>
          </c:tx>
          <c:spPr>
            <a:solidFill>
              <a:schemeClr val="accent1"/>
            </a:solidFill>
            <a:ln>
              <a:noFill/>
            </a:ln>
            <a:effectLst/>
          </c:spPr>
          <c:invertIfNegative val="0"/>
          <c:cat>
            <c:strRef>
              <c:f>Finland!$D$154:$H$154</c:f>
              <c:strCache>
                <c:ptCount val="5"/>
                <c:pt idx="0">
                  <c:v>Romania</c:v>
                </c:pt>
                <c:pt idx="1">
                  <c:v>Lithuania</c:v>
                </c:pt>
                <c:pt idx="2">
                  <c:v>Ireland</c:v>
                </c:pt>
                <c:pt idx="3">
                  <c:v>France</c:v>
                </c:pt>
                <c:pt idx="4">
                  <c:v>Finland</c:v>
                </c:pt>
              </c:strCache>
            </c:strRef>
          </c:cat>
          <c:val>
            <c:numRef>
              <c:f>Finland!$D$155:$H$155</c:f>
              <c:numCache>
                <c:formatCode>0.00%</c:formatCode>
                <c:ptCount val="5"/>
                <c:pt idx="0" formatCode="0.000%">
                  <c:v>0.16170212765957448</c:v>
                </c:pt>
                <c:pt idx="1">
                  <c:v>9.8360000000000003E-2</c:v>
                </c:pt>
                <c:pt idx="2" formatCode="0.000%">
                  <c:v>0.13333333333333333</c:v>
                </c:pt>
                <c:pt idx="3" formatCode="0.000%">
                  <c:v>0</c:v>
                </c:pt>
                <c:pt idx="4" formatCode="0.000%">
                  <c:v>0</c:v>
                </c:pt>
              </c:numCache>
            </c:numRef>
          </c:val>
          <c:extLst>
            <c:ext xmlns:c16="http://schemas.microsoft.com/office/drawing/2014/chart" uri="{C3380CC4-5D6E-409C-BE32-E72D297353CC}">
              <c16:uniqueId val="{00000000-3FF7-4574-819D-B37D28C484B6}"/>
            </c:ext>
          </c:extLst>
        </c:ser>
        <c:ser>
          <c:idx val="1"/>
          <c:order val="1"/>
          <c:tx>
            <c:strRef>
              <c:f>Finland!$A$156</c:f>
              <c:strCache>
                <c:ptCount val="1"/>
                <c:pt idx="0">
                  <c:v>To some extent</c:v>
                </c:pt>
              </c:strCache>
            </c:strRef>
          </c:tx>
          <c:spPr>
            <a:solidFill>
              <a:schemeClr val="accent2"/>
            </a:solidFill>
            <a:ln>
              <a:noFill/>
            </a:ln>
            <a:effectLst/>
          </c:spPr>
          <c:invertIfNegative val="0"/>
          <c:cat>
            <c:strRef>
              <c:f>Finland!$D$154:$H$154</c:f>
              <c:strCache>
                <c:ptCount val="5"/>
                <c:pt idx="0">
                  <c:v>Romania</c:v>
                </c:pt>
                <c:pt idx="1">
                  <c:v>Lithuania</c:v>
                </c:pt>
                <c:pt idx="2">
                  <c:v>Ireland</c:v>
                </c:pt>
                <c:pt idx="3">
                  <c:v>France</c:v>
                </c:pt>
                <c:pt idx="4">
                  <c:v>Finland</c:v>
                </c:pt>
              </c:strCache>
            </c:strRef>
          </c:cat>
          <c:val>
            <c:numRef>
              <c:f>Finland!$D$156:$H$156</c:f>
              <c:numCache>
                <c:formatCode>0.00%</c:formatCode>
                <c:ptCount val="5"/>
                <c:pt idx="0" formatCode="0.000%">
                  <c:v>0.53617021276595744</c:v>
                </c:pt>
                <c:pt idx="1">
                  <c:v>0.36065999999999998</c:v>
                </c:pt>
                <c:pt idx="2" formatCode="0.000%">
                  <c:v>0.33333333333333326</c:v>
                </c:pt>
                <c:pt idx="3" formatCode="0.000%">
                  <c:v>0.1875</c:v>
                </c:pt>
                <c:pt idx="4" formatCode="0.000%">
                  <c:v>0.2857142857142857</c:v>
                </c:pt>
              </c:numCache>
            </c:numRef>
          </c:val>
          <c:extLst>
            <c:ext xmlns:c16="http://schemas.microsoft.com/office/drawing/2014/chart" uri="{C3380CC4-5D6E-409C-BE32-E72D297353CC}">
              <c16:uniqueId val="{00000001-3FF7-4574-819D-B37D28C484B6}"/>
            </c:ext>
          </c:extLst>
        </c:ser>
        <c:ser>
          <c:idx val="2"/>
          <c:order val="2"/>
          <c:tx>
            <c:strRef>
              <c:f>Finland!$A$157</c:f>
              <c:strCache>
                <c:ptCount val="1"/>
                <c:pt idx="0">
                  <c:v>Not at all</c:v>
                </c:pt>
              </c:strCache>
            </c:strRef>
          </c:tx>
          <c:spPr>
            <a:solidFill>
              <a:schemeClr val="accent4"/>
            </a:solidFill>
            <a:ln>
              <a:noFill/>
            </a:ln>
            <a:effectLst/>
          </c:spPr>
          <c:invertIfNegative val="0"/>
          <c:cat>
            <c:strRef>
              <c:f>Finland!$D$154:$H$154</c:f>
              <c:strCache>
                <c:ptCount val="5"/>
                <c:pt idx="0">
                  <c:v>Romania</c:v>
                </c:pt>
                <c:pt idx="1">
                  <c:v>Lithuania</c:v>
                </c:pt>
                <c:pt idx="2">
                  <c:v>Ireland</c:v>
                </c:pt>
                <c:pt idx="3">
                  <c:v>France</c:v>
                </c:pt>
                <c:pt idx="4">
                  <c:v>Finland</c:v>
                </c:pt>
              </c:strCache>
            </c:strRef>
          </c:cat>
          <c:val>
            <c:numRef>
              <c:f>Finland!$D$157:$H$157</c:f>
              <c:numCache>
                <c:formatCode>0.00%</c:formatCode>
                <c:ptCount val="5"/>
                <c:pt idx="0" formatCode="0.000%">
                  <c:v>0.16595744680851063</c:v>
                </c:pt>
                <c:pt idx="1">
                  <c:v>9.8360000000000003E-2</c:v>
                </c:pt>
                <c:pt idx="2" formatCode="0.000%">
                  <c:v>0.13333333333333333</c:v>
                </c:pt>
                <c:pt idx="3" formatCode="0.000%">
                  <c:v>0.5625</c:v>
                </c:pt>
                <c:pt idx="4" formatCode="0.000%">
                  <c:v>0.2857142857142857</c:v>
                </c:pt>
              </c:numCache>
            </c:numRef>
          </c:val>
          <c:extLst>
            <c:ext xmlns:c16="http://schemas.microsoft.com/office/drawing/2014/chart" uri="{C3380CC4-5D6E-409C-BE32-E72D297353CC}">
              <c16:uniqueId val="{00000002-3FF7-4574-819D-B37D28C484B6}"/>
            </c:ext>
          </c:extLst>
        </c:ser>
        <c:ser>
          <c:idx val="3"/>
          <c:order val="3"/>
          <c:tx>
            <c:strRef>
              <c:f>Finland!$A$158</c:f>
              <c:strCache>
                <c:ptCount val="1"/>
                <c:pt idx="0">
                  <c:v>I do not know</c:v>
                </c:pt>
              </c:strCache>
            </c:strRef>
          </c:tx>
          <c:spPr>
            <a:solidFill>
              <a:schemeClr val="accent5"/>
            </a:solidFill>
            <a:ln>
              <a:noFill/>
            </a:ln>
            <a:effectLst/>
          </c:spPr>
          <c:invertIfNegative val="0"/>
          <c:cat>
            <c:strRef>
              <c:f>Finland!$D$154:$H$154</c:f>
              <c:strCache>
                <c:ptCount val="5"/>
                <c:pt idx="0">
                  <c:v>Romania</c:v>
                </c:pt>
                <c:pt idx="1">
                  <c:v>Lithuania</c:v>
                </c:pt>
                <c:pt idx="2">
                  <c:v>Ireland</c:v>
                </c:pt>
                <c:pt idx="3">
                  <c:v>France</c:v>
                </c:pt>
                <c:pt idx="4">
                  <c:v>Finland</c:v>
                </c:pt>
              </c:strCache>
            </c:strRef>
          </c:cat>
          <c:val>
            <c:numRef>
              <c:f>Finland!$D$158:$H$158</c:f>
              <c:numCache>
                <c:formatCode>0.00%</c:formatCode>
                <c:ptCount val="5"/>
                <c:pt idx="0" formatCode="0.000%">
                  <c:v>0.13617021276595745</c:v>
                </c:pt>
                <c:pt idx="1">
                  <c:v>0.44262000000000001</c:v>
                </c:pt>
                <c:pt idx="2" formatCode="0.000%">
                  <c:v>0.4</c:v>
                </c:pt>
                <c:pt idx="3" formatCode="0.000%">
                  <c:v>0.25</c:v>
                </c:pt>
                <c:pt idx="4" formatCode="0.000%">
                  <c:v>0.42857142857142855</c:v>
                </c:pt>
              </c:numCache>
            </c:numRef>
          </c:val>
          <c:extLst>
            <c:ext xmlns:c16="http://schemas.microsoft.com/office/drawing/2014/chart" uri="{C3380CC4-5D6E-409C-BE32-E72D297353CC}">
              <c16:uniqueId val="{00000003-3FF7-4574-819D-B37D28C484B6}"/>
            </c:ext>
          </c:extLst>
        </c:ser>
        <c:dLbls>
          <c:showLegendKey val="0"/>
          <c:showVal val="0"/>
          <c:showCatName val="0"/>
          <c:showSerName val="0"/>
          <c:showPercent val="0"/>
          <c:showBubbleSize val="0"/>
        </c:dLbls>
        <c:gapWidth val="99"/>
        <c:overlap val="100"/>
        <c:axId val="512040088"/>
        <c:axId val="512040416"/>
      </c:barChart>
      <c:catAx>
        <c:axId val="512040088"/>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crossAx val="512040416"/>
        <c:crosses val="autoZero"/>
        <c:auto val="1"/>
        <c:lblAlgn val="ctr"/>
        <c:lblOffset val="100"/>
        <c:noMultiLvlLbl val="0"/>
      </c:catAx>
      <c:valAx>
        <c:axId val="512040416"/>
        <c:scaling>
          <c:orientation val="minMax"/>
          <c:max val="1"/>
        </c:scaling>
        <c:delete val="0"/>
        <c:axPos val="b"/>
        <c:majorGridlines>
          <c:spPr>
            <a:ln w="9525" cap="flat" cmpd="sng" algn="ctr">
              <a:solidFill>
                <a:schemeClr val="tx1">
                  <a:lumMod val="15000"/>
                  <a:lumOff val="85000"/>
                </a:schemeClr>
              </a:solidFill>
              <a:round/>
            </a:ln>
            <a:effectLst/>
          </c:spPr>
        </c:majorGridlines>
        <c:numFmt formatCode="0%" sourceLinked="0"/>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crossAx val="512040088"/>
        <c:crosses val="autoZero"/>
        <c:crossBetween val="between"/>
        <c:majorUnit val="0.2"/>
      </c:valAx>
      <c:spPr>
        <a:noFill/>
        <a:ln>
          <a:noFill/>
        </a:ln>
        <a:effectLst/>
      </c:spPr>
    </c:plotArea>
    <c:legend>
      <c:legendPos val="b"/>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legend>
    <c:plotVisOnly val="1"/>
    <c:dispBlanksAs val="gap"/>
    <c:showDLblsOverMax val="0"/>
  </c:chart>
  <c:spPr>
    <a:solidFill>
      <a:schemeClr val="bg1"/>
    </a:solidFill>
    <a:ln w="9525" cap="flat" cmpd="sng" algn="ctr">
      <a:noFill/>
      <a:round/>
    </a:ln>
    <a:effectLst/>
  </c:spPr>
  <c:txPr>
    <a:bodyPr/>
    <a:lstStyle/>
    <a:p>
      <a:pPr>
        <a:defRPr>
          <a:latin typeface="Times New Roman" panose="02020603050405020304" pitchFamily="18" charset="0"/>
          <a:cs typeface="Times New Roman" panose="02020603050405020304" pitchFamily="18" charset="0"/>
        </a:defRPr>
      </a:pPr>
      <a:endParaRPr lang="en-US"/>
    </a:p>
  </c:txPr>
  <c:externalData r:id="rId3">
    <c:autoUpdate val="0"/>
  </c:externalData>
</c:chartSpace>
</file>

<file path=word/charts/chart2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100" b="0" i="0" u="none" strike="noStrike" kern="1200" spc="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r>
              <a:rPr lang="cs-CZ" sz="1100"/>
              <a:t>In your opinion, has the EU school scheme helped to fight children's undernutrition, in particular for those coming from families in a precarious economic situation?</a:t>
            </a:r>
          </a:p>
        </c:rich>
      </c:tx>
      <c:layout/>
      <c:overlay val="0"/>
      <c:spPr>
        <a:noFill/>
        <a:ln>
          <a:noFill/>
        </a:ln>
        <a:effectLst/>
      </c:spPr>
      <c:txPr>
        <a:bodyPr rot="0" spcFirstLastPara="1" vertOverflow="ellipsis" vert="horz" wrap="square" anchor="ctr" anchorCtr="1"/>
        <a:lstStyle/>
        <a:p>
          <a:pPr>
            <a:defRPr sz="1100" b="0" i="0" u="none" strike="noStrike" kern="1200" spc="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title>
    <c:autoTitleDeleted val="0"/>
    <c:plotArea>
      <c:layout>
        <c:manualLayout>
          <c:layoutTarget val="inner"/>
          <c:xMode val="edge"/>
          <c:yMode val="edge"/>
          <c:x val="0.14833611707627456"/>
          <c:y val="0.31019685039370082"/>
          <c:w val="0.49627959383864889"/>
          <c:h val="0.68238444152814226"/>
        </c:manualLayout>
      </c:layout>
      <c:pieChart>
        <c:varyColors val="1"/>
        <c:ser>
          <c:idx val="0"/>
          <c:order val="0"/>
          <c:dPt>
            <c:idx val="0"/>
            <c:bubble3D val="0"/>
            <c:spPr>
              <a:solidFill>
                <a:schemeClr val="accent1"/>
              </a:solidFill>
              <a:ln w="19050">
                <a:solidFill>
                  <a:schemeClr val="lt1"/>
                </a:solidFill>
              </a:ln>
              <a:effectLst/>
            </c:spPr>
            <c:extLst>
              <c:ext xmlns:c16="http://schemas.microsoft.com/office/drawing/2014/chart" uri="{C3380CC4-5D6E-409C-BE32-E72D297353CC}">
                <c16:uniqueId val="{00000001-E258-4C41-ADA5-8C9A93DD5BB8}"/>
              </c:ext>
            </c:extLst>
          </c:dPt>
          <c:dPt>
            <c:idx val="1"/>
            <c:bubble3D val="0"/>
            <c:spPr>
              <a:solidFill>
                <a:schemeClr val="accent2"/>
              </a:solidFill>
              <a:ln w="19050">
                <a:solidFill>
                  <a:schemeClr val="lt1"/>
                </a:solidFill>
              </a:ln>
              <a:effectLst/>
            </c:spPr>
            <c:extLst>
              <c:ext xmlns:c16="http://schemas.microsoft.com/office/drawing/2014/chart" uri="{C3380CC4-5D6E-409C-BE32-E72D297353CC}">
                <c16:uniqueId val="{00000003-E258-4C41-ADA5-8C9A93DD5BB8}"/>
              </c:ext>
            </c:extLst>
          </c:dPt>
          <c:dPt>
            <c:idx val="2"/>
            <c:bubble3D val="0"/>
            <c:spPr>
              <a:solidFill>
                <a:schemeClr val="accent4"/>
              </a:solidFill>
              <a:ln w="19050">
                <a:solidFill>
                  <a:schemeClr val="lt1"/>
                </a:solidFill>
              </a:ln>
              <a:effectLst/>
            </c:spPr>
            <c:extLst>
              <c:ext xmlns:c16="http://schemas.microsoft.com/office/drawing/2014/chart" uri="{C3380CC4-5D6E-409C-BE32-E72D297353CC}">
                <c16:uniqueId val="{00000005-E258-4C41-ADA5-8C9A93DD5BB8}"/>
              </c:ext>
            </c:extLst>
          </c:dPt>
          <c:dPt>
            <c:idx val="3"/>
            <c:bubble3D val="0"/>
            <c:spPr>
              <a:solidFill>
                <a:schemeClr val="accent5"/>
              </a:solidFill>
              <a:ln w="19050">
                <a:solidFill>
                  <a:schemeClr val="lt1"/>
                </a:solidFill>
              </a:ln>
              <a:effectLst/>
            </c:spPr>
            <c:extLst>
              <c:ext xmlns:c16="http://schemas.microsoft.com/office/drawing/2014/chart" uri="{C3380CC4-5D6E-409C-BE32-E72D297353CC}">
                <c16:uniqueId val="{00000007-E258-4C41-ADA5-8C9A93DD5BB8}"/>
              </c:ext>
            </c:extLst>
          </c:dPt>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bg1"/>
                    </a:solidFill>
                    <a:latin typeface="Times New Roman" panose="02020603050405020304" pitchFamily="18" charset="0"/>
                    <a:ea typeface="+mn-ea"/>
                    <a:cs typeface="Times New Roman" panose="02020603050405020304" pitchFamily="18" charset="0"/>
                  </a:defRPr>
                </a:pPr>
                <a:endParaRPr lang="en-US"/>
              </a:p>
            </c:txPr>
            <c:dLblPos val="ctr"/>
            <c:showLegendKey val="0"/>
            <c:showVal val="1"/>
            <c:showCatName val="0"/>
            <c:showSerName val="0"/>
            <c:showPercent val="0"/>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15:layout/>
              </c:ext>
            </c:extLst>
          </c:dLbls>
          <c:cat>
            <c:strRef>
              <c:f>total!$A$163:$A$166</c:f>
              <c:strCache>
                <c:ptCount val="4"/>
                <c:pt idx="0">
                  <c:v>To a large extent</c:v>
                </c:pt>
                <c:pt idx="1">
                  <c:v>To some extent</c:v>
                </c:pt>
                <c:pt idx="2">
                  <c:v>Not at all</c:v>
                </c:pt>
                <c:pt idx="3">
                  <c:v>I do not know</c:v>
                </c:pt>
              </c:strCache>
            </c:strRef>
          </c:cat>
          <c:val>
            <c:numRef>
              <c:f>total!$D$163:$D$166</c:f>
              <c:numCache>
                <c:formatCode>0.0%</c:formatCode>
                <c:ptCount val="4"/>
                <c:pt idx="0">
                  <c:v>0.23053892215568866</c:v>
                </c:pt>
                <c:pt idx="1">
                  <c:v>0.5359281437125748</c:v>
                </c:pt>
                <c:pt idx="2">
                  <c:v>0.10778443113772455</c:v>
                </c:pt>
                <c:pt idx="3">
                  <c:v>0.12574850299401197</c:v>
                </c:pt>
              </c:numCache>
            </c:numRef>
          </c:val>
          <c:extLst>
            <c:ext xmlns:c16="http://schemas.microsoft.com/office/drawing/2014/chart" uri="{C3380CC4-5D6E-409C-BE32-E72D297353CC}">
              <c16:uniqueId val="{00000008-E258-4C41-ADA5-8C9A93DD5BB8}"/>
            </c:ext>
          </c:extLst>
        </c:ser>
        <c:dLbls>
          <c:dLblPos val="ctr"/>
          <c:showLegendKey val="0"/>
          <c:showVal val="1"/>
          <c:showCatName val="0"/>
          <c:showSerName val="0"/>
          <c:showPercent val="0"/>
          <c:showBubbleSize val="0"/>
          <c:showLeaderLines val="1"/>
        </c:dLbls>
        <c:firstSliceAng val="0"/>
      </c:pieChart>
      <c:spPr>
        <a:noFill/>
        <a:ln>
          <a:noFill/>
        </a:ln>
        <a:effectLst/>
      </c:spPr>
    </c:plotArea>
    <c:legend>
      <c:legendPos val="r"/>
      <c:layout>
        <c:manualLayout>
          <c:xMode val="edge"/>
          <c:yMode val="edge"/>
          <c:x val="0.71248071263819313"/>
          <c:y val="0.43504301545640128"/>
          <c:w val="0.27085262069514043"/>
          <c:h val="0.46509915427238263"/>
        </c:manualLayout>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noFill/>
      <a:round/>
    </a:ln>
    <a:effectLst/>
  </c:spPr>
  <c:txPr>
    <a:bodyPr/>
    <a:lstStyle/>
    <a:p>
      <a:pPr>
        <a:defRPr>
          <a:latin typeface="Times New Roman" panose="02020603050405020304" pitchFamily="18" charset="0"/>
          <a:cs typeface="Times New Roman" panose="02020603050405020304" pitchFamily="18" charset="0"/>
        </a:defRPr>
      </a:pPr>
      <a:endParaRPr lang="en-US"/>
    </a:p>
  </c:txPr>
  <c:externalData r:id="rId3">
    <c:autoUpdate val="0"/>
  </c:externalData>
</c:chartSpace>
</file>

<file path=word/charts/chart2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100" b="0" i="0" u="none" strike="noStrike" kern="1200" spc="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r>
              <a:rPr lang="cs-CZ" sz="1100"/>
              <a:t> In your opinion, has the EU school scheme helped to fight children's undernutrition, in particular for those coming from families in a precarious economic situation?</a:t>
            </a:r>
          </a:p>
        </c:rich>
      </c:tx>
      <c:layout/>
      <c:overlay val="0"/>
      <c:spPr>
        <a:noFill/>
        <a:ln>
          <a:noFill/>
        </a:ln>
        <a:effectLst/>
      </c:spPr>
      <c:txPr>
        <a:bodyPr rot="0" spcFirstLastPara="1" vertOverflow="ellipsis" vert="horz" wrap="square" anchor="ctr" anchorCtr="1"/>
        <a:lstStyle/>
        <a:p>
          <a:pPr>
            <a:defRPr sz="1100" b="0" i="0" u="none" strike="noStrike" kern="1200" spc="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title>
    <c:autoTitleDeleted val="0"/>
    <c:plotArea>
      <c:layout/>
      <c:barChart>
        <c:barDir val="bar"/>
        <c:grouping val="stacked"/>
        <c:varyColors val="0"/>
        <c:ser>
          <c:idx val="0"/>
          <c:order val="0"/>
          <c:tx>
            <c:strRef>
              <c:f>Finland!$A$163</c:f>
              <c:strCache>
                <c:ptCount val="1"/>
                <c:pt idx="0">
                  <c:v>To a large extent</c:v>
                </c:pt>
              </c:strCache>
            </c:strRef>
          </c:tx>
          <c:spPr>
            <a:solidFill>
              <a:schemeClr val="accent1"/>
            </a:solidFill>
            <a:ln>
              <a:noFill/>
            </a:ln>
            <a:effectLst/>
          </c:spPr>
          <c:invertIfNegative val="0"/>
          <c:cat>
            <c:strRef>
              <c:f>Finland!$D$154:$H$154</c:f>
              <c:strCache>
                <c:ptCount val="5"/>
                <c:pt idx="0">
                  <c:v>Romania</c:v>
                </c:pt>
                <c:pt idx="1">
                  <c:v>Lithuania</c:v>
                </c:pt>
                <c:pt idx="2">
                  <c:v>Ireland</c:v>
                </c:pt>
                <c:pt idx="3">
                  <c:v>France</c:v>
                </c:pt>
                <c:pt idx="4">
                  <c:v>Finland</c:v>
                </c:pt>
              </c:strCache>
            </c:strRef>
          </c:cat>
          <c:val>
            <c:numRef>
              <c:f>Finland!$D$163:$H$163</c:f>
              <c:numCache>
                <c:formatCode>0%</c:formatCode>
                <c:ptCount val="5"/>
                <c:pt idx="0">
                  <c:v>0.25531914893617019</c:v>
                </c:pt>
                <c:pt idx="1">
                  <c:v>0.22950999999999999</c:v>
                </c:pt>
                <c:pt idx="2">
                  <c:v>0</c:v>
                </c:pt>
                <c:pt idx="3">
                  <c:v>6.25E-2</c:v>
                </c:pt>
                <c:pt idx="4">
                  <c:v>0.2857142857142857</c:v>
                </c:pt>
              </c:numCache>
            </c:numRef>
          </c:val>
          <c:extLst>
            <c:ext xmlns:c16="http://schemas.microsoft.com/office/drawing/2014/chart" uri="{C3380CC4-5D6E-409C-BE32-E72D297353CC}">
              <c16:uniqueId val="{00000000-C1AB-433C-91A0-71E965C3AAF9}"/>
            </c:ext>
          </c:extLst>
        </c:ser>
        <c:ser>
          <c:idx val="1"/>
          <c:order val="1"/>
          <c:tx>
            <c:strRef>
              <c:f>Finland!$A$164</c:f>
              <c:strCache>
                <c:ptCount val="1"/>
                <c:pt idx="0">
                  <c:v>To some extent</c:v>
                </c:pt>
              </c:strCache>
            </c:strRef>
          </c:tx>
          <c:spPr>
            <a:solidFill>
              <a:schemeClr val="accent2"/>
            </a:solidFill>
            <a:ln>
              <a:noFill/>
            </a:ln>
            <a:effectLst/>
          </c:spPr>
          <c:invertIfNegative val="0"/>
          <c:cat>
            <c:strRef>
              <c:f>Finland!$D$154:$H$154</c:f>
              <c:strCache>
                <c:ptCount val="5"/>
                <c:pt idx="0">
                  <c:v>Romania</c:v>
                </c:pt>
                <c:pt idx="1">
                  <c:v>Lithuania</c:v>
                </c:pt>
                <c:pt idx="2">
                  <c:v>Ireland</c:v>
                </c:pt>
                <c:pt idx="3">
                  <c:v>France</c:v>
                </c:pt>
                <c:pt idx="4">
                  <c:v>Finland</c:v>
                </c:pt>
              </c:strCache>
            </c:strRef>
          </c:cat>
          <c:val>
            <c:numRef>
              <c:f>Finland!$D$164:$H$164</c:f>
              <c:numCache>
                <c:formatCode>0%</c:formatCode>
                <c:ptCount val="5"/>
                <c:pt idx="0">
                  <c:v>0.54042553191489362</c:v>
                </c:pt>
                <c:pt idx="1">
                  <c:v>0.57377</c:v>
                </c:pt>
                <c:pt idx="2">
                  <c:v>0.6</c:v>
                </c:pt>
                <c:pt idx="3">
                  <c:v>0.375</c:v>
                </c:pt>
                <c:pt idx="4">
                  <c:v>0.2857142857142857</c:v>
                </c:pt>
              </c:numCache>
            </c:numRef>
          </c:val>
          <c:extLst>
            <c:ext xmlns:c16="http://schemas.microsoft.com/office/drawing/2014/chart" uri="{C3380CC4-5D6E-409C-BE32-E72D297353CC}">
              <c16:uniqueId val="{00000001-C1AB-433C-91A0-71E965C3AAF9}"/>
            </c:ext>
          </c:extLst>
        </c:ser>
        <c:ser>
          <c:idx val="2"/>
          <c:order val="2"/>
          <c:tx>
            <c:strRef>
              <c:f>Finland!$A$165</c:f>
              <c:strCache>
                <c:ptCount val="1"/>
                <c:pt idx="0">
                  <c:v>Not at all</c:v>
                </c:pt>
              </c:strCache>
            </c:strRef>
          </c:tx>
          <c:spPr>
            <a:solidFill>
              <a:schemeClr val="accent4"/>
            </a:solidFill>
            <a:ln>
              <a:noFill/>
            </a:ln>
            <a:effectLst/>
          </c:spPr>
          <c:invertIfNegative val="0"/>
          <c:cat>
            <c:strRef>
              <c:f>Finland!$D$154:$H$154</c:f>
              <c:strCache>
                <c:ptCount val="5"/>
                <c:pt idx="0">
                  <c:v>Romania</c:v>
                </c:pt>
                <c:pt idx="1">
                  <c:v>Lithuania</c:v>
                </c:pt>
                <c:pt idx="2">
                  <c:v>Ireland</c:v>
                </c:pt>
                <c:pt idx="3">
                  <c:v>France</c:v>
                </c:pt>
                <c:pt idx="4">
                  <c:v>Finland</c:v>
                </c:pt>
              </c:strCache>
            </c:strRef>
          </c:cat>
          <c:val>
            <c:numRef>
              <c:f>Finland!$D$165:$H$165</c:f>
              <c:numCache>
                <c:formatCode>0%</c:formatCode>
                <c:ptCount val="5"/>
                <c:pt idx="0">
                  <c:v>0.10212765957446807</c:v>
                </c:pt>
                <c:pt idx="1">
                  <c:v>4.9180000000000001E-2</c:v>
                </c:pt>
                <c:pt idx="2">
                  <c:v>6.6666666666666666E-2</c:v>
                </c:pt>
                <c:pt idx="3">
                  <c:v>0.375</c:v>
                </c:pt>
                <c:pt idx="4">
                  <c:v>0.2857142857142857</c:v>
                </c:pt>
              </c:numCache>
            </c:numRef>
          </c:val>
          <c:extLst>
            <c:ext xmlns:c16="http://schemas.microsoft.com/office/drawing/2014/chart" uri="{C3380CC4-5D6E-409C-BE32-E72D297353CC}">
              <c16:uniqueId val="{00000002-C1AB-433C-91A0-71E965C3AAF9}"/>
            </c:ext>
          </c:extLst>
        </c:ser>
        <c:ser>
          <c:idx val="3"/>
          <c:order val="3"/>
          <c:tx>
            <c:strRef>
              <c:f>Finland!$A$166</c:f>
              <c:strCache>
                <c:ptCount val="1"/>
                <c:pt idx="0">
                  <c:v>I do not know</c:v>
                </c:pt>
              </c:strCache>
            </c:strRef>
          </c:tx>
          <c:spPr>
            <a:solidFill>
              <a:schemeClr val="accent5"/>
            </a:solidFill>
            <a:ln>
              <a:noFill/>
            </a:ln>
            <a:effectLst/>
          </c:spPr>
          <c:invertIfNegative val="0"/>
          <c:cat>
            <c:strRef>
              <c:f>Finland!$D$154:$H$154</c:f>
              <c:strCache>
                <c:ptCount val="5"/>
                <c:pt idx="0">
                  <c:v>Romania</c:v>
                </c:pt>
                <c:pt idx="1">
                  <c:v>Lithuania</c:v>
                </c:pt>
                <c:pt idx="2">
                  <c:v>Ireland</c:v>
                </c:pt>
                <c:pt idx="3">
                  <c:v>France</c:v>
                </c:pt>
                <c:pt idx="4">
                  <c:v>Finland</c:v>
                </c:pt>
              </c:strCache>
            </c:strRef>
          </c:cat>
          <c:val>
            <c:numRef>
              <c:f>Finland!$D$166:$H$166</c:f>
              <c:numCache>
                <c:formatCode>0%</c:formatCode>
                <c:ptCount val="5"/>
                <c:pt idx="0">
                  <c:v>0.10212765957446807</c:v>
                </c:pt>
                <c:pt idx="1">
                  <c:v>0.14754</c:v>
                </c:pt>
                <c:pt idx="2">
                  <c:v>0.33333333333333326</c:v>
                </c:pt>
                <c:pt idx="3">
                  <c:v>0.1875</c:v>
                </c:pt>
                <c:pt idx="4">
                  <c:v>0.14285714285714285</c:v>
                </c:pt>
              </c:numCache>
            </c:numRef>
          </c:val>
          <c:extLst>
            <c:ext xmlns:c16="http://schemas.microsoft.com/office/drawing/2014/chart" uri="{C3380CC4-5D6E-409C-BE32-E72D297353CC}">
              <c16:uniqueId val="{00000003-C1AB-433C-91A0-71E965C3AAF9}"/>
            </c:ext>
          </c:extLst>
        </c:ser>
        <c:dLbls>
          <c:showLegendKey val="0"/>
          <c:showVal val="0"/>
          <c:showCatName val="0"/>
          <c:showSerName val="0"/>
          <c:showPercent val="0"/>
          <c:showBubbleSize val="0"/>
        </c:dLbls>
        <c:gapWidth val="99"/>
        <c:overlap val="100"/>
        <c:axId val="512040088"/>
        <c:axId val="512040416"/>
      </c:barChart>
      <c:catAx>
        <c:axId val="512040088"/>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crossAx val="512040416"/>
        <c:crosses val="autoZero"/>
        <c:auto val="1"/>
        <c:lblAlgn val="ctr"/>
        <c:lblOffset val="100"/>
        <c:noMultiLvlLbl val="0"/>
      </c:catAx>
      <c:valAx>
        <c:axId val="512040416"/>
        <c:scaling>
          <c:orientation val="minMax"/>
          <c:max val="1"/>
        </c:scaling>
        <c:delete val="0"/>
        <c:axPos val="b"/>
        <c:majorGridlines>
          <c:spPr>
            <a:ln w="9525" cap="flat" cmpd="sng" algn="ctr">
              <a:solidFill>
                <a:schemeClr val="tx1">
                  <a:lumMod val="15000"/>
                  <a:lumOff val="85000"/>
                </a:schemeClr>
              </a:solidFill>
              <a:round/>
            </a:ln>
            <a:effectLst/>
          </c:spPr>
        </c:majorGridlines>
        <c:numFmt formatCode="0%" sourceLinked="0"/>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crossAx val="512040088"/>
        <c:crosses val="autoZero"/>
        <c:crossBetween val="between"/>
        <c:majorUnit val="0.2"/>
      </c:valAx>
      <c:spPr>
        <a:noFill/>
        <a:ln>
          <a:noFill/>
        </a:ln>
        <a:effectLst/>
      </c:spPr>
    </c:plotArea>
    <c:legend>
      <c:legendPos val="b"/>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legend>
    <c:plotVisOnly val="1"/>
    <c:dispBlanksAs val="gap"/>
    <c:showDLblsOverMax val="0"/>
  </c:chart>
  <c:spPr>
    <a:solidFill>
      <a:schemeClr val="bg1"/>
    </a:solidFill>
    <a:ln w="9525" cap="flat" cmpd="sng" algn="ctr">
      <a:noFill/>
      <a:round/>
    </a:ln>
    <a:effectLst/>
  </c:spPr>
  <c:txPr>
    <a:bodyPr/>
    <a:lstStyle/>
    <a:p>
      <a:pPr>
        <a:defRPr>
          <a:latin typeface="Times New Roman" panose="02020603050405020304" pitchFamily="18" charset="0"/>
          <a:cs typeface="Times New Roman" panose="02020603050405020304" pitchFamily="18" charset="0"/>
        </a:defRPr>
      </a:pPr>
      <a:endParaRPr lang="en-US"/>
    </a:p>
  </c:txPr>
  <c:externalData r:id="rId3">
    <c:autoUpdate val="0"/>
  </c:externalData>
</c:chartSpace>
</file>

<file path=word/charts/chart2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100" b="0" i="0" u="none" strike="noStrike" kern="1200" spc="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r>
              <a:rPr lang="cs-CZ" sz="1100"/>
              <a:t> In your opinion, has the EU school scheme helped to fight children's undernutrition, in particular for those coming from families in a precarious economic situation?</a:t>
            </a:r>
          </a:p>
        </c:rich>
      </c:tx>
      <c:layout/>
      <c:overlay val="0"/>
      <c:spPr>
        <a:noFill/>
        <a:ln>
          <a:noFill/>
        </a:ln>
        <a:effectLst/>
      </c:spPr>
      <c:txPr>
        <a:bodyPr rot="0" spcFirstLastPara="1" vertOverflow="ellipsis" vert="horz" wrap="square" anchor="ctr" anchorCtr="1"/>
        <a:lstStyle/>
        <a:p>
          <a:pPr>
            <a:defRPr sz="1100" b="0" i="0" u="none" strike="noStrike" kern="1200" spc="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title>
    <c:autoTitleDeleted val="0"/>
    <c:plotArea>
      <c:layout/>
      <c:barChart>
        <c:barDir val="bar"/>
        <c:grouping val="stacked"/>
        <c:varyColors val="0"/>
        <c:ser>
          <c:idx val="0"/>
          <c:order val="0"/>
          <c:tx>
            <c:strRef>
              <c:f>Employers!$A$163</c:f>
              <c:strCache>
                <c:ptCount val="1"/>
                <c:pt idx="0">
                  <c:v>To a large extent</c:v>
                </c:pt>
              </c:strCache>
            </c:strRef>
          </c:tx>
          <c:spPr>
            <a:solidFill>
              <a:schemeClr val="accent1"/>
            </a:solidFill>
            <a:ln>
              <a:noFill/>
            </a:ln>
            <a:effectLst/>
          </c:spPr>
          <c:invertIfNegative val="0"/>
          <c:cat>
            <c:strRef>
              <c:f>Employers!$D$154:$J$154</c:f>
              <c:strCache>
                <c:ptCount val="7"/>
                <c:pt idx="0">
                  <c:v>Employers</c:v>
                </c:pt>
                <c:pt idx="1">
                  <c:v>School Authorities</c:v>
                </c:pt>
                <c:pt idx="2">
                  <c:v>Parents</c:v>
                </c:pt>
                <c:pt idx="3">
                  <c:v>Farmers</c:v>
                </c:pt>
                <c:pt idx="4">
                  <c:v>Public Authorities</c:v>
                </c:pt>
                <c:pt idx="5">
                  <c:v>Civil Society</c:v>
                </c:pt>
                <c:pt idx="6">
                  <c:v>Others</c:v>
                </c:pt>
              </c:strCache>
            </c:strRef>
          </c:cat>
          <c:val>
            <c:numRef>
              <c:f>Employers!$D$163:$J$163</c:f>
              <c:numCache>
                <c:formatCode>0%</c:formatCode>
                <c:ptCount val="7"/>
                <c:pt idx="0">
                  <c:v>0.625</c:v>
                </c:pt>
                <c:pt idx="1">
                  <c:v>0.27672955974842767</c:v>
                </c:pt>
                <c:pt idx="2">
                  <c:v>0</c:v>
                </c:pt>
                <c:pt idx="3">
                  <c:v>0.5</c:v>
                </c:pt>
                <c:pt idx="4">
                  <c:v>0.18333333333333332</c:v>
                </c:pt>
                <c:pt idx="5">
                  <c:v>0.125</c:v>
                </c:pt>
                <c:pt idx="6">
                  <c:v>0.1111111111111111</c:v>
                </c:pt>
              </c:numCache>
            </c:numRef>
          </c:val>
          <c:extLst>
            <c:ext xmlns:c16="http://schemas.microsoft.com/office/drawing/2014/chart" uri="{C3380CC4-5D6E-409C-BE32-E72D297353CC}">
              <c16:uniqueId val="{00000000-F460-4275-BE7E-317896479419}"/>
            </c:ext>
          </c:extLst>
        </c:ser>
        <c:ser>
          <c:idx val="1"/>
          <c:order val="1"/>
          <c:tx>
            <c:strRef>
              <c:f>Employers!$A$164</c:f>
              <c:strCache>
                <c:ptCount val="1"/>
                <c:pt idx="0">
                  <c:v>To some extent</c:v>
                </c:pt>
              </c:strCache>
            </c:strRef>
          </c:tx>
          <c:spPr>
            <a:solidFill>
              <a:schemeClr val="accent2"/>
            </a:solidFill>
            <a:ln>
              <a:noFill/>
            </a:ln>
            <a:effectLst/>
          </c:spPr>
          <c:invertIfNegative val="0"/>
          <c:cat>
            <c:strRef>
              <c:f>Employers!$D$154:$J$154</c:f>
              <c:strCache>
                <c:ptCount val="7"/>
                <c:pt idx="0">
                  <c:v>Employers</c:v>
                </c:pt>
                <c:pt idx="1">
                  <c:v>School Authorities</c:v>
                </c:pt>
                <c:pt idx="2">
                  <c:v>Parents</c:v>
                </c:pt>
                <c:pt idx="3">
                  <c:v>Farmers</c:v>
                </c:pt>
                <c:pt idx="4">
                  <c:v>Public Authorities</c:v>
                </c:pt>
                <c:pt idx="5">
                  <c:v>Civil Society</c:v>
                </c:pt>
                <c:pt idx="6">
                  <c:v>Others</c:v>
                </c:pt>
              </c:strCache>
            </c:strRef>
          </c:cat>
          <c:val>
            <c:numRef>
              <c:f>Employers!$D$164:$J$164</c:f>
              <c:numCache>
                <c:formatCode>0%</c:formatCode>
                <c:ptCount val="7"/>
                <c:pt idx="0">
                  <c:v>0.25</c:v>
                </c:pt>
                <c:pt idx="1">
                  <c:v>0.52830188679245282</c:v>
                </c:pt>
                <c:pt idx="2">
                  <c:v>0.6</c:v>
                </c:pt>
                <c:pt idx="3">
                  <c:v>0.5</c:v>
                </c:pt>
                <c:pt idx="4">
                  <c:v>0.58333333333333337</c:v>
                </c:pt>
                <c:pt idx="5">
                  <c:v>0.5</c:v>
                </c:pt>
                <c:pt idx="6">
                  <c:v>0.38888888888888895</c:v>
                </c:pt>
              </c:numCache>
            </c:numRef>
          </c:val>
          <c:extLst>
            <c:ext xmlns:c16="http://schemas.microsoft.com/office/drawing/2014/chart" uri="{C3380CC4-5D6E-409C-BE32-E72D297353CC}">
              <c16:uniqueId val="{00000001-F460-4275-BE7E-317896479419}"/>
            </c:ext>
          </c:extLst>
        </c:ser>
        <c:ser>
          <c:idx val="2"/>
          <c:order val="2"/>
          <c:tx>
            <c:strRef>
              <c:f>Employers!$A$165</c:f>
              <c:strCache>
                <c:ptCount val="1"/>
                <c:pt idx="0">
                  <c:v>Not at all</c:v>
                </c:pt>
              </c:strCache>
            </c:strRef>
          </c:tx>
          <c:spPr>
            <a:solidFill>
              <a:schemeClr val="accent4"/>
            </a:solidFill>
            <a:ln>
              <a:noFill/>
            </a:ln>
            <a:effectLst/>
          </c:spPr>
          <c:invertIfNegative val="0"/>
          <c:cat>
            <c:strRef>
              <c:f>Employers!$D$154:$J$154</c:f>
              <c:strCache>
                <c:ptCount val="7"/>
                <c:pt idx="0">
                  <c:v>Employers</c:v>
                </c:pt>
                <c:pt idx="1">
                  <c:v>School Authorities</c:v>
                </c:pt>
                <c:pt idx="2">
                  <c:v>Parents</c:v>
                </c:pt>
                <c:pt idx="3">
                  <c:v>Farmers</c:v>
                </c:pt>
                <c:pt idx="4">
                  <c:v>Public Authorities</c:v>
                </c:pt>
                <c:pt idx="5">
                  <c:v>Civil Society</c:v>
                </c:pt>
                <c:pt idx="6">
                  <c:v>Others</c:v>
                </c:pt>
              </c:strCache>
            </c:strRef>
          </c:cat>
          <c:val>
            <c:numRef>
              <c:f>Employers!$D$165:$J$165</c:f>
              <c:numCache>
                <c:formatCode>0%</c:formatCode>
                <c:ptCount val="7"/>
                <c:pt idx="0">
                  <c:v>0.125</c:v>
                </c:pt>
                <c:pt idx="1">
                  <c:v>0.11320754716981134</c:v>
                </c:pt>
                <c:pt idx="2">
                  <c:v>0.26666666666666666</c:v>
                </c:pt>
                <c:pt idx="3">
                  <c:v>0</c:v>
                </c:pt>
                <c:pt idx="4">
                  <c:v>6.6666666666666666E-2</c:v>
                </c:pt>
                <c:pt idx="5">
                  <c:v>0.375</c:v>
                </c:pt>
                <c:pt idx="6">
                  <c:v>0.1111111111111111</c:v>
                </c:pt>
              </c:numCache>
            </c:numRef>
          </c:val>
          <c:extLst>
            <c:ext xmlns:c16="http://schemas.microsoft.com/office/drawing/2014/chart" uri="{C3380CC4-5D6E-409C-BE32-E72D297353CC}">
              <c16:uniqueId val="{00000002-F460-4275-BE7E-317896479419}"/>
            </c:ext>
          </c:extLst>
        </c:ser>
        <c:ser>
          <c:idx val="3"/>
          <c:order val="3"/>
          <c:tx>
            <c:strRef>
              <c:f>Employers!$A$166</c:f>
              <c:strCache>
                <c:ptCount val="1"/>
                <c:pt idx="0">
                  <c:v>I do not know</c:v>
                </c:pt>
              </c:strCache>
            </c:strRef>
          </c:tx>
          <c:spPr>
            <a:solidFill>
              <a:schemeClr val="accent5"/>
            </a:solidFill>
            <a:ln>
              <a:noFill/>
            </a:ln>
            <a:effectLst/>
          </c:spPr>
          <c:invertIfNegative val="0"/>
          <c:cat>
            <c:strRef>
              <c:f>Employers!$D$154:$J$154</c:f>
              <c:strCache>
                <c:ptCount val="7"/>
                <c:pt idx="0">
                  <c:v>Employers</c:v>
                </c:pt>
                <c:pt idx="1">
                  <c:v>School Authorities</c:v>
                </c:pt>
                <c:pt idx="2">
                  <c:v>Parents</c:v>
                </c:pt>
                <c:pt idx="3">
                  <c:v>Farmers</c:v>
                </c:pt>
                <c:pt idx="4">
                  <c:v>Public Authorities</c:v>
                </c:pt>
                <c:pt idx="5">
                  <c:v>Civil Society</c:v>
                </c:pt>
                <c:pt idx="6">
                  <c:v>Others</c:v>
                </c:pt>
              </c:strCache>
            </c:strRef>
          </c:cat>
          <c:val>
            <c:numRef>
              <c:f>Employers!$D$166:$J$166</c:f>
              <c:numCache>
                <c:formatCode>0%</c:formatCode>
                <c:ptCount val="7"/>
                <c:pt idx="0">
                  <c:v>0</c:v>
                </c:pt>
                <c:pt idx="1">
                  <c:v>8.1761006289308172E-2</c:v>
                </c:pt>
                <c:pt idx="2">
                  <c:v>0.13333333333333333</c:v>
                </c:pt>
                <c:pt idx="3">
                  <c:v>0</c:v>
                </c:pt>
                <c:pt idx="4">
                  <c:v>0.16666666666666663</c:v>
                </c:pt>
                <c:pt idx="5">
                  <c:v>0</c:v>
                </c:pt>
                <c:pt idx="6">
                  <c:v>0.38888888888888895</c:v>
                </c:pt>
              </c:numCache>
            </c:numRef>
          </c:val>
          <c:extLst>
            <c:ext xmlns:c16="http://schemas.microsoft.com/office/drawing/2014/chart" uri="{C3380CC4-5D6E-409C-BE32-E72D297353CC}">
              <c16:uniqueId val="{00000003-F460-4275-BE7E-317896479419}"/>
            </c:ext>
          </c:extLst>
        </c:ser>
        <c:dLbls>
          <c:showLegendKey val="0"/>
          <c:showVal val="0"/>
          <c:showCatName val="0"/>
          <c:showSerName val="0"/>
          <c:showPercent val="0"/>
          <c:showBubbleSize val="0"/>
        </c:dLbls>
        <c:gapWidth val="99"/>
        <c:overlap val="100"/>
        <c:axId val="635896800"/>
        <c:axId val="635897128"/>
      </c:barChart>
      <c:catAx>
        <c:axId val="635896800"/>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crossAx val="635897128"/>
        <c:crosses val="autoZero"/>
        <c:auto val="1"/>
        <c:lblAlgn val="ctr"/>
        <c:lblOffset val="100"/>
        <c:noMultiLvlLbl val="0"/>
      </c:catAx>
      <c:valAx>
        <c:axId val="635897128"/>
        <c:scaling>
          <c:orientation val="minMax"/>
          <c:max val="1"/>
        </c:scaling>
        <c:delete val="0"/>
        <c:axPos val="b"/>
        <c:majorGridlines>
          <c:spPr>
            <a:ln w="9525" cap="flat" cmpd="sng" algn="ctr">
              <a:solidFill>
                <a:schemeClr val="tx1">
                  <a:lumMod val="15000"/>
                  <a:lumOff val="85000"/>
                </a:schemeClr>
              </a:solidFill>
              <a:round/>
            </a:ln>
            <a:effectLst/>
          </c:spPr>
        </c:majorGridlines>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crossAx val="635896800"/>
        <c:crosses val="autoZero"/>
        <c:crossBetween val="between"/>
        <c:majorUnit val="0.2"/>
      </c:valAx>
      <c:spPr>
        <a:noFill/>
        <a:ln>
          <a:noFill/>
        </a:ln>
        <a:effectLst/>
      </c:spPr>
    </c:plotArea>
    <c:legend>
      <c:legendPos val="b"/>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legend>
    <c:plotVisOnly val="1"/>
    <c:dispBlanksAs val="gap"/>
    <c:showDLblsOverMax val="0"/>
  </c:chart>
  <c:spPr>
    <a:solidFill>
      <a:schemeClr val="bg1"/>
    </a:solidFill>
    <a:ln w="9525" cap="flat" cmpd="sng" algn="ctr">
      <a:noFill/>
      <a:round/>
    </a:ln>
    <a:effectLst/>
  </c:spPr>
  <c:txPr>
    <a:bodyPr/>
    <a:lstStyle/>
    <a:p>
      <a:pPr>
        <a:defRPr>
          <a:latin typeface="Times New Roman" panose="02020603050405020304" pitchFamily="18" charset="0"/>
          <a:cs typeface="Times New Roman" panose="02020603050405020304" pitchFamily="18" charset="0"/>
        </a:defRPr>
      </a:pPr>
      <a:endParaRPr lang="en-US"/>
    </a:p>
  </c:txPr>
  <c:externalData r:id="rId3">
    <c:autoUpdate val="0"/>
  </c:externalData>
</c:chartSpace>
</file>

<file path=word/charts/chart2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100" b="0" i="0" u="none" strike="noStrike" kern="1200" spc="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r>
              <a:rPr lang="cs-CZ" sz="1100"/>
              <a:t>In your opinion, has the EU school scheme had an impact on food waste in schools?</a:t>
            </a:r>
          </a:p>
        </c:rich>
      </c:tx>
      <c:layout/>
      <c:overlay val="0"/>
      <c:spPr>
        <a:noFill/>
        <a:ln>
          <a:noFill/>
        </a:ln>
        <a:effectLst/>
      </c:spPr>
      <c:txPr>
        <a:bodyPr rot="0" spcFirstLastPara="1" vertOverflow="ellipsis" vert="horz" wrap="square" anchor="ctr" anchorCtr="1"/>
        <a:lstStyle/>
        <a:p>
          <a:pPr>
            <a:defRPr sz="1100" b="0" i="0" u="none" strike="noStrike" kern="1200" spc="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title>
    <c:autoTitleDeleted val="0"/>
    <c:plotArea>
      <c:layout>
        <c:manualLayout>
          <c:layoutTarget val="inner"/>
          <c:xMode val="edge"/>
          <c:yMode val="edge"/>
          <c:x val="2.2821072469963444E-2"/>
          <c:y val="0.26334776866744591"/>
          <c:w val="0.57610626147769872"/>
          <c:h val="0.6952623623782086"/>
        </c:manualLayout>
      </c:layout>
      <c:pieChart>
        <c:varyColors val="1"/>
        <c:ser>
          <c:idx val="0"/>
          <c:order val="0"/>
          <c:dPt>
            <c:idx val="0"/>
            <c:bubble3D val="0"/>
            <c:spPr>
              <a:solidFill>
                <a:schemeClr val="accent1"/>
              </a:solidFill>
              <a:ln w="19050">
                <a:solidFill>
                  <a:schemeClr val="lt1"/>
                </a:solidFill>
              </a:ln>
              <a:effectLst/>
            </c:spPr>
            <c:extLst>
              <c:ext xmlns:c16="http://schemas.microsoft.com/office/drawing/2014/chart" uri="{C3380CC4-5D6E-409C-BE32-E72D297353CC}">
                <c16:uniqueId val="{00000001-2DA3-404B-8FBF-E0BF3D05ACA7}"/>
              </c:ext>
            </c:extLst>
          </c:dPt>
          <c:dPt>
            <c:idx val="1"/>
            <c:bubble3D val="0"/>
            <c:spPr>
              <a:solidFill>
                <a:schemeClr val="accent2"/>
              </a:solidFill>
              <a:ln w="19050">
                <a:solidFill>
                  <a:schemeClr val="lt1"/>
                </a:solidFill>
              </a:ln>
              <a:effectLst/>
            </c:spPr>
            <c:extLst>
              <c:ext xmlns:c16="http://schemas.microsoft.com/office/drawing/2014/chart" uri="{C3380CC4-5D6E-409C-BE32-E72D297353CC}">
                <c16:uniqueId val="{00000003-2DA3-404B-8FBF-E0BF3D05ACA7}"/>
              </c:ext>
            </c:extLst>
          </c:dPt>
          <c:dPt>
            <c:idx val="2"/>
            <c:bubble3D val="0"/>
            <c:spPr>
              <a:solidFill>
                <a:schemeClr val="accent4"/>
              </a:solidFill>
              <a:ln w="19050">
                <a:solidFill>
                  <a:schemeClr val="lt1"/>
                </a:solidFill>
              </a:ln>
              <a:effectLst/>
            </c:spPr>
            <c:extLst>
              <c:ext xmlns:c16="http://schemas.microsoft.com/office/drawing/2014/chart" uri="{C3380CC4-5D6E-409C-BE32-E72D297353CC}">
                <c16:uniqueId val="{00000005-2DA3-404B-8FBF-E0BF3D05ACA7}"/>
              </c:ext>
            </c:extLst>
          </c:dPt>
          <c:dPt>
            <c:idx val="3"/>
            <c:bubble3D val="0"/>
            <c:spPr>
              <a:solidFill>
                <a:schemeClr val="accent5"/>
              </a:solidFill>
              <a:ln w="19050">
                <a:solidFill>
                  <a:schemeClr val="lt1"/>
                </a:solidFill>
              </a:ln>
              <a:effectLst/>
            </c:spPr>
            <c:extLst>
              <c:ext xmlns:c16="http://schemas.microsoft.com/office/drawing/2014/chart" uri="{C3380CC4-5D6E-409C-BE32-E72D297353CC}">
                <c16:uniqueId val="{00000007-2DA3-404B-8FBF-E0BF3D05ACA7}"/>
              </c:ext>
            </c:extLst>
          </c:dPt>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bg1"/>
                    </a:solidFill>
                    <a:latin typeface="Times New Roman" panose="02020603050405020304" pitchFamily="18" charset="0"/>
                    <a:ea typeface="+mn-ea"/>
                    <a:cs typeface="Times New Roman" panose="02020603050405020304" pitchFamily="18" charset="0"/>
                  </a:defRPr>
                </a:pPr>
                <a:endParaRPr lang="en-US"/>
              </a:p>
            </c:txPr>
            <c:dLblPos val="bestFit"/>
            <c:showLegendKey val="0"/>
            <c:showVal val="1"/>
            <c:showCatName val="0"/>
            <c:showSerName val="0"/>
            <c:showPercent val="0"/>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15:layout/>
              </c:ext>
            </c:extLst>
          </c:dLbls>
          <c:cat>
            <c:strRef>
              <c:f>total!$A$171:$A$174</c:f>
              <c:strCache>
                <c:ptCount val="4"/>
                <c:pt idx="0">
                  <c:v>Yes, it reduced it</c:v>
                </c:pt>
                <c:pt idx="1">
                  <c:v>Yes, it increased it</c:v>
                </c:pt>
                <c:pt idx="2">
                  <c:v>No, it has had no impact</c:v>
                </c:pt>
                <c:pt idx="3">
                  <c:v>I do not know</c:v>
                </c:pt>
              </c:strCache>
            </c:strRef>
          </c:cat>
          <c:val>
            <c:numRef>
              <c:f>total!$D$171:$D$174</c:f>
              <c:numCache>
                <c:formatCode>0.0%</c:formatCode>
                <c:ptCount val="4"/>
                <c:pt idx="0">
                  <c:v>0.29041916167664672</c:v>
                </c:pt>
                <c:pt idx="1">
                  <c:v>0.16467065868263472</c:v>
                </c:pt>
                <c:pt idx="2">
                  <c:v>0.29041916167664672</c:v>
                </c:pt>
                <c:pt idx="3">
                  <c:v>0.25449101796407186</c:v>
                </c:pt>
              </c:numCache>
            </c:numRef>
          </c:val>
          <c:extLst>
            <c:ext xmlns:c16="http://schemas.microsoft.com/office/drawing/2014/chart" uri="{C3380CC4-5D6E-409C-BE32-E72D297353CC}">
              <c16:uniqueId val="{00000008-2DA3-404B-8FBF-E0BF3D05ACA7}"/>
            </c:ext>
          </c:extLst>
        </c:ser>
        <c:dLbls>
          <c:dLblPos val="bestFit"/>
          <c:showLegendKey val="0"/>
          <c:showVal val="1"/>
          <c:showCatName val="0"/>
          <c:showSerName val="0"/>
          <c:showPercent val="0"/>
          <c:showBubbleSize val="0"/>
          <c:showLeaderLines val="1"/>
        </c:dLbls>
        <c:firstSliceAng val="0"/>
      </c:pieChart>
      <c:spPr>
        <a:noFill/>
        <a:ln>
          <a:noFill/>
        </a:ln>
        <a:effectLst/>
      </c:spPr>
    </c:plotArea>
    <c:legend>
      <c:legendPos val="r"/>
      <c:layout>
        <c:manualLayout>
          <c:xMode val="edge"/>
          <c:yMode val="edge"/>
          <c:x val="0.69204986876640417"/>
          <c:y val="0.32252367517679126"/>
          <c:w val="0.29128346456692911"/>
          <c:h val="0.61423655009248879"/>
        </c:manualLayout>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legend>
    <c:plotVisOnly val="1"/>
    <c:dispBlanksAs val="gap"/>
    <c:showDLblsOverMax val="0"/>
  </c:chart>
  <c:spPr>
    <a:solidFill>
      <a:schemeClr val="bg1"/>
    </a:solidFill>
    <a:ln w="9525" cap="flat" cmpd="sng" algn="ctr">
      <a:noFill/>
      <a:round/>
    </a:ln>
    <a:effectLst/>
  </c:spPr>
  <c:txPr>
    <a:bodyPr/>
    <a:lstStyle/>
    <a:p>
      <a:pPr>
        <a:defRPr>
          <a:latin typeface="Times New Roman" panose="02020603050405020304" pitchFamily="18" charset="0"/>
          <a:cs typeface="Times New Roman" panose="02020603050405020304" pitchFamily="18" charset="0"/>
        </a:defRPr>
      </a:pPr>
      <a:endParaRPr lang="en-US"/>
    </a:p>
  </c:txPr>
  <c:externalData r:id="rId3">
    <c:autoUpdate val="0"/>
  </c:externalData>
</c:chartSpace>
</file>

<file path=word/charts/chart2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100" b="0" i="0" u="none" strike="noStrike" kern="1200" spc="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r>
              <a:rPr lang="cs-CZ" sz="1100"/>
              <a:t> In your opinion, has the EU school scheme had an impact on food waste in schools?</a:t>
            </a:r>
          </a:p>
        </c:rich>
      </c:tx>
      <c:layout/>
      <c:overlay val="0"/>
      <c:spPr>
        <a:noFill/>
        <a:ln>
          <a:noFill/>
        </a:ln>
        <a:effectLst/>
      </c:spPr>
      <c:txPr>
        <a:bodyPr rot="0" spcFirstLastPara="1" vertOverflow="ellipsis" vert="horz" wrap="square" anchor="ctr" anchorCtr="1"/>
        <a:lstStyle/>
        <a:p>
          <a:pPr>
            <a:defRPr sz="1100" b="0" i="0" u="none" strike="noStrike" kern="1200" spc="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title>
    <c:autoTitleDeleted val="0"/>
    <c:plotArea>
      <c:layout/>
      <c:barChart>
        <c:barDir val="bar"/>
        <c:grouping val="stacked"/>
        <c:varyColors val="0"/>
        <c:ser>
          <c:idx val="0"/>
          <c:order val="0"/>
          <c:tx>
            <c:strRef>
              <c:f>Finland!$A$171</c:f>
              <c:strCache>
                <c:ptCount val="1"/>
                <c:pt idx="0">
                  <c:v>Yes, it reduced it</c:v>
                </c:pt>
              </c:strCache>
            </c:strRef>
          </c:tx>
          <c:spPr>
            <a:solidFill>
              <a:schemeClr val="accent1"/>
            </a:solidFill>
            <a:ln>
              <a:noFill/>
            </a:ln>
            <a:effectLst/>
          </c:spPr>
          <c:invertIfNegative val="0"/>
          <c:cat>
            <c:strRef>
              <c:f>Finland!$D$154:$H$154</c:f>
              <c:strCache>
                <c:ptCount val="5"/>
                <c:pt idx="0">
                  <c:v>Finland</c:v>
                </c:pt>
                <c:pt idx="1">
                  <c:v>France</c:v>
                </c:pt>
                <c:pt idx="2">
                  <c:v>Lithuania</c:v>
                </c:pt>
                <c:pt idx="3">
                  <c:v>Ireland</c:v>
                </c:pt>
                <c:pt idx="4">
                  <c:v>Romania</c:v>
                </c:pt>
              </c:strCache>
            </c:strRef>
          </c:cat>
          <c:val>
            <c:numRef>
              <c:f>Finland!$D$171:$H$171</c:f>
              <c:numCache>
                <c:formatCode>0%</c:formatCode>
                <c:ptCount val="5"/>
                <c:pt idx="0">
                  <c:v>0.14285714285714285</c:v>
                </c:pt>
                <c:pt idx="1">
                  <c:v>6.25E-2</c:v>
                </c:pt>
                <c:pt idx="2">
                  <c:v>0.34426000000000001</c:v>
                </c:pt>
                <c:pt idx="3">
                  <c:v>0.2</c:v>
                </c:pt>
                <c:pt idx="4">
                  <c:v>0.30212765957446808</c:v>
                </c:pt>
              </c:numCache>
            </c:numRef>
          </c:val>
          <c:extLst>
            <c:ext xmlns:c16="http://schemas.microsoft.com/office/drawing/2014/chart" uri="{C3380CC4-5D6E-409C-BE32-E72D297353CC}">
              <c16:uniqueId val="{00000000-14F0-47EE-86C4-C4A278B14C09}"/>
            </c:ext>
          </c:extLst>
        </c:ser>
        <c:ser>
          <c:idx val="1"/>
          <c:order val="1"/>
          <c:tx>
            <c:strRef>
              <c:f>Finland!$A$172</c:f>
              <c:strCache>
                <c:ptCount val="1"/>
                <c:pt idx="0">
                  <c:v>Yes, it increased it</c:v>
                </c:pt>
              </c:strCache>
            </c:strRef>
          </c:tx>
          <c:spPr>
            <a:solidFill>
              <a:schemeClr val="accent2"/>
            </a:solidFill>
            <a:ln>
              <a:noFill/>
            </a:ln>
            <a:effectLst/>
          </c:spPr>
          <c:invertIfNegative val="0"/>
          <c:cat>
            <c:strRef>
              <c:f>Finland!$D$154:$H$154</c:f>
              <c:strCache>
                <c:ptCount val="5"/>
                <c:pt idx="0">
                  <c:v>Finland</c:v>
                </c:pt>
                <c:pt idx="1">
                  <c:v>France</c:v>
                </c:pt>
                <c:pt idx="2">
                  <c:v>Lithuania</c:v>
                </c:pt>
                <c:pt idx="3">
                  <c:v>Ireland</c:v>
                </c:pt>
                <c:pt idx="4">
                  <c:v>Romania</c:v>
                </c:pt>
              </c:strCache>
            </c:strRef>
          </c:cat>
          <c:val>
            <c:numRef>
              <c:f>Finland!$D$172:$H$172</c:f>
              <c:numCache>
                <c:formatCode>0%</c:formatCode>
                <c:ptCount val="5"/>
                <c:pt idx="0">
                  <c:v>0</c:v>
                </c:pt>
                <c:pt idx="1">
                  <c:v>0.125</c:v>
                </c:pt>
                <c:pt idx="2">
                  <c:v>6.5570000000000003E-2</c:v>
                </c:pt>
                <c:pt idx="3">
                  <c:v>0.2</c:v>
                </c:pt>
                <c:pt idx="4">
                  <c:v>0.19574468085106381</c:v>
                </c:pt>
              </c:numCache>
            </c:numRef>
          </c:val>
          <c:extLst>
            <c:ext xmlns:c16="http://schemas.microsoft.com/office/drawing/2014/chart" uri="{C3380CC4-5D6E-409C-BE32-E72D297353CC}">
              <c16:uniqueId val="{00000001-14F0-47EE-86C4-C4A278B14C09}"/>
            </c:ext>
          </c:extLst>
        </c:ser>
        <c:ser>
          <c:idx val="2"/>
          <c:order val="2"/>
          <c:tx>
            <c:strRef>
              <c:f>Finland!$A$173</c:f>
              <c:strCache>
                <c:ptCount val="1"/>
                <c:pt idx="0">
                  <c:v>No, it has had no impact</c:v>
                </c:pt>
              </c:strCache>
            </c:strRef>
          </c:tx>
          <c:spPr>
            <a:solidFill>
              <a:schemeClr val="accent4"/>
            </a:solidFill>
            <a:ln>
              <a:noFill/>
            </a:ln>
            <a:effectLst/>
          </c:spPr>
          <c:invertIfNegative val="0"/>
          <c:cat>
            <c:strRef>
              <c:f>Finland!$D$154:$H$154</c:f>
              <c:strCache>
                <c:ptCount val="5"/>
                <c:pt idx="0">
                  <c:v>Finland</c:v>
                </c:pt>
                <c:pt idx="1">
                  <c:v>France</c:v>
                </c:pt>
                <c:pt idx="2">
                  <c:v>Lithuania</c:v>
                </c:pt>
                <c:pt idx="3">
                  <c:v>Ireland</c:v>
                </c:pt>
                <c:pt idx="4">
                  <c:v>Romania</c:v>
                </c:pt>
              </c:strCache>
            </c:strRef>
          </c:cat>
          <c:val>
            <c:numRef>
              <c:f>Finland!$D$173:$H$173</c:f>
              <c:numCache>
                <c:formatCode>0%</c:formatCode>
                <c:ptCount val="5"/>
                <c:pt idx="0">
                  <c:v>0</c:v>
                </c:pt>
                <c:pt idx="1">
                  <c:v>0.5625</c:v>
                </c:pt>
                <c:pt idx="2">
                  <c:v>0.22950999999999999</c:v>
                </c:pt>
                <c:pt idx="3">
                  <c:v>6.6666666666666666E-2</c:v>
                </c:pt>
                <c:pt idx="4">
                  <c:v>0.31063829787234043</c:v>
                </c:pt>
              </c:numCache>
            </c:numRef>
          </c:val>
          <c:extLst>
            <c:ext xmlns:c16="http://schemas.microsoft.com/office/drawing/2014/chart" uri="{C3380CC4-5D6E-409C-BE32-E72D297353CC}">
              <c16:uniqueId val="{00000002-14F0-47EE-86C4-C4A278B14C09}"/>
            </c:ext>
          </c:extLst>
        </c:ser>
        <c:ser>
          <c:idx val="3"/>
          <c:order val="3"/>
          <c:tx>
            <c:strRef>
              <c:f>Finland!$A$174</c:f>
              <c:strCache>
                <c:ptCount val="1"/>
                <c:pt idx="0">
                  <c:v>I do not know</c:v>
                </c:pt>
              </c:strCache>
            </c:strRef>
          </c:tx>
          <c:spPr>
            <a:solidFill>
              <a:schemeClr val="accent5"/>
            </a:solidFill>
            <a:ln>
              <a:noFill/>
            </a:ln>
            <a:effectLst/>
          </c:spPr>
          <c:invertIfNegative val="0"/>
          <c:cat>
            <c:strRef>
              <c:f>Finland!$D$154:$H$154</c:f>
              <c:strCache>
                <c:ptCount val="5"/>
                <c:pt idx="0">
                  <c:v>Finland</c:v>
                </c:pt>
                <c:pt idx="1">
                  <c:v>France</c:v>
                </c:pt>
                <c:pt idx="2">
                  <c:v>Lithuania</c:v>
                </c:pt>
                <c:pt idx="3">
                  <c:v>Ireland</c:v>
                </c:pt>
                <c:pt idx="4">
                  <c:v>Romania</c:v>
                </c:pt>
              </c:strCache>
            </c:strRef>
          </c:cat>
          <c:val>
            <c:numRef>
              <c:f>Finland!$D$174:$H$174</c:f>
              <c:numCache>
                <c:formatCode>0%</c:formatCode>
                <c:ptCount val="5"/>
                <c:pt idx="0">
                  <c:v>0.8571428571428571</c:v>
                </c:pt>
                <c:pt idx="1">
                  <c:v>0.25</c:v>
                </c:pt>
                <c:pt idx="2">
                  <c:v>0.36065999999999998</c:v>
                </c:pt>
                <c:pt idx="3">
                  <c:v>0.53333333333333333</c:v>
                </c:pt>
                <c:pt idx="4">
                  <c:v>0.19148936170212769</c:v>
                </c:pt>
              </c:numCache>
            </c:numRef>
          </c:val>
          <c:extLst>
            <c:ext xmlns:c16="http://schemas.microsoft.com/office/drawing/2014/chart" uri="{C3380CC4-5D6E-409C-BE32-E72D297353CC}">
              <c16:uniqueId val="{00000003-14F0-47EE-86C4-C4A278B14C09}"/>
            </c:ext>
          </c:extLst>
        </c:ser>
        <c:dLbls>
          <c:showLegendKey val="0"/>
          <c:showVal val="0"/>
          <c:showCatName val="0"/>
          <c:showSerName val="0"/>
          <c:showPercent val="0"/>
          <c:showBubbleSize val="0"/>
        </c:dLbls>
        <c:gapWidth val="99"/>
        <c:overlap val="100"/>
        <c:axId val="512040088"/>
        <c:axId val="512040416"/>
      </c:barChart>
      <c:catAx>
        <c:axId val="512040088"/>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crossAx val="512040416"/>
        <c:crosses val="autoZero"/>
        <c:auto val="1"/>
        <c:lblAlgn val="ctr"/>
        <c:lblOffset val="100"/>
        <c:noMultiLvlLbl val="0"/>
      </c:catAx>
      <c:valAx>
        <c:axId val="512040416"/>
        <c:scaling>
          <c:orientation val="minMax"/>
          <c:max val="1"/>
        </c:scaling>
        <c:delete val="0"/>
        <c:axPos val="b"/>
        <c:majorGridlines>
          <c:spPr>
            <a:ln w="9525" cap="flat" cmpd="sng" algn="ctr">
              <a:solidFill>
                <a:schemeClr val="tx1">
                  <a:lumMod val="15000"/>
                  <a:lumOff val="85000"/>
                </a:schemeClr>
              </a:solidFill>
              <a:round/>
            </a:ln>
            <a:effectLst/>
          </c:spPr>
        </c:majorGridlines>
        <c:numFmt formatCode="0%" sourceLinked="0"/>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crossAx val="512040088"/>
        <c:crosses val="autoZero"/>
        <c:crossBetween val="between"/>
        <c:majorUnit val="0.2"/>
      </c:valAx>
      <c:spPr>
        <a:noFill/>
        <a:ln>
          <a:noFill/>
        </a:ln>
        <a:effectLst/>
      </c:spPr>
    </c:plotArea>
    <c:legend>
      <c:legendPos val="b"/>
      <c:layout>
        <c:manualLayout>
          <c:xMode val="edge"/>
          <c:yMode val="edge"/>
          <c:x val="1.4276764599687722E-2"/>
          <c:y val="0.82463354955751533"/>
          <c:w val="0.97751996002018104"/>
          <c:h val="0.14632482411141007"/>
        </c:manualLayout>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legend>
    <c:plotVisOnly val="1"/>
    <c:dispBlanksAs val="gap"/>
    <c:showDLblsOverMax val="0"/>
  </c:chart>
  <c:spPr>
    <a:solidFill>
      <a:schemeClr val="bg1"/>
    </a:solidFill>
    <a:ln w="9525" cap="flat" cmpd="sng" algn="ctr">
      <a:noFill/>
      <a:round/>
    </a:ln>
    <a:effectLst/>
  </c:spPr>
  <c:txPr>
    <a:bodyPr/>
    <a:lstStyle/>
    <a:p>
      <a:pPr>
        <a:defRPr>
          <a:latin typeface="Times New Roman" panose="02020603050405020304" pitchFamily="18" charset="0"/>
          <a:cs typeface="Times New Roman" panose="02020603050405020304" pitchFamily="18" charset="0"/>
        </a:defRPr>
      </a:pPr>
      <a:endParaRPr lang="en-US"/>
    </a:p>
  </c:txPr>
  <c:externalData r:id="rId3">
    <c:autoUpdate val="0"/>
  </c:externalData>
</c:chartSpace>
</file>

<file path=word/charts/chart28.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100" b="0" i="0" u="none" strike="noStrike" kern="1200" spc="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r>
              <a:rPr lang="cs-CZ" sz="1100"/>
              <a:t>If, in your opinion, the EU school scheme has reduced or increased food waste in schools, how is this impact distributed between products?</a:t>
            </a:r>
          </a:p>
        </c:rich>
      </c:tx>
      <c:layout/>
      <c:overlay val="0"/>
      <c:spPr>
        <a:noFill/>
        <a:ln>
          <a:noFill/>
        </a:ln>
        <a:effectLst/>
      </c:spPr>
      <c:txPr>
        <a:bodyPr rot="0" spcFirstLastPara="1" vertOverflow="ellipsis" vert="horz" wrap="square" anchor="ctr" anchorCtr="1"/>
        <a:lstStyle/>
        <a:p>
          <a:pPr>
            <a:defRPr sz="1100" b="0" i="0" u="none" strike="noStrike" kern="1200" spc="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title>
    <c:autoTitleDeleted val="0"/>
    <c:plotArea>
      <c:layout/>
      <c:barChart>
        <c:barDir val="bar"/>
        <c:grouping val="percentStacked"/>
        <c:varyColors val="0"/>
        <c:ser>
          <c:idx val="0"/>
          <c:order val="0"/>
          <c:tx>
            <c:strRef>
              <c:f>total!$F$179</c:f>
              <c:strCache>
                <c:ptCount val="1"/>
                <c:pt idx="0">
                  <c:v>Sharply reduced food waste</c:v>
                </c:pt>
              </c:strCache>
            </c:strRef>
          </c:tx>
          <c:spPr>
            <a:solidFill>
              <a:schemeClr val="accent1"/>
            </a:solidFill>
            <a:ln>
              <a:noFill/>
            </a:ln>
            <a:effectLst/>
          </c:spPr>
          <c:invertIfNegative val="0"/>
          <c:cat>
            <c:strRef>
              <c:f>total!$G$178:$J$178</c:f>
              <c:strCache>
                <c:ptCount val="4"/>
                <c:pt idx="0">
                  <c:v>Fruits</c:v>
                </c:pt>
                <c:pt idx="1">
                  <c:v>Vegetables</c:v>
                </c:pt>
                <c:pt idx="2">
                  <c:v>Milk</c:v>
                </c:pt>
                <c:pt idx="3">
                  <c:v>Milk products</c:v>
                </c:pt>
              </c:strCache>
            </c:strRef>
          </c:cat>
          <c:val>
            <c:numRef>
              <c:f>total!$G$179:$J$179</c:f>
              <c:numCache>
                <c:formatCode>0.000%</c:formatCode>
                <c:ptCount val="4"/>
                <c:pt idx="0" formatCode="0.0%">
                  <c:v>0.1467065868263473</c:v>
                </c:pt>
                <c:pt idx="1">
                  <c:v>0.10179640718562874</c:v>
                </c:pt>
                <c:pt idx="2">
                  <c:v>0.1377245508982036</c:v>
                </c:pt>
                <c:pt idx="3">
                  <c:v>0.1377245508982036</c:v>
                </c:pt>
              </c:numCache>
            </c:numRef>
          </c:val>
          <c:extLst>
            <c:ext xmlns:c16="http://schemas.microsoft.com/office/drawing/2014/chart" uri="{C3380CC4-5D6E-409C-BE32-E72D297353CC}">
              <c16:uniqueId val="{00000000-9601-4A68-BC1E-7EC3622FF525}"/>
            </c:ext>
          </c:extLst>
        </c:ser>
        <c:ser>
          <c:idx val="1"/>
          <c:order val="1"/>
          <c:tx>
            <c:strRef>
              <c:f>total!$F$180</c:f>
              <c:strCache>
                <c:ptCount val="1"/>
                <c:pt idx="0">
                  <c:v>Moderately reduced food waste</c:v>
                </c:pt>
              </c:strCache>
            </c:strRef>
          </c:tx>
          <c:spPr>
            <a:solidFill>
              <a:schemeClr val="accent2"/>
            </a:solidFill>
            <a:ln>
              <a:noFill/>
            </a:ln>
            <a:effectLst/>
          </c:spPr>
          <c:invertIfNegative val="0"/>
          <c:cat>
            <c:strRef>
              <c:f>total!$G$178:$J$178</c:f>
              <c:strCache>
                <c:ptCount val="4"/>
                <c:pt idx="0">
                  <c:v>Fruits</c:v>
                </c:pt>
                <c:pt idx="1">
                  <c:v>Vegetables</c:v>
                </c:pt>
                <c:pt idx="2">
                  <c:v>Milk</c:v>
                </c:pt>
                <c:pt idx="3">
                  <c:v>Milk products</c:v>
                </c:pt>
              </c:strCache>
            </c:strRef>
          </c:cat>
          <c:val>
            <c:numRef>
              <c:f>total!$G$180:$J$180</c:f>
              <c:numCache>
                <c:formatCode>0.000%</c:formatCode>
                <c:ptCount val="4"/>
                <c:pt idx="0" formatCode="0.0%">
                  <c:v>0.21856287425149701</c:v>
                </c:pt>
                <c:pt idx="1">
                  <c:v>0.20059880239520958</c:v>
                </c:pt>
                <c:pt idx="2">
                  <c:v>0.20958083832335325</c:v>
                </c:pt>
                <c:pt idx="3">
                  <c:v>0.18562874251497002</c:v>
                </c:pt>
              </c:numCache>
            </c:numRef>
          </c:val>
          <c:extLst>
            <c:ext xmlns:c16="http://schemas.microsoft.com/office/drawing/2014/chart" uri="{C3380CC4-5D6E-409C-BE32-E72D297353CC}">
              <c16:uniqueId val="{00000001-9601-4A68-BC1E-7EC3622FF525}"/>
            </c:ext>
          </c:extLst>
        </c:ser>
        <c:ser>
          <c:idx val="2"/>
          <c:order val="2"/>
          <c:tx>
            <c:strRef>
              <c:f>total!$F$181</c:f>
              <c:strCache>
                <c:ptCount val="1"/>
                <c:pt idx="0">
                  <c:v>Moderately increased food waste</c:v>
                </c:pt>
              </c:strCache>
            </c:strRef>
          </c:tx>
          <c:spPr>
            <a:solidFill>
              <a:schemeClr val="accent3"/>
            </a:solidFill>
            <a:ln>
              <a:noFill/>
            </a:ln>
            <a:effectLst/>
          </c:spPr>
          <c:invertIfNegative val="0"/>
          <c:cat>
            <c:strRef>
              <c:f>total!$G$178:$J$178</c:f>
              <c:strCache>
                <c:ptCount val="4"/>
                <c:pt idx="0">
                  <c:v>Fruits</c:v>
                </c:pt>
                <c:pt idx="1">
                  <c:v>Vegetables</c:v>
                </c:pt>
                <c:pt idx="2">
                  <c:v>Milk</c:v>
                </c:pt>
                <c:pt idx="3">
                  <c:v>Milk products</c:v>
                </c:pt>
              </c:strCache>
            </c:strRef>
          </c:cat>
          <c:val>
            <c:numRef>
              <c:f>total!$G$181:$J$181</c:f>
              <c:numCache>
                <c:formatCode>0.000%</c:formatCode>
                <c:ptCount val="4"/>
                <c:pt idx="0" formatCode="0.0%">
                  <c:v>5.9880239520958084E-2</c:v>
                </c:pt>
                <c:pt idx="1">
                  <c:v>3.2934131736526949E-2</c:v>
                </c:pt>
                <c:pt idx="2">
                  <c:v>5.089820359281437E-2</c:v>
                </c:pt>
                <c:pt idx="3">
                  <c:v>3.8922155688622756E-2</c:v>
                </c:pt>
              </c:numCache>
            </c:numRef>
          </c:val>
          <c:extLst>
            <c:ext xmlns:c16="http://schemas.microsoft.com/office/drawing/2014/chart" uri="{C3380CC4-5D6E-409C-BE32-E72D297353CC}">
              <c16:uniqueId val="{00000002-9601-4A68-BC1E-7EC3622FF525}"/>
            </c:ext>
          </c:extLst>
        </c:ser>
        <c:ser>
          <c:idx val="3"/>
          <c:order val="3"/>
          <c:tx>
            <c:strRef>
              <c:f>total!$F$182</c:f>
              <c:strCache>
                <c:ptCount val="1"/>
                <c:pt idx="0">
                  <c:v>Sharply increased food waste</c:v>
                </c:pt>
              </c:strCache>
            </c:strRef>
          </c:tx>
          <c:spPr>
            <a:solidFill>
              <a:schemeClr val="accent4"/>
            </a:solidFill>
            <a:ln>
              <a:noFill/>
            </a:ln>
            <a:effectLst/>
          </c:spPr>
          <c:invertIfNegative val="0"/>
          <c:cat>
            <c:strRef>
              <c:f>total!$G$178:$J$178</c:f>
              <c:strCache>
                <c:ptCount val="4"/>
                <c:pt idx="0">
                  <c:v>Fruits</c:v>
                </c:pt>
                <c:pt idx="1">
                  <c:v>Vegetables</c:v>
                </c:pt>
                <c:pt idx="2">
                  <c:v>Milk</c:v>
                </c:pt>
                <c:pt idx="3">
                  <c:v>Milk products</c:v>
                </c:pt>
              </c:strCache>
            </c:strRef>
          </c:cat>
          <c:val>
            <c:numRef>
              <c:f>total!$G$182:$J$182</c:f>
              <c:numCache>
                <c:formatCode>0.000%</c:formatCode>
                <c:ptCount val="4"/>
                <c:pt idx="0" formatCode="0.0%">
                  <c:v>2.6946107784431138E-2</c:v>
                </c:pt>
                <c:pt idx="1">
                  <c:v>1.1976047904191617E-2</c:v>
                </c:pt>
                <c:pt idx="2">
                  <c:v>2.6946107784431138E-2</c:v>
                </c:pt>
                <c:pt idx="3">
                  <c:v>2.0958083832335328E-2</c:v>
                </c:pt>
              </c:numCache>
            </c:numRef>
          </c:val>
          <c:extLst>
            <c:ext xmlns:c16="http://schemas.microsoft.com/office/drawing/2014/chart" uri="{C3380CC4-5D6E-409C-BE32-E72D297353CC}">
              <c16:uniqueId val="{00000003-9601-4A68-BC1E-7EC3622FF525}"/>
            </c:ext>
          </c:extLst>
        </c:ser>
        <c:ser>
          <c:idx val="4"/>
          <c:order val="4"/>
          <c:tx>
            <c:strRef>
              <c:f>total!$F$183</c:f>
              <c:strCache>
                <c:ptCount val="1"/>
                <c:pt idx="0">
                  <c:v>Unsure</c:v>
                </c:pt>
              </c:strCache>
            </c:strRef>
          </c:tx>
          <c:spPr>
            <a:solidFill>
              <a:schemeClr val="accent5"/>
            </a:solidFill>
            <a:ln>
              <a:noFill/>
            </a:ln>
            <a:effectLst/>
          </c:spPr>
          <c:invertIfNegative val="0"/>
          <c:cat>
            <c:strRef>
              <c:f>total!$G$178:$J$178</c:f>
              <c:strCache>
                <c:ptCount val="4"/>
                <c:pt idx="0">
                  <c:v>Fruits</c:v>
                </c:pt>
                <c:pt idx="1">
                  <c:v>Vegetables</c:v>
                </c:pt>
                <c:pt idx="2">
                  <c:v>Milk</c:v>
                </c:pt>
                <c:pt idx="3">
                  <c:v>Milk products</c:v>
                </c:pt>
              </c:strCache>
            </c:strRef>
          </c:cat>
          <c:val>
            <c:numRef>
              <c:f>total!$G$183:$J$183</c:f>
              <c:numCache>
                <c:formatCode>0.000%</c:formatCode>
                <c:ptCount val="4"/>
                <c:pt idx="0" formatCode="0.0%">
                  <c:v>2.9940119760479044E-3</c:v>
                </c:pt>
                <c:pt idx="1">
                  <c:v>0.10778443113772455</c:v>
                </c:pt>
                <c:pt idx="2">
                  <c:v>2.9940119760479042E-2</c:v>
                </c:pt>
                <c:pt idx="3">
                  <c:v>7.1856287425149698E-2</c:v>
                </c:pt>
              </c:numCache>
            </c:numRef>
          </c:val>
          <c:extLst>
            <c:ext xmlns:c16="http://schemas.microsoft.com/office/drawing/2014/chart" uri="{C3380CC4-5D6E-409C-BE32-E72D297353CC}">
              <c16:uniqueId val="{00000004-9601-4A68-BC1E-7EC3622FF525}"/>
            </c:ext>
          </c:extLst>
        </c:ser>
        <c:dLbls>
          <c:showLegendKey val="0"/>
          <c:showVal val="0"/>
          <c:showCatName val="0"/>
          <c:showSerName val="0"/>
          <c:showPercent val="0"/>
          <c:showBubbleSize val="0"/>
        </c:dLbls>
        <c:gapWidth val="99"/>
        <c:overlap val="100"/>
        <c:axId val="677494688"/>
        <c:axId val="677496656"/>
      </c:barChart>
      <c:catAx>
        <c:axId val="677494688"/>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crossAx val="677496656"/>
        <c:crosses val="autoZero"/>
        <c:auto val="1"/>
        <c:lblAlgn val="ctr"/>
        <c:lblOffset val="100"/>
        <c:noMultiLvlLbl val="0"/>
      </c:catAx>
      <c:valAx>
        <c:axId val="677496656"/>
        <c:scaling>
          <c:orientation val="minMax"/>
        </c:scaling>
        <c:delete val="0"/>
        <c:axPos val="b"/>
        <c:majorGridlines>
          <c:spPr>
            <a:ln w="9525" cap="flat" cmpd="sng" algn="ctr">
              <a:solidFill>
                <a:schemeClr val="tx1">
                  <a:lumMod val="15000"/>
                  <a:lumOff val="85000"/>
                </a:schemeClr>
              </a:solidFill>
              <a:round/>
            </a:ln>
            <a:effectLst/>
          </c:spPr>
        </c:majorGridlines>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crossAx val="677494688"/>
        <c:crosses val="autoZero"/>
        <c:crossBetween val="between"/>
        <c:majorUnit val="0.2"/>
      </c:valAx>
      <c:spPr>
        <a:noFill/>
        <a:ln>
          <a:noFill/>
        </a:ln>
        <a:effectLst/>
      </c:spPr>
    </c:plotArea>
    <c:legend>
      <c:legendPos val="b"/>
      <c:layout>
        <c:manualLayout>
          <c:xMode val="edge"/>
          <c:yMode val="edge"/>
          <c:x val="1.430765304540871E-2"/>
          <c:y val="0.8057251250683517"/>
          <c:w val="0.95652841868723326"/>
          <c:h val="0.16842673715089751"/>
        </c:manualLayout>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legend>
    <c:plotVisOnly val="1"/>
    <c:dispBlanksAs val="gap"/>
    <c:showDLblsOverMax val="0"/>
  </c:chart>
  <c:spPr>
    <a:solidFill>
      <a:schemeClr val="bg1"/>
    </a:solidFill>
    <a:ln w="9525" cap="flat" cmpd="sng" algn="ctr">
      <a:noFill/>
      <a:round/>
    </a:ln>
    <a:effectLst/>
  </c:spPr>
  <c:txPr>
    <a:bodyPr/>
    <a:lstStyle/>
    <a:p>
      <a:pPr>
        <a:defRPr>
          <a:latin typeface="Times New Roman" panose="02020603050405020304" pitchFamily="18" charset="0"/>
          <a:cs typeface="Times New Roman" panose="02020603050405020304" pitchFamily="18" charset="0"/>
        </a:defRPr>
      </a:pPr>
      <a:endParaRPr lang="en-US"/>
    </a:p>
  </c:txPr>
  <c:externalData r:id="rId3">
    <c:autoUpdate val="0"/>
  </c:externalData>
</c:chartSpace>
</file>

<file path=word/charts/chart29.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100" b="0" i="0" u="none" strike="noStrike" kern="1200" spc="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r>
              <a:rPr lang="cs-CZ" sz="1100"/>
              <a:t>In your opinion, how effective has the EU school scheme been in achieving the following objectives:</a:t>
            </a:r>
          </a:p>
        </c:rich>
      </c:tx>
      <c:layout/>
      <c:overlay val="0"/>
      <c:spPr>
        <a:noFill/>
        <a:ln>
          <a:noFill/>
        </a:ln>
        <a:effectLst/>
      </c:spPr>
      <c:txPr>
        <a:bodyPr rot="0" spcFirstLastPara="1" vertOverflow="ellipsis" vert="horz" wrap="square" anchor="ctr" anchorCtr="1"/>
        <a:lstStyle/>
        <a:p>
          <a:pPr>
            <a:defRPr sz="1100" b="0" i="0" u="none" strike="noStrike" kern="1200" spc="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title>
    <c:autoTitleDeleted val="0"/>
    <c:plotArea>
      <c:layout>
        <c:manualLayout>
          <c:layoutTarget val="inner"/>
          <c:xMode val="edge"/>
          <c:yMode val="edge"/>
          <c:x val="0.30578193912557688"/>
          <c:y val="0.17668098725607123"/>
          <c:w val="0.65418778185964521"/>
          <c:h val="0.5835384218887637"/>
        </c:manualLayout>
      </c:layout>
      <c:barChart>
        <c:barDir val="bar"/>
        <c:grouping val="percentStacked"/>
        <c:varyColors val="0"/>
        <c:ser>
          <c:idx val="0"/>
          <c:order val="0"/>
          <c:tx>
            <c:strRef>
              <c:f>total!$A$215</c:f>
              <c:strCache>
                <c:ptCount val="1"/>
                <c:pt idx="0">
                  <c:v>Very effective</c:v>
                </c:pt>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bg1"/>
                    </a:solidFill>
                    <a:latin typeface="Times New Roman" panose="02020603050405020304" pitchFamily="18" charset="0"/>
                    <a:ea typeface="+mn-ea"/>
                    <a:cs typeface="Times New Roman" panose="02020603050405020304" pitchFamily="18" charset="0"/>
                  </a:defRPr>
                </a:pPr>
                <a:endParaRPr lang="en-US"/>
              </a:p>
            </c:txPr>
            <c:dLblPos val="ctr"/>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total!$D$214:$E$214</c:f>
              <c:strCache>
                <c:ptCount val="2"/>
                <c:pt idx="0">
                  <c:v>Increasing the school supply
of local products, 
short-chain products, 
seasonal products etc.</c:v>
                </c:pt>
                <c:pt idx="1">
                  <c:v>Facilitating/promoting local
supply in the context of public 
procurement and tender 
processes</c:v>
                </c:pt>
              </c:strCache>
            </c:strRef>
          </c:cat>
          <c:val>
            <c:numRef>
              <c:f>total!$D$215:$E$215</c:f>
              <c:numCache>
                <c:formatCode>0%</c:formatCode>
                <c:ptCount val="2"/>
                <c:pt idx="0">
                  <c:v>0.18263473053892215</c:v>
                </c:pt>
                <c:pt idx="1">
                  <c:v>0.17664670658682635</c:v>
                </c:pt>
              </c:numCache>
            </c:numRef>
          </c:val>
          <c:extLst>
            <c:ext xmlns:c16="http://schemas.microsoft.com/office/drawing/2014/chart" uri="{C3380CC4-5D6E-409C-BE32-E72D297353CC}">
              <c16:uniqueId val="{00000000-4727-4FB6-B23B-780627AD8C0A}"/>
            </c:ext>
          </c:extLst>
        </c:ser>
        <c:ser>
          <c:idx val="1"/>
          <c:order val="1"/>
          <c:tx>
            <c:strRef>
              <c:f>total!$A$216</c:f>
              <c:strCache>
                <c:ptCount val="1"/>
                <c:pt idx="0">
                  <c:v>Moderately effective</c:v>
                </c:pt>
              </c:strCache>
            </c:strRef>
          </c:tx>
          <c:spPr>
            <a:solidFill>
              <a:schemeClr val="accent2"/>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Times New Roman" panose="02020603050405020304" pitchFamily="18" charset="0"/>
                    <a:ea typeface="+mn-ea"/>
                    <a:cs typeface="Times New Roman" panose="02020603050405020304" pitchFamily="18" charset="0"/>
                  </a:defRPr>
                </a:pPr>
                <a:endParaRPr lang="en-US"/>
              </a:p>
            </c:txPr>
            <c:dLblPos val="ctr"/>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total!$D$214:$E$214</c:f>
              <c:strCache>
                <c:ptCount val="2"/>
                <c:pt idx="0">
                  <c:v>Increasing the school supply
of local products, 
short-chain products, 
seasonal products etc.</c:v>
                </c:pt>
                <c:pt idx="1">
                  <c:v>Facilitating/promoting local
supply in the context of public 
procurement and tender 
processes</c:v>
                </c:pt>
              </c:strCache>
            </c:strRef>
          </c:cat>
          <c:val>
            <c:numRef>
              <c:f>total!$D$216:$E$216</c:f>
              <c:numCache>
                <c:formatCode>0%</c:formatCode>
                <c:ptCount val="2"/>
                <c:pt idx="0">
                  <c:v>0.45209580838323354</c:v>
                </c:pt>
                <c:pt idx="1">
                  <c:v>0.3772455089820359</c:v>
                </c:pt>
              </c:numCache>
            </c:numRef>
          </c:val>
          <c:extLst>
            <c:ext xmlns:c16="http://schemas.microsoft.com/office/drawing/2014/chart" uri="{C3380CC4-5D6E-409C-BE32-E72D297353CC}">
              <c16:uniqueId val="{00000001-4727-4FB6-B23B-780627AD8C0A}"/>
            </c:ext>
          </c:extLst>
        </c:ser>
        <c:ser>
          <c:idx val="2"/>
          <c:order val="2"/>
          <c:tx>
            <c:strRef>
              <c:f>total!$A$217</c:f>
              <c:strCache>
                <c:ptCount val="1"/>
                <c:pt idx="0">
                  <c:v>Not very effective</c:v>
                </c:pt>
              </c:strCache>
            </c:strRef>
          </c:tx>
          <c:spPr>
            <a:solidFill>
              <a:schemeClr val="accent3"/>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Times New Roman" panose="02020603050405020304" pitchFamily="18" charset="0"/>
                    <a:ea typeface="+mn-ea"/>
                    <a:cs typeface="Times New Roman" panose="02020603050405020304" pitchFamily="18" charset="0"/>
                  </a:defRPr>
                </a:pPr>
                <a:endParaRPr lang="en-US"/>
              </a:p>
            </c:txPr>
            <c:dLblPos val="ctr"/>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total!$D$214:$E$214</c:f>
              <c:strCache>
                <c:ptCount val="2"/>
                <c:pt idx="0">
                  <c:v>Increasing the school supply
of local products, 
short-chain products, 
seasonal products etc.</c:v>
                </c:pt>
                <c:pt idx="1">
                  <c:v>Facilitating/promoting local
supply in the context of public 
procurement and tender 
processes</c:v>
                </c:pt>
              </c:strCache>
            </c:strRef>
          </c:cat>
          <c:val>
            <c:numRef>
              <c:f>total!$D$217:$E$217</c:f>
              <c:numCache>
                <c:formatCode>0%</c:formatCode>
                <c:ptCount val="2"/>
                <c:pt idx="0">
                  <c:v>0.15868263473053892</c:v>
                </c:pt>
                <c:pt idx="1">
                  <c:v>0.18862275449101795</c:v>
                </c:pt>
              </c:numCache>
            </c:numRef>
          </c:val>
          <c:extLst>
            <c:ext xmlns:c16="http://schemas.microsoft.com/office/drawing/2014/chart" uri="{C3380CC4-5D6E-409C-BE32-E72D297353CC}">
              <c16:uniqueId val="{00000002-4727-4FB6-B23B-780627AD8C0A}"/>
            </c:ext>
          </c:extLst>
        </c:ser>
        <c:ser>
          <c:idx val="3"/>
          <c:order val="3"/>
          <c:tx>
            <c:strRef>
              <c:f>total!$A$218</c:f>
              <c:strCache>
                <c:ptCount val="1"/>
                <c:pt idx="0">
                  <c:v>Not at all effective</c:v>
                </c:pt>
              </c:strCache>
            </c:strRef>
          </c:tx>
          <c:spPr>
            <a:solidFill>
              <a:schemeClr val="accent4"/>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bg1"/>
                    </a:solidFill>
                    <a:latin typeface="Times New Roman" panose="02020603050405020304" pitchFamily="18" charset="0"/>
                    <a:ea typeface="+mn-ea"/>
                    <a:cs typeface="Times New Roman" panose="02020603050405020304" pitchFamily="18" charset="0"/>
                  </a:defRPr>
                </a:pPr>
                <a:endParaRPr lang="en-US"/>
              </a:p>
            </c:txPr>
            <c:dLblPos val="ctr"/>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total!$D$214:$E$214</c:f>
              <c:strCache>
                <c:ptCount val="2"/>
                <c:pt idx="0">
                  <c:v>Increasing the school supply
of local products, 
short-chain products, 
seasonal products etc.</c:v>
                </c:pt>
                <c:pt idx="1">
                  <c:v>Facilitating/promoting local
supply in the context of public 
procurement and tender 
processes</c:v>
                </c:pt>
              </c:strCache>
            </c:strRef>
          </c:cat>
          <c:val>
            <c:numRef>
              <c:f>total!$D$218:$E$218</c:f>
              <c:numCache>
                <c:formatCode>0%</c:formatCode>
                <c:ptCount val="2"/>
                <c:pt idx="0">
                  <c:v>0.10479041916167663</c:v>
                </c:pt>
                <c:pt idx="1">
                  <c:v>0.10179640718562874</c:v>
                </c:pt>
              </c:numCache>
            </c:numRef>
          </c:val>
          <c:extLst>
            <c:ext xmlns:c16="http://schemas.microsoft.com/office/drawing/2014/chart" uri="{C3380CC4-5D6E-409C-BE32-E72D297353CC}">
              <c16:uniqueId val="{00000003-4727-4FB6-B23B-780627AD8C0A}"/>
            </c:ext>
          </c:extLst>
        </c:ser>
        <c:ser>
          <c:idx val="4"/>
          <c:order val="4"/>
          <c:tx>
            <c:strRef>
              <c:f>total!$A$219</c:f>
              <c:strCache>
                <c:ptCount val="1"/>
                <c:pt idx="0">
                  <c:v>I do not know</c:v>
                </c:pt>
              </c:strCache>
            </c:strRef>
          </c:tx>
          <c:spPr>
            <a:solidFill>
              <a:schemeClr val="accent5"/>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bg1"/>
                    </a:solidFill>
                    <a:latin typeface="Times New Roman" panose="02020603050405020304" pitchFamily="18" charset="0"/>
                    <a:ea typeface="+mn-ea"/>
                    <a:cs typeface="Times New Roman" panose="02020603050405020304" pitchFamily="18" charset="0"/>
                  </a:defRPr>
                </a:pPr>
                <a:endParaRPr lang="en-US"/>
              </a:p>
            </c:txPr>
            <c:dLblPos val="ctr"/>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total!$D$214:$E$214</c:f>
              <c:strCache>
                <c:ptCount val="2"/>
                <c:pt idx="0">
                  <c:v>Increasing the school supply
of local products, 
short-chain products, 
seasonal products etc.</c:v>
                </c:pt>
                <c:pt idx="1">
                  <c:v>Facilitating/promoting local
supply in the context of public 
procurement and tender 
processes</c:v>
                </c:pt>
              </c:strCache>
            </c:strRef>
          </c:cat>
          <c:val>
            <c:numRef>
              <c:f>total!$D$219:$E$219</c:f>
              <c:numCache>
                <c:formatCode>0%</c:formatCode>
                <c:ptCount val="2"/>
                <c:pt idx="0">
                  <c:v>0.10179640718562874</c:v>
                </c:pt>
                <c:pt idx="1">
                  <c:v>0.15568862275449102</c:v>
                </c:pt>
              </c:numCache>
            </c:numRef>
          </c:val>
          <c:extLst>
            <c:ext xmlns:c16="http://schemas.microsoft.com/office/drawing/2014/chart" uri="{C3380CC4-5D6E-409C-BE32-E72D297353CC}">
              <c16:uniqueId val="{00000004-4727-4FB6-B23B-780627AD8C0A}"/>
            </c:ext>
          </c:extLst>
        </c:ser>
        <c:dLbls>
          <c:dLblPos val="ctr"/>
          <c:showLegendKey val="0"/>
          <c:showVal val="1"/>
          <c:showCatName val="0"/>
          <c:showSerName val="0"/>
          <c:showPercent val="0"/>
          <c:showBubbleSize val="0"/>
        </c:dLbls>
        <c:gapWidth val="99"/>
        <c:overlap val="100"/>
        <c:axId val="758848016"/>
        <c:axId val="758849000"/>
      </c:barChart>
      <c:catAx>
        <c:axId val="758848016"/>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crossAx val="758849000"/>
        <c:crosses val="autoZero"/>
        <c:auto val="1"/>
        <c:lblAlgn val="ctr"/>
        <c:lblOffset val="100"/>
        <c:noMultiLvlLbl val="0"/>
      </c:catAx>
      <c:valAx>
        <c:axId val="758849000"/>
        <c:scaling>
          <c:orientation val="minMax"/>
        </c:scaling>
        <c:delete val="0"/>
        <c:axPos val="b"/>
        <c:majorGridlines>
          <c:spPr>
            <a:ln w="9525" cap="flat" cmpd="sng" algn="ctr">
              <a:solidFill>
                <a:schemeClr val="tx1">
                  <a:lumMod val="15000"/>
                  <a:lumOff val="85000"/>
                </a:schemeClr>
              </a:solidFill>
              <a:round/>
            </a:ln>
            <a:effectLst/>
          </c:spPr>
        </c:majorGridlines>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crossAx val="758848016"/>
        <c:crosses val="autoZero"/>
        <c:crossBetween val="between"/>
        <c:majorUnit val="0.2"/>
      </c:valAx>
      <c:spPr>
        <a:noFill/>
        <a:ln>
          <a:noFill/>
        </a:ln>
        <a:effectLst/>
      </c:spPr>
    </c:plotArea>
    <c:legend>
      <c:legendPos val="b"/>
      <c:layout>
        <c:manualLayout>
          <c:xMode val="edge"/>
          <c:yMode val="edge"/>
          <c:x val="3.4229490885045337E-2"/>
          <c:y val="0.86208740272878692"/>
          <c:w val="0.95684546232290313"/>
          <c:h val="0.10860141016813546"/>
        </c:manualLayout>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legend>
    <c:plotVisOnly val="1"/>
    <c:dispBlanksAs val="gap"/>
    <c:showDLblsOverMax val="0"/>
  </c:chart>
  <c:spPr>
    <a:solidFill>
      <a:schemeClr val="bg1"/>
    </a:solidFill>
    <a:ln w="9525" cap="flat" cmpd="sng" algn="ctr">
      <a:noFill/>
      <a:round/>
    </a:ln>
    <a:effectLst/>
  </c:spPr>
  <c:txPr>
    <a:bodyPr/>
    <a:lstStyle/>
    <a:p>
      <a:pPr>
        <a:defRPr>
          <a:latin typeface="Times New Roman" panose="02020603050405020304" pitchFamily="18" charset="0"/>
          <a:cs typeface="Times New Roman" panose="02020603050405020304" pitchFamily="18" charset="0"/>
        </a:defRPr>
      </a:pPr>
      <a:endParaRPr lang="en-US"/>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100" b="0" i="0" u="none" strike="noStrike" kern="1200" spc="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r>
              <a:rPr lang="cs-CZ" sz="1100"/>
              <a:t> What is your opinion of the EU school scheme in your country?</a:t>
            </a:r>
          </a:p>
          <a:p>
            <a:pPr>
              <a:defRPr sz="1100"/>
            </a:pPr>
            <a:r>
              <a:rPr lang="cs-CZ" sz="1100"/>
              <a:t>By category</a:t>
            </a:r>
          </a:p>
        </c:rich>
      </c:tx>
      <c:layout/>
      <c:overlay val="0"/>
      <c:spPr>
        <a:noFill/>
        <a:ln>
          <a:noFill/>
        </a:ln>
        <a:effectLst/>
      </c:spPr>
      <c:txPr>
        <a:bodyPr rot="0" spcFirstLastPara="1" vertOverflow="ellipsis" vert="horz" wrap="square" anchor="ctr" anchorCtr="1"/>
        <a:lstStyle/>
        <a:p>
          <a:pPr>
            <a:defRPr sz="1100" b="0" i="0" u="none" strike="noStrike" kern="1200" spc="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title>
    <c:autoTitleDeleted val="0"/>
    <c:plotArea>
      <c:layout/>
      <c:barChart>
        <c:barDir val="bar"/>
        <c:grouping val="stacked"/>
        <c:varyColors val="0"/>
        <c:ser>
          <c:idx val="0"/>
          <c:order val="0"/>
          <c:tx>
            <c:strRef>
              <c:f>total!$A$21</c:f>
              <c:strCache>
                <c:ptCount val="1"/>
                <c:pt idx="0">
                  <c:v>Very good and easy to apply</c:v>
                </c:pt>
              </c:strCache>
            </c:strRef>
          </c:tx>
          <c:spPr>
            <a:solidFill>
              <a:schemeClr val="accent1"/>
            </a:solidFill>
            <a:ln>
              <a:noFill/>
            </a:ln>
            <a:effectLst/>
          </c:spPr>
          <c:invertIfNegative val="0"/>
          <c:cat>
            <c:strRef>
              <c:f>total!$B$20:$H$20</c:f>
              <c:strCache>
                <c:ptCount val="7"/>
                <c:pt idx="0">
                  <c:v>Other</c:v>
                </c:pt>
                <c:pt idx="1">
                  <c:v>Civil Society</c:v>
                </c:pt>
                <c:pt idx="2">
                  <c:v>Public Authorities</c:v>
                </c:pt>
                <c:pt idx="3">
                  <c:v>Parents</c:v>
                </c:pt>
                <c:pt idx="4">
                  <c:v>School Authorities</c:v>
                </c:pt>
                <c:pt idx="5">
                  <c:v>Employers</c:v>
                </c:pt>
                <c:pt idx="6">
                  <c:v>Farmers</c:v>
                </c:pt>
              </c:strCache>
            </c:strRef>
          </c:cat>
          <c:val>
            <c:numRef>
              <c:f>total!$B$21:$H$21</c:f>
              <c:numCache>
                <c:formatCode>0.0%</c:formatCode>
                <c:ptCount val="7"/>
                <c:pt idx="0" formatCode="0.000%">
                  <c:v>0.38888888888888895</c:v>
                </c:pt>
                <c:pt idx="1">
                  <c:v>0</c:v>
                </c:pt>
                <c:pt idx="2">
                  <c:v>0.15</c:v>
                </c:pt>
                <c:pt idx="3">
                  <c:v>0</c:v>
                </c:pt>
                <c:pt idx="4">
                  <c:v>0.22641509433962267</c:v>
                </c:pt>
                <c:pt idx="5">
                  <c:v>0.375</c:v>
                </c:pt>
                <c:pt idx="6">
                  <c:v>0.16666666666666663</c:v>
                </c:pt>
              </c:numCache>
            </c:numRef>
          </c:val>
          <c:extLst>
            <c:ext xmlns:c16="http://schemas.microsoft.com/office/drawing/2014/chart" uri="{C3380CC4-5D6E-409C-BE32-E72D297353CC}">
              <c16:uniqueId val="{00000000-ABCD-4AAB-BA7E-C2CA306150F7}"/>
            </c:ext>
          </c:extLst>
        </c:ser>
        <c:ser>
          <c:idx val="1"/>
          <c:order val="1"/>
          <c:tx>
            <c:strRef>
              <c:f>total!$A$22</c:f>
              <c:strCache>
                <c:ptCount val="1"/>
                <c:pt idx="0">
                  <c:v>Adequate</c:v>
                </c:pt>
              </c:strCache>
            </c:strRef>
          </c:tx>
          <c:spPr>
            <a:solidFill>
              <a:schemeClr val="accent2"/>
            </a:solidFill>
            <a:ln>
              <a:noFill/>
            </a:ln>
            <a:effectLst/>
          </c:spPr>
          <c:invertIfNegative val="0"/>
          <c:cat>
            <c:strRef>
              <c:f>total!$B$20:$H$20</c:f>
              <c:strCache>
                <c:ptCount val="7"/>
                <c:pt idx="0">
                  <c:v>Other</c:v>
                </c:pt>
                <c:pt idx="1">
                  <c:v>Civil Society</c:v>
                </c:pt>
                <c:pt idx="2">
                  <c:v>Public Authorities</c:v>
                </c:pt>
                <c:pt idx="3">
                  <c:v>Parents</c:v>
                </c:pt>
                <c:pt idx="4">
                  <c:v>School Authorities</c:v>
                </c:pt>
                <c:pt idx="5">
                  <c:v>Employers</c:v>
                </c:pt>
                <c:pt idx="6">
                  <c:v>Farmers</c:v>
                </c:pt>
              </c:strCache>
            </c:strRef>
          </c:cat>
          <c:val>
            <c:numRef>
              <c:f>total!$B$22:$H$22</c:f>
              <c:numCache>
                <c:formatCode>0.0%</c:formatCode>
                <c:ptCount val="7"/>
                <c:pt idx="0" formatCode="0.000%">
                  <c:v>0.38888888888888895</c:v>
                </c:pt>
                <c:pt idx="1">
                  <c:v>0.375</c:v>
                </c:pt>
                <c:pt idx="2">
                  <c:v>0.65833333333333333</c:v>
                </c:pt>
                <c:pt idx="3">
                  <c:v>0.53333333333333333</c:v>
                </c:pt>
                <c:pt idx="4">
                  <c:v>0.61635220125786161</c:v>
                </c:pt>
                <c:pt idx="5">
                  <c:v>0.5</c:v>
                </c:pt>
                <c:pt idx="6">
                  <c:v>0.33333333333333326</c:v>
                </c:pt>
              </c:numCache>
            </c:numRef>
          </c:val>
          <c:extLst>
            <c:ext xmlns:c16="http://schemas.microsoft.com/office/drawing/2014/chart" uri="{C3380CC4-5D6E-409C-BE32-E72D297353CC}">
              <c16:uniqueId val="{00000001-ABCD-4AAB-BA7E-C2CA306150F7}"/>
            </c:ext>
          </c:extLst>
        </c:ser>
        <c:ser>
          <c:idx val="2"/>
          <c:order val="2"/>
          <c:tx>
            <c:strRef>
              <c:f>total!$A$23</c:f>
              <c:strCache>
                <c:ptCount val="1"/>
                <c:pt idx="0">
                  <c:v>Poor and too difficult to apply</c:v>
                </c:pt>
              </c:strCache>
            </c:strRef>
          </c:tx>
          <c:spPr>
            <a:solidFill>
              <a:schemeClr val="accent4"/>
            </a:solidFill>
            <a:ln>
              <a:noFill/>
            </a:ln>
            <a:effectLst/>
          </c:spPr>
          <c:invertIfNegative val="0"/>
          <c:cat>
            <c:strRef>
              <c:f>total!$B$20:$H$20</c:f>
              <c:strCache>
                <c:ptCount val="7"/>
                <c:pt idx="0">
                  <c:v>Other</c:v>
                </c:pt>
                <c:pt idx="1">
                  <c:v>Civil Society</c:v>
                </c:pt>
                <c:pt idx="2">
                  <c:v>Public Authorities</c:v>
                </c:pt>
                <c:pt idx="3">
                  <c:v>Parents</c:v>
                </c:pt>
                <c:pt idx="4">
                  <c:v>School Authorities</c:v>
                </c:pt>
                <c:pt idx="5">
                  <c:v>Employers</c:v>
                </c:pt>
                <c:pt idx="6">
                  <c:v>Farmers</c:v>
                </c:pt>
              </c:strCache>
            </c:strRef>
          </c:cat>
          <c:val>
            <c:numRef>
              <c:f>total!$B$23:$H$23</c:f>
              <c:numCache>
                <c:formatCode>0.0%</c:formatCode>
                <c:ptCount val="7"/>
                <c:pt idx="0" formatCode="0.000%">
                  <c:v>0.22222222222222221</c:v>
                </c:pt>
                <c:pt idx="1">
                  <c:v>0.5</c:v>
                </c:pt>
                <c:pt idx="2">
                  <c:v>0.125</c:v>
                </c:pt>
                <c:pt idx="3">
                  <c:v>0.4</c:v>
                </c:pt>
                <c:pt idx="4">
                  <c:v>0.13836477987421383</c:v>
                </c:pt>
                <c:pt idx="5">
                  <c:v>0.125</c:v>
                </c:pt>
                <c:pt idx="6">
                  <c:v>0.33333333333333326</c:v>
                </c:pt>
              </c:numCache>
            </c:numRef>
          </c:val>
          <c:extLst>
            <c:ext xmlns:c16="http://schemas.microsoft.com/office/drawing/2014/chart" uri="{C3380CC4-5D6E-409C-BE32-E72D297353CC}">
              <c16:uniqueId val="{00000002-ABCD-4AAB-BA7E-C2CA306150F7}"/>
            </c:ext>
          </c:extLst>
        </c:ser>
        <c:ser>
          <c:idx val="3"/>
          <c:order val="3"/>
          <c:tx>
            <c:strRef>
              <c:f>total!$A$24</c:f>
              <c:strCache>
                <c:ptCount val="1"/>
                <c:pt idx="0">
                  <c:v>I do not know</c:v>
                </c:pt>
              </c:strCache>
            </c:strRef>
          </c:tx>
          <c:spPr>
            <a:solidFill>
              <a:schemeClr val="accent5"/>
            </a:solidFill>
            <a:ln>
              <a:noFill/>
            </a:ln>
            <a:effectLst/>
          </c:spPr>
          <c:invertIfNegative val="0"/>
          <c:cat>
            <c:strRef>
              <c:f>total!$B$20:$H$20</c:f>
              <c:strCache>
                <c:ptCount val="7"/>
                <c:pt idx="0">
                  <c:v>Other</c:v>
                </c:pt>
                <c:pt idx="1">
                  <c:v>Civil Society</c:v>
                </c:pt>
                <c:pt idx="2">
                  <c:v>Public Authorities</c:v>
                </c:pt>
                <c:pt idx="3">
                  <c:v>Parents</c:v>
                </c:pt>
                <c:pt idx="4">
                  <c:v>School Authorities</c:v>
                </c:pt>
                <c:pt idx="5">
                  <c:v>Employers</c:v>
                </c:pt>
                <c:pt idx="6">
                  <c:v>Farmers</c:v>
                </c:pt>
              </c:strCache>
            </c:strRef>
          </c:cat>
          <c:val>
            <c:numRef>
              <c:f>total!$B$24:$H$24</c:f>
              <c:numCache>
                <c:formatCode>0.0%</c:formatCode>
                <c:ptCount val="7"/>
                <c:pt idx="0" formatCode="0.000%">
                  <c:v>0</c:v>
                </c:pt>
                <c:pt idx="1">
                  <c:v>0.125</c:v>
                </c:pt>
                <c:pt idx="2">
                  <c:v>6.6666666666666666E-2</c:v>
                </c:pt>
                <c:pt idx="3">
                  <c:v>6.6666666666666666E-2</c:v>
                </c:pt>
                <c:pt idx="4">
                  <c:v>1.8867924528301886E-2</c:v>
                </c:pt>
                <c:pt idx="5">
                  <c:v>0</c:v>
                </c:pt>
                <c:pt idx="6">
                  <c:v>0.16666666666666663</c:v>
                </c:pt>
              </c:numCache>
            </c:numRef>
          </c:val>
          <c:extLst>
            <c:ext xmlns:c16="http://schemas.microsoft.com/office/drawing/2014/chart" uri="{C3380CC4-5D6E-409C-BE32-E72D297353CC}">
              <c16:uniqueId val="{00000003-ABCD-4AAB-BA7E-C2CA306150F7}"/>
            </c:ext>
          </c:extLst>
        </c:ser>
        <c:dLbls>
          <c:showLegendKey val="0"/>
          <c:showVal val="0"/>
          <c:showCatName val="0"/>
          <c:showSerName val="0"/>
          <c:showPercent val="0"/>
          <c:showBubbleSize val="0"/>
        </c:dLbls>
        <c:gapWidth val="99"/>
        <c:overlap val="100"/>
        <c:axId val="676273368"/>
        <c:axId val="676275008"/>
      </c:barChart>
      <c:catAx>
        <c:axId val="676273368"/>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crossAx val="676275008"/>
        <c:crosses val="autoZero"/>
        <c:auto val="1"/>
        <c:lblAlgn val="ctr"/>
        <c:lblOffset val="100"/>
        <c:noMultiLvlLbl val="0"/>
      </c:catAx>
      <c:valAx>
        <c:axId val="676275008"/>
        <c:scaling>
          <c:orientation val="minMax"/>
          <c:max val="1"/>
        </c:scaling>
        <c:delete val="0"/>
        <c:axPos val="b"/>
        <c:majorGridlines>
          <c:spPr>
            <a:ln w="9525" cap="flat" cmpd="sng" algn="ctr">
              <a:solidFill>
                <a:schemeClr val="tx1">
                  <a:lumMod val="15000"/>
                  <a:lumOff val="85000"/>
                </a:schemeClr>
              </a:solidFill>
              <a:round/>
            </a:ln>
            <a:effectLst/>
          </c:spPr>
        </c:majorGridlines>
        <c:numFmt formatCode="0%" sourceLinked="0"/>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crossAx val="676273368"/>
        <c:crosses val="autoZero"/>
        <c:crossBetween val="between"/>
      </c:valAx>
      <c:spPr>
        <a:noFill/>
        <a:ln>
          <a:noFill/>
        </a:ln>
        <a:effectLst/>
      </c:spPr>
    </c:plotArea>
    <c:legend>
      <c:legendPos val="b"/>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legend>
    <c:plotVisOnly val="1"/>
    <c:dispBlanksAs val="gap"/>
    <c:showDLblsOverMax val="0"/>
  </c:chart>
  <c:spPr>
    <a:solidFill>
      <a:schemeClr val="bg1"/>
    </a:solidFill>
    <a:ln w="9525" cap="flat" cmpd="sng" algn="ctr">
      <a:noFill/>
      <a:round/>
    </a:ln>
    <a:effectLst/>
  </c:spPr>
  <c:txPr>
    <a:bodyPr/>
    <a:lstStyle/>
    <a:p>
      <a:pPr>
        <a:defRPr>
          <a:latin typeface="Times New Roman" panose="02020603050405020304" pitchFamily="18" charset="0"/>
          <a:cs typeface="Times New Roman" panose="02020603050405020304" pitchFamily="18" charset="0"/>
        </a:defRPr>
      </a:pPr>
      <a:endParaRPr lang="en-US"/>
    </a:p>
  </c:txPr>
  <c:externalData r:id="rId3">
    <c:autoUpdate val="0"/>
  </c:externalData>
</c:chartSpace>
</file>

<file path=word/charts/chart30.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100" b="0" i="0" u="none" strike="noStrike" kern="1200" spc="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r>
              <a:rPr lang="cs-CZ" sz="1100"/>
              <a:t>In your opinion, how effective has the EU school scheme been in achieving the following objectives:</a:t>
            </a:r>
          </a:p>
        </c:rich>
      </c:tx>
      <c:layout/>
      <c:overlay val="0"/>
      <c:spPr>
        <a:noFill/>
        <a:ln>
          <a:noFill/>
        </a:ln>
        <a:effectLst/>
      </c:spPr>
      <c:txPr>
        <a:bodyPr rot="0" spcFirstLastPara="1" vertOverflow="ellipsis" vert="horz" wrap="square" anchor="ctr" anchorCtr="1"/>
        <a:lstStyle/>
        <a:p>
          <a:pPr>
            <a:defRPr sz="1100" b="0" i="0" u="none" strike="noStrike" kern="1200" spc="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title>
    <c:autoTitleDeleted val="0"/>
    <c:plotArea>
      <c:layout/>
      <c:barChart>
        <c:barDir val="bar"/>
        <c:grouping val="percentStacked"/>
        <c:varyColors val="0"/>
        <c:ser>
          <c:idx val="0"/>
          <c:order val="0"/>
          <c:tx>
            <c:strRef>
              <c:f>total!$A$233</c:f>
              <c:strCache>
                <c:ptCount val="1"/>
                <c:pt idx="0">
                  <c:v>Very effective</c:v>
                </c:pt>
              </c:strCache>
            </c:strRef>
          </c:tx>
          <c:spPr>
            <a:solidFill>
              <a:schemeClr val="accent1"/>
            </a:solidFill>
            <a:ln>
              <a:noFill/>
            </a:ln>
            <a:effectLst/>
          </c:spPr>
          <c:invertIfNegative val="0"/>
          <c:dLbls>
            <c:delete val="1"/>
          </c:dLbls>
          <c:cat>
            <c:strRef>
              <c:f>total!$D$232:$F$232</c:f>
              <c:strCache>
                <c:ptCount val="3"/>
                <c:pt idx="0">
                  <c:v>Increasing the school supply
of quality products, 
including officially recognised 
quality and origin products</c:v>
                </c:pt>
                <c:pt idx="1">
                  <c:v>Increasing the school supply
of organic products</c:v>
                </c:pt>
                <c:pt idx="2">
                  <c:v>Facilitating/promoting
quality product supply in the 
context of public procurement
and tender processes</c:v>
                </c:pt>
              </c:strCache>
            </c:strRef>
          </c:cat>
          <c:val>
            <c:numRef>
              <c:f>total!$D$233:$F$233</c:f>
              <c:numCache>
                <c:formatCode>0%</c:formatCode>
                <c:ptCount val="3"/>
                <c:pt idx="0">
                  <c:v>0.22455089820359281</c:v>
                </c:pt>
                <c:pt idx="1">
                  <c:v>0.20059880239520958</c:v>
                </c:pt>
                <c:pt idx="2">
                  <c:v>0.19461077844311381</c:v>
                </c:pt>
              </c:numCache>
            </c:numRef>
          </c:val>
          <c:extLst>
            <c:ext xmlns:c16="http://schemas.microsoft.com/office/drawing/2014/chart" uri="{C3380CC4-5D6E-409C-BE32-E72D297353CC}">
              <c16:uniqueId val="{00000000-B5B6-452C-9A0A-BBDA83857570}"/>
            </c:ext>
          </c:extLst>
        </c:ser>
        <c:ser>
          <c:idx val="1"/>
          <c:order val="1"/>
          <c:tx>
            <c:strRef>
              <c:f>total!$A$234</c:f>
              <c:strCache>
                <c:ptCount val="1"/>
                <c:pt idx="0">
                  <c:v>Moderately effective</c:v>
                </c:pt>
              </c:strCache>
            </c:strRef>
          </c:tx>
          <c:spPr>
            <a:solidFill>
              <a:schemeClr val="accent2"/>
            </a:solidFill>
            <a:ln>
              <a:noFill/>
            </a:ln>
            <a:effectLst/>
          </c:spPr>
          <c:invertIfNegative val="0"/>
          <c:dLbls>
            <c:delete val="1"/>
          </c:dLbls>
          <c:cat>
            <c:strRef>
              <c:f>total!$D$232:$F$232</c:f>
              <c:strCache>
                <c:ptCount val="3"/>
                <c:pt idx="0">
                  <c:v>Increasing the school supply
of quality products, 
including officially recognised 
quality and origin products</c:v>
                </c:pt>
                <c:pt idx="1">
                  <c:v>Increasing the school supply
of organic products</c:v>
                </c:pt>
                <c:pt idx="2">
                  <c:v>Facilitating/promoting
quality product supply in the 
context of public procurement
and tender processes</c:v>
                </c:pt>
              </c:strCache>
            </c:strRef>
          </c:cat>
          <c:val>
            <c:numRef>
              <c:f>total!$D$234:$F$234</c:f>
              <c:numCache>
                <c:formatCode>0%</c:formatCode>
                <c:ptCount val="3"/>
                <c:pt idx="0">
                  <c:v>0.40119760479041916</c:v>
                </c:pt>
                <c:pt idx="1">
                  <c:v>0.43113772455089822</c:v>
                </c:pt>
                <c:pt idx="2">
                  <c:v>0.37425149700598803</c:v>
                </c:pt>
              </c:numCache>
            </c:numRef>
          </c:val>
          <c:extLst>
            <c:ext xmlns:c16="http://schemas.microsoft.com/office/drawing/2014/chart" uri="{C3380CC4-5D6E-409C-BE32-E72D297353CC}">
              <c16:uniqueId val="{00000001-B5B6-452C-9A0A-BBDA83857570}"/>
            </c:ext>
          </c:extLst>
        </c:ser>
        <c:ser>
          <c:idx val="2"/>
          <c:order val="2"/>
          <c:tx>
            <c:strRef>
              <c:f>total!$A$235</c:f>
              <c:strCache>
                <c:ptCount val="1"/>
                <c:pt idx="0">
                  <c:v>Not very effective</c:v>
                </c:pt>
              </c:strCache>
            </c:strRef>
          </c:tx>
          <c:spPr>
            <a:solidFill>
              <a:schemeClr val="accent3"/>
            </a:solidFill>
            <a:ln>
              <a:noFill/>
            </a:ln>
            <a:effectLst/>
          </c:spPr>
          <c:invertIfNegative val="0"/>
          <c:dLbls>
            <c:delete val="1"/>
          </c:dLbls>
          <c:cat>
            <c:strRef>
              <c:f>total!$D$232:$F$232</c:f>
              <c:strCache>
                <c:ptCount val="3"/>
                <c:pt idx="0">
                  <c:v>Increasing the school supply
of quality products, 
including officially recognised 
quality and origin products</c:v>
                </c:pt>
                <c:pt idx="1">
                  <c:v>Increasing the school supply
of organic products</c:v>
                </c:pt>
                <c:pt idx="2">
                  <c:v>Facilitating/promoting
quality product supply in the 
context of public procurement
and tender processes</c:v>
                </c:pt>
              </c:strCache>
            </c:strRef>
          </c:cat>
          <c:val>
            <c:numRef>
              <c:f>total!$D$235:$F$235</c:f>
              <c:numCache>
                <c:formatCode>0%</c:formatCode>
                <c:ptCount val="3"/>
                <c:pt idx="0">
                  <c:v>0.17964071856287425</c:v>
                </c:pt>
                <c:pt idx="1">
                  <c:v>0.1437125748502994</c:v>
                </c:pt>
                <c:pt idx="2">
                  <c:v>0.15868263473053892</c:v>
                </c:pt>
              </c:numCache>
            </c:numRef>
          </c:val>
          <c:extLst>
            <c:ext xmlns:c16="http://schemas.microsoft.com/office/drawing/2014/chart" uri="{C3380CC4-5D6E-409C-BE32-E72D297353CC}">
              <c16:uniqueId val="{00000002-B5B6-452C-9A0A-BBDA83857570}"/>
            </c:ext>
          </c:extLst>
        </c:ser>
        <c:ser>
          <c:idx val="3"/>
          <c:order val="3"/>
          <c:tx>
            <c:strRef>
              <c:f>total!$A$236</c:f>
              <c:strCache>
                <c:ptCount val="1"/>
                <c:pt idx="0">
                  <c:v>Not at all effective</c:v>
                </c:pt>
              </c:strCache>
            </c:strRef>
          </c:tx>
          <c:spPr>
            <a:solidFill>
              <a:schemeClr val="accent4"/>
            </a:solidFill>
            <a:ln>
              <a:noFill/>
            </a:ln>
            <a:effectLst/>
          </c:spPr>
          <c:invertIfNegative val="0"/>
          <c:dLbls>
            <c:delete val="1"/>
          </c:dLbls>
          <c:cat>
            <c:strRef>
              <c:f>total!$D$232:$F$232</c:f>
              <c:strCache>
                <c:ptCount val="3"/>
                <c:pt idx="0">
                  <c:v>Increasing the school supply
of quality products, 
including officially recognised 
quality and origin products</c:v>
                </c:pt>
                <c:pt idx="1">
                  <c:v>Increasing the school supply
of organic products</c:v>
                </c:pt>
                <c:pt idx="2">
                  <c:v>Facilitating/promoting
quality product supply in the 
context of public procurement
and tender processes</c:v>
                </c:pt>
              </c:strCache>
            </c:strRef>
          </c:cat>
          <c:val>
            <c:numRef>
              <c:f>total!$D$236:$F$236</c:f>
              <c:numCache>
                <c:formatCode>0%</c:formatCode>
                <c:ptCount val="3"/>
                <c:pt idx="0">
                  <c:v>8.3832335329341312E-2</c:v>
                </c:pt>
                <c:pt idx="1">
                  <c:v>0.11077844311377244</c:v>
                </c:pt>
                <c:pt idx="2">
                  <c:v>9.880239520958084E-2</c:v>
                </c:pt>
              </c:numCache>
            </c:numRef>
          </c:val>
          <c:extLst>
            <c:ext xmlns:c16="http://schemas.microsoft.com/office/drawing/2014/chart" uri="{C3380CC4-5D6E-409C-BE32-E72D297353CC}">
              <c16:uniqueId val="{00000003-B5B6-452C-9A0A-BBDA83857570}"/>
            </c:ext>
          </c:extLst>
        </c:ser>
        <c:ser>
          <c:idx val="4"/>
          <c:order val="4"/>
          <c:tx>
            <c:strRef>
              <c:f>total!$A$237</c:f>
              <c:strCache>
                <c:ptCount val="1"/>
                <c:pt idx="0">
                  <c:v>I do not know</c:v>
                </c:pt>
              </c:strCache>
            </c:strRef>
          </c:tx>
          <c:spPr>
            <a:solidFill>
              <a:schemeClr val="accent5"/>
            </a:solidFill>
            <a:ln>
              <a:noFill/>
            </a:ln>
            <a:effectLst/>
          </c:spPr>
          <c:invertIfNegative val="0"/>
          <c:dLbls>
            <c:delete val="1"/>
          </c:dLbls>
          <c:cat>
            <c:strRef>
              <c:f>total!$D$232:$F$232</c:f>
              <c:strCache>
                <c:ptCount val="3"/>
                <c:pt idx="0">
                  <c:v>Increasing the school supply
of quality products, 
including officially recognised 
quality and origin products</c:v>
                </c:pt>
                <c:pt idx="1">
                  <c:v>Increasing the school supply
of organic products</c:v>
                </c:pt>
                <c:pt idx="2">
                  <c:v>Facilitating/promoting
quality product supply in the 
context of public procurement
and tender processes</c:v>
                </c:pt>
              </c:strCache>
            </c:strRef>
          </c:cat>
          <c:val>
            <c:numRef>
              <c:f>total!$D$237:$F$237</c:f>
              <c:numCache>
                <c:formatCode>0%</c:formatCode>
                <c:ptCount val="3"/>
                <c:pt idx="0">
                  <c:v>0.11077844311377244</c:v>
                </c:pt>
                <c:pt idx="1">
                  <c:v>0.11377245508982035</c:v>
                </c:pt>
                <c:pt idx="2">
                  <c:v>0.17365269461077845</c:v>
                </c:pt>
              </c:numCache>
            </c:numRef>
          </c:val>
          <c:extLst>
            <c:ext xmlns:c16="http://schemas.microsoft.com/office/drawing/2014/chart" uri="{C3380CC4-5D6E-409C-BE32-E72D297353CC}">
              <c16:uniqueId val="{00000004-B5B6-452C-9A0A-BBDA83857570}"/>
            </c:ext>
          </c:extLst>
        </c:ser>
        <c:dLbls>
          <c:dLblPos val="ctr"/>
          <c:showLegendKey val="0"/>
          <c:showVal val="1"/>
          <c:showCatName val="0"/>
          <c:showSerName val="0"/>
          <c:showPercent val="0"/>
          <c:showBubbleSize val="0"/>
        </c:dLbls>
        <c:gapWidth val="99"/>
        <c:overlap val="100"/>
        <c:axId val="683794048"/>
        <c:axId val="683792736"/>
      </c:barChart>
      <c:catAx>
        <c:axId val="683794048"/>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crossAx val="683792736"/>
        <c:crosses val="autoZero"/>
        <c:auto val="1"/>
        <c:lblAlgn val="ctr"/>
        <c:lblOffset val="100"/>
        <c:noMultiLvlLbl val="0"/>
      </c:catAx>
      <c:valAx>
        <c:axId val="683792736"/>
        <c:scaling>
          <c:orientation val="minMax"/>
        </c:scaling>
        <c:delete val="0"/>
        <c:axPos val="b"/>
        <c:majorGridlines>
          <c:spPr>
            <a:ln w="9525" cap="flat" cmpd="sng" algn="ctr">
              <a:solidFill>
                <a:schemeClr val="tx1">
                  <a:lumMod val="15000"/>
                  <a:lumOff val="85000"/>
                </a:schemeClr>
              </a:solidFill>
              <a:round/>
            </a:ln>
            <a:effectLst/>
          </c:spPr>
        </c:majorGridlines>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crossAx val="683794048"/>
        <c:crosses val="autoZero"/>
        <c:crossBetween val="between"/>
        <c:majorUnit val="0.2"/>
      </c:valAx>
      <c:spPr>
        <a:noFill/>
        <a:ln>
          <a:noFill/>
        </a:ln>
        <a:effectLst/>
      </c:spPr>
    </c:plotArea>
    <c:legend>
      <c:legendPos val="b"/>
      <c:layout>
        <c:manualLayout>
          <c:xMode val="edge"/>
          <c:yMode val="edge"/>
          <c:x val="1.3185116566311564E-2"/>
          <c:y val="0.90997471941774144"/>
          <c:w val="0.97640748031496061"/>
          <c:h val="8.6787111733732686E-2"/>
        </c:manualLayout>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legend>
    <c:plotVisOnly val="1"/>
    <c:dispBlanksAs val="gap"/>
    <c:showDLblsOverMax val="0"/>
  </c:chart>
  <c:spPr>
    <a:solidFill>
      <a:schemeClr val="bg1"/>
    </a:solidFill>
    <a:ln w="9525" cap="flat" cmpd="sng" algn="ctr">
      <a:noFill/>
      <a:round/>
    </a:ln>
    <a:effectLst/>
  </c:spPr>
  <c:txPr>
    <a:bodyPr/>
    <a:lstStyle/>
    <a:p>
      <a:pPr>
        <a:defRPr>
          <a:latin typeface="Times New Roman" panose="02020603050405020304" pitchFamily="18" charset="0"/>
          <a:cs typeface="Times New Roman" panose="02020603050405020304" pitchFamily="18" charset="0"/>
        </a:defRPr>
      </a:pPr>
      <a:endParaRPr lang="en-US"/>
    </a:p>
  </c:txPr>
  <c:externalData r:id="rId3">
    <c:autoUpdate val="0"/>
  </c:externalData>
</c:chartSpace>
</file>

<file path=word/charts/chart3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100" b="0" i="0" u="none" strike="noStrike" kern="1200" spc="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r>
              <a:rPr lang="cs-CZ" sz="1100"/>
              <a:t>In your opinion, have the actions of the EU school scheme been adapted to the change brought about by the COVID-19 pandemic? </a:t>
            </a:r>
          </a:p>
        </c:rich>
      </c:tx>
      <c:layout/>
      <c:overlay val="0"/>
      <c:spPr>
        <a:noFill/>
        <a:ln>
          <a:noFill/>
        </a:ln>
        <a:effectLst/>
      </c:spPr>
      <c:txPr>
        <a:bodyPr rot="0" spcFirstLastPara="1" vertOverflow="ellipsis" vert="horz" wrap="square" anchor="ctr" anchorCtr="1"/>
        <a:lstStyle/>
        <a:p>
          <a:pPr>
            <a:defRPr sz="1100" b="0" i="0" u="none" strike="noStrike" kern="1200" spc="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title>
    <c:autoTitleDeleted val="0"/>
    <c:plotArea>
      <c:layout>
        <c:manualLayout>
          <c:layoutTarget val="inner"/>
          <c:xMode val="edge"/>
          <c:yMode val="edge"/>
          <c:x val="0.10735293385198502"/>
          <c:y val="0.2468028864295625"/>
          <c:w val="0.47894261427345453"/>
          <c:h val="0.7397774221451614"/>
        </c:manualLayout>
      </c:layout>
      <c:pieChart>
        <c:varyColors val="1"/>
        <c:ser>
          <c:idx val="0"/>
          <c:order val="0"/>
          <c:dPt>
            <c:idx val="0"/>
            <c:bubble3D val="0"/>
            <c:spPr>
              <a:solidFill>
                <a:schemeClr val="accent1"/>
              </a:solidFill>
              <a:ln w="19050">
                <a:solidFill>
                  <a:schemeClr val="lt1"/>
                </a:solidFill>
              </a:ln>
              <a:effectLst/>
            </c:spPr>
            <c:extLst>
              <c:ext xmlns:c16="http://schemas.microsoft.com/office/drawing/2014/chart" uri="{C3380CC4-5D6E-409C-BE32-E72D297353CC}">
                <c16:uniqueId val="{00000001-379B-42B4-B286-8ED63D1ACE9F}"/>
              </c:ext>
            </c:extLst>
          </c:dPt>
          <c:dPt>
            <c:idx val="1"/>
            <c:bubble3D val="0"/>
            <c:spPr>
              <a:solidFill>
                <a:schemeClr val="accent4"/>
              </a:solidFill>
              <a:ln w="19050">
                <a:solidFill>
                  <a:schemeClr val="lt1"/>
                </a:solidFill>
              </a:ln>
              <a:effectLst/>
            </c:spPr>
            <c:extLst>
              <c:ext xmlns:c16="http://schemas.microsoft.com/office/drawing/2014/chart" uri="{C3380CC4-5D6E-409C-BE32-E72D297353CC}">
                <c16:uniqueId val="{00000003-379B-42B4-B286-8ED63D1ACE9F}"/>
              </c:ext>
            </c:extLst>
          </c:dPt>
          <c:dPt>
            <c:idx val="2"/>
            <c:bubble3D val="0"/>
            <c:spPr>
              <a:solidFill>
                <a:schemeClr val="accent5"/>
              </a:solidFill>
              <a:ln w="19050">
                <a:solidFill>
                  <a:schemeClr val="lt1"/>
                </a:solidFill>
              </a:ln>
              <a:effectLst/>
            </c:spPr>
            <c:extLst>
              <c:ext xmlns:c16="http://schemas.microsoft.com/office/drawing/2014/chart" uri="{C3380CC4-5D6E-409C-BE32-E72D297353CC}">
                <c16:uniqueId val="{00000005-379B-42B4-B286-8ED63D1ACE9F}"/>
              </c:ext>
            </c:extLst>
          </c:dPt>
          <c:dLbls>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bg1"/>
                      </a:solidFill>
                      <a:latin typeface="Times New Roman" panose="02020603050405020304" pitchFamily="18" charset="0"/>
                      <a:ea typeface="+mn-ea"/>
                      <a:cs typeface="Times New Roman" panose="02020603050405020304" pitchFamily="18" charset="0"/>
                    </a:defRPr>
                  </a:pPr>
                  <a:endParaRPr lang="en-US"/>
                </a:p>
              </c:txPr>
              <c:dLblPos val="bestFit"/>
              <c:showLegendKey val="0"/>
              <c:showVal val="1"/>
              <c:showCatName val="0"/>
              <c:showSerName val="0"/>
              <c:showPercent val="0"/>
              <c:showBubbleSize val="0"/>
              <c:extLst>
                <c:ext xmlns:c16="http://schemas.microsoft.com/office/drawing/2014/chart" uri="{C3380CC4-5D6E-409C-BE32-E72D297353CC}">
                  <c16:uniqueId val="{00000001-379B-42B4-B286-8ED63D1ACE9F}"/>
                </c:ext>
              </c:extLst>
            </c:dLbl>
            <c:dLbl>
              <c:idx val="1"/>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bg1"/>
                      </a:solidFill>
                      <a:latin typeface="Times New Roman" panose="02020603050405020304" pitchFamily="18" charset="0"/>
                      <a:ea typeface="+mn-ea"/>
                      <a:cs typeface="Times New Roman" panose="02020603050405020304" pitchFamily="18" charset="0"/>
                    </a:defRPr>
                  </a:pPr>
                  <a:endParaRPr lang="en-US"/>
                </a:p>
              </c:txPr>
              <c:dLblPos val="bestFit"/>
              <c:showLegendKey val="0"/>
              <c:showVal val="1"/>
              <c:showCatName val="0"/>
              <c:showSerName val="0"/>
              <c:showPercent val="0"/>
              <c:showBubbleSize val="0"/>
              <c:extLst>
                <c:ext xmlns:c16="http://schemas.microsoft.com/office/drawing/2014/chart" uri="{C3380CC4-5D6E-409C-BE32-E72D297353CC}">
                  <c16:uniqueId val="{00000003-379B-42B4-B286-8ED63D1ACE9F}"/>
                </c:ext>
              </c:extLst>
            </c:dLbl>
            <c:dLbl>
              <c:idx val="2"/>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bg1"/>
                      </a:solidFill>
                      <a:latin typeface="Times New Roman" panose="02020603050405020304" pitchFamily="18" charset="0"/>
                      <a:ea typeface="+mn-ea"/>
                      <a:cs typeface="Times New Roman" panose="02020603050405020304" pitchFamily="18" charset="0"/>
                    </a:defRPr>
                  </a:pPr>
                  <a:endParaRPr lang="en-US"/>
                </a:p>
              </c:txPr>
              <c:dLblPos val="bestFit"/>
              <c:showLegendKey val="0"/>
              <c:showVal val="1"/>
              <c:showCatName val="0"/>
              <c:showSerName val="0"/>
              <c:showPercent val="0"/>
              <c:showBubbleSize val="0"/>
              <c:extLst>
                <c:ext xmlns:c16="http://schemas.microsoft.com/office/drawing/2014/chart" uri="{C3380CC4-5D6E-409C-BE32-E72D297353CC}">
                  <c16:uniqueId val="{00000005-379B-42B4-B286-8ED63D1ACE9F}"/>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Times New Roman" panose="02020603050405020304" pitchFamily="18" charset="0"/>
                    <a:ea typeface="+mn-ea"/>
                    <a:cs typeface="Times New Roman" panose="02020603050405020304" pitchFamily="18" charset="0"/>
                  </a:defRPr>
                </a:pPr>
                <a:endParaRPr lang="en-US"/>
              </a:p>
            </c:txPr>
            <c:dLblPos val="bestFit"/>
            <c:showLegendKey val="0"/>
            <c:showVal val="1"/>
            <c:showCatName val="0"/>
            <c:showSerName val="0"/>
            <c:showPercent val="0"/>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total!$A$260:$A$262</c:f>
              <c:strCache>
                <c:ptCount val="3"/>
                <c:pt idx="0">
                  <c:v>Yes</c:v>
                </c:pt>
                <c:pt idx="1">
                  <c:v>No</c:v>
                </c:pt>
                <c:pt idx="2">
                  <c:v>I do not know</c:v>
                </c:pt>
              </c:strCache>
            </c:strRef>
          </c:cat>
          <c:val>
            <c:numRef>
              <c:f>total!$D$260:$D$262</c:f>
              <c:numCache>
                <c:formatCode>0.0%</c:formatCode>
                <c:ptCount val="3"/>
                <c:pt idx="0">
                  <c:v>0.59281437125748504</c:v>
                </c:pt>
                <c:pt idx="1">
                  <c:v>0.20059880239520958</c:v>
                </c:pt>
                <c:pt idx="2">
                  <c:v>0.20658682634730538</c:v>
                </c:pt>
              </c:numCache>
            </c:numRef>
          </c:val>
          <c:extLst>
            <c:ext xmlns:c16="http://schemas.microsoft.com/office/drawing/2014/chart" uri="{C3380CC4-5D6E-409C-BE32-E72D297353CC}">
              <c16:uniqueId val="{00000006-379B-42B4-B286-8ED63D1ACE9F}"/>
            </c:ext>
          </c:extLst>
        </c:ser>
        <c:dLbls>
          <c:dLblPos val="bestFit"/>
          <c:showLegendKey val="0"/>
          <c:showVal val="1"/>
          <c:showCatName val="0"/>
          <c:showSerName val="0"/>
          <c:showPercent val="0"/>
          <c:showBubbleSize val="0"/>
          <c:showLeaderLines val="1"/>
        </c:dLbls>
        <c:firstSliceAng val="0"/>
      </c:pieChart>
      <c:spPr>
        <a:noFill/>
        <a:ln>
          <a:noFill/>
        </a:ln>
        <a:effectLst/>
      </c:spPr>
    </c:plotArea>
    <c:legend>
      <c:legendPos val="r"/>
      <c:layout>
        <c:manualLayout>
          <c:xMode val="edge"/>
          <c:yMode val="edge"/>
          <c:x val="0.61306959271600481"/>
          <c:y val="0.50100106496272634"/>
          <c:w val="0.25372795112042346"/>
          <c:h val="0.32281248167643539"/>
        </c:manualLayout>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legend>
    <c:plotVisOnly val="1"/>
    <c:dispBlanksAs val="gap"/>
    <c:showDLblsOverMax val="0"/>
  </c:chart>
  <c:spPr>
    <a:solidFill>
      <a:schemeClr val="bg1"/>
    </a:solidFill>
    <a:ln w="9525" cap="flat" cmpd="sng" algn="ctr">
      <a:noFill/>
      <a:round/>
    </a:ln>
    <a:effectLst/>
  </c:spPr>
  <c:txPr>
    <a:bodyPr/>
    <a:lstStyle/>
    <a:p>
      <a:pPr>
        <a:defRPr>
          <a:latin typeface="Times New Roman" panose="02020603050405020304" pitchFamily="18" charset="0"/>
          <a:cs typeface="Times New Roman" panose="02020603050405020304" pitchFamily="18" charset="0"/>
        </a:defRPr>
      </a:pPr>
      <a:endParaRPr lang="en-US"/>
    </a:p>
  </c:txPr>
  <c:externalData r:id="rId3">
    <c:autoUpdate val="0"/>
  </c:externalData>
</c:chartSpace>
</file>

<file path=word/charts/chart3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100" b="0" i="0" u="none" strike="noStrike" kern="1200" spc="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r>
              <a:rPr lang="cs-CZ" sz="1100"/>
              <a:t>In your opinion, have the actions of the EU school scheme been adapted to the change brought about by the COVID-19 pandemic?</a:t>
            </a:r>
          </a:p>
        </c:rich>
      </c:tx>
      <c:layout/>
      <c:overlay val="0"/>
      <c:spPr>
        <a:noFill/>
        <a:ln>
          <a:noFill/>
        </a:ln>
        <a:effectLst/>
      </c:spPr>
      <c:txPr>
        <a:bodyPr rot="0" spcFirstLastPara="1" vertOverflow="ellipsis" vert="horz" wrap="square" anchor="ctr" anchorCtr="1"/>
        <a:lstStyle/>
        <a:p>
          <a:pPr>
            <a:defRPr sz="1100" b="0" i="0" u="none" strike="noStrike" kern="1200" spc="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title>
    <c:autoTitleDeleted val="0"/>
    <c:plotArea>
      <c:layout/>
      <c:barChart>
        <c:barDir val="bar"/>
        <c:grouping val="stacked"/>
        <c:varyColors val="0"/>
        <c:ser>
          <c:idx val="0"/>
          <c:order val="0"/>
          <c:tx>
            <c:strRef>
              <c:f>Finland!$A$260</c:f>
              <c:strCache>
                <c:ptCount val="1"/>
                <c:pt idx="0">
                  <c:v>Yes</c:v>
                </c:pt>
              </c:strCache>
            </c:strRef>
          </c:tx>
          <c:spPr>
            <a:solidFill>
              <a:schemeClr val="accent1"/>
            </a:solidFill>
            <a:ln>
              <a:noFill/>
            </a:ln>
            <a:effectLst/>
          </c:spPr>
          <c:invertIfNegative val="0"/>
          <c:dLbls>
            <c:delete val="1"/>
          </c:dLbls>
          <c:cat>
            <c:strRef>
              <c:f>Finland!$D$259:$H$259</c:f>
              <c:strCache>
                <c:ptCount val="5"/>
                <c:pt idx="0">
                  <c:v>Finland</c:v>
                </c:pt>
                <c:pt idx="1">
                  <c:v>France</c:v>
                </c:pt>
                <c:pt idx="2">
                  <c:v>Lithuania</c:v>
                </c:pt>
                <c:pt idx="3">
                  <c:v>Ireland</c:v>
                </c:pt>
                <c:pt idx="4">
                  <c:v>Romania</c:v>
                </c:pt>
              </c:strCache>
            </c:strRef>
          </c:cat>
          <c:val>
            <c:numRef>
              <c:f>Finland!$D$260:$H$260</c:f>
              <c:numCache>
                <c:formatCode>0.0%</c:formatCode>
                <c:ptCount val="5"/>
                <c:pt idx="0">
                  <c:v>0.42857142857142855</c:v>
                </c:pt>
                <c:pt idx="1">
                  <c:v>0.1875</c:v>
                </c:pt>
                <c:pt idx="2">
                  <c:v>0.40983999999999998</c:v>
                </c:pt>
                <c:pt idx="3">
                  <c:v>0.6</c:v>
                </c:pt>
                <c:pt idx="4">
                  <c:v>0.67234042553191486</c:v>
                </c:pt>
              </c:numCache>
            </c:numRef>
          </c:val>
          <c:extLst>
            <c:ext xmlns:c16="http://schemas.microsoft.com/office/drawing/2014/chart" uri="{C3380CC4-5D6E-409C-BE32-E72D297353CC}">
              <c16:uniqueId val="{00000000-7A77-4F78-BF2E-6D7D36B863A7}"/>
            </c:ext>
          </c:extLst>
        </c:ser>
        <c:ser>
          <c:idx val="1"/>
          <c:order val="1"/>
          <c:tx>
            <c:strRef>
              <c:f>Finland!$A$261</c:f>
              <c:strCache>
                <c:ptCount val="1"/>
                <c:pt idx="0">
                  <c:v>No</c:v>
                </c:pt>
              </c:strCache>
            </c:strRef>
          </c:tx>
          <c:spPr>
            <a:solidFill>
              <a:schemeClr val="accent4"/>
            </a:solidFill>
            <a:ln>
              <a:noFill/>
            </a:ln>
            <a:effectLst/>
          </c:spPr>
          <c:invertIfNegative val="0"/>
          <c:dLbls>
            <c:delete val="1"/>
          </c:dLbls>
          <c:cat>
            <c:strRef>
              <c:f>Finland!$D$259:$H$259</c:f>
              <c:strCache>
                <c:ptCount val="5"/>
                <c:pt idx="0">
                  <c:v>Finland</c:v>
                </c:pt>
                <c:pt idx="1">
                  <c:v>France</c:v>
                </c:pt>
                <c:pt idx="2">
                  <c:v>Lithuania</c:v>
                </c:pt>
                <c:pt idx="3">
                  <c:v>Ireland</c:v>
                </c:pt>
                <c:pt idx="4">
                  <c:v>Romania</c:v>
                </c:pt>
              </c:strCache>
            </c:strRef>
          </c:cat>
          <c:val>
            <c:numRef>
              <c:f>Finland!$D$261:$H$261</c:f>
              <c:numCache>
                <c:formatCode>0.0%</c:formatCode>
                <c:ptCount val="5"/>
                <c:pt idx="0">
                  <c:v>0.14285714285714285</c:v>
                </c:pt>
                <c:pt idx="1">
                  <c:v>0.4375</c:v>
                </c:pt>
                <c:pt idx="2">
                  <c:v>0.21310999999999999</c:v>
                </c:pt>
                <c:pt idx="3">
                  <c:v>6.6666666666666666E-2</c:v>
                </c:pt>
                <c:pt idx="4">
                  <c:v>0.19148936170212769</c:v>
                </c:pt>
              </c:numCache>
            </c:numRef>
          </c:val>
          <c:extLst>
            <c:ext xmlns:c16="http://schemas.microsoft.com/office/drawing/2014/chart" uri="{C3380CC4-5D6E-409C-BE32-E72D297353CC}">
              <c16:uniqueId val="{00000001-7A77-4F78-BF2E-6D7D36B863A7}"/>
            </c:ext>
          </c:extLst>
        </c:ser>
        <c:ser>
          <c:idx val="2"/>
          <c:order val="2"/>
          <c:tx>
            <c:strRef>
              <c:f>Finland!$A$262</c:f>
              <c:strCache>
                <c:ptCount val="1"/>
                <c:pt idx="0">
                  <c:v>I do not know</c:v>
                </c:pt>
              </c:strCache>
            </c:strRef>
          </c:tx>
          <c:spPr>
            <a:solidFill>
              <a:schemeClr val="accent5"/>
            </a:solidFill>
            <a:ln>
              <a:noFill/>
            </a:ln>
            <a:effectLst/>
          </c:spPr>
          <c:invertIfNegative val="0"/>
          <c:dLbls>
            <c:delete val="1"/>
          </c:dLbls>
          <c:cat>
            <c:strRef>
              <c:f>Finland!$D$259:$H$259</c:f>
              <c:strCache>
                <c:ptCount val="5"/>
                <c:pt idx="0">
                  <c:v>Finland</c:v>
                </c:pt>
                <c:pt idx="1">
                  <c:v>France</c:v>
                </c:pt>
                <c:pt idx="2">
                  <c:v>Lithuania</c:v>
                </c:pt>
                <c:pt idx="3">
                  <c:v>Ireland</c:v>
                </c:pt>
                <c:pt idx="4">
                  <c:v>Romania</c:v>
                </c:pt>
              </c:strCache>
            </c:strRef>
          </c:cat>
          <c:val>
            <c:numRef>
              <c:f>Finland!$D$262:$H$262</c:f>
              <c:numCache>
                <c:formatCode>0.0%</c:formatCode>
                <c:ptCount val="5"/>
                <c:pt idx="0">
                  <c:v>0.42857142857142855</c:v>
                </c:pt>
                <c:pt idx="1">
                  <c:v>0.375</c:v>
                </c:pt>
                <c:pt idx="2">
                  <c:v>0.37705</c:v>
                </c:pt>
                <c:pt idx="3">
                  <c:v>0.33333333333333326</c:v>
                </c:pt>
                <c:pt idx="4">
                  <c:v>0.13617021276595745</c:v>
                </c:pt>
              </c:numCache>
            </c:numRef>
          </c:val>
          <c:extLst>
            <c:ext xmlns:c16="http://schemas.microsoft.com/office/drawing/2014/chart" uri="{C3380CC4-5D6E-409C-BE32-E72D297353CC}">
              <c16:uniqueId val="{00000002-7A77-4F78-BF2E-6D7D36B863A7}"/>
            </c:ext>
          </c:extLst>
        </c:ser>
        <c:dLbls>
          <c:dLblPos val="ctr"/>
          <c:showLegendKey val="0"/>
          <c:showVal val="1"/>
          <c:showCatName val="0"/>
          <c:showSerName val="0"/>
          <c:showPercent val="0"/>
          <c:showBubbleSize val="0"/>
        </c:dLbls>
        <c:gapWidth val="99"/>
        <c:overlap val="100"/>
        <c:axId val="811068808"/>
        <c:axId val="811069792"/>
      </c:barChart>
      <c:catAx>
        <c:axId val="811068808"/>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crossAx val="811069792"/>
        <c:crosses val="autoZero"/>
        <c:auto val="1"/>
        <c:lblAlgn val="ctr"/>
        <c:lblOffset val="100"/>
        <c:noMultiLvlLbl val="0"/>
      </c:catAx>
      <c:valAx>
        <c:axId val="811069792"/>
        <c:scaling>
          <c:orientation val="minMax"/>
          <c:max val="1"/>
        </c:scaling>
        <c:delete val="0"/>
        <c:axPos val="b"/>
        <c:majorGridlines>
          <c:spPr>
            <a:ln w="9525" cap="flat" cmpd="sng" algn="ctr">
              <a:solidFill>
                <a:schemeClr val="tx1">
                  <a:lumMod val="15000"/>
                  <a:lumOff val="85000"/>
                </a:schemeClr>
              </a:solidFill>
              <a:round/>
            </a:ln>
            <a:effectLst/>
          </c:spPr>
        </c:majorGridlines>
        <c:numFmt formatCode="0%" sourceLinked="0"/>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crossAx val="811068808"/>
        <c:crosses val="autoZero"/>
        <c:crossBetween val="between"/>
        <c:majorUnit val="0.2"/>
      </c:valAx>
      <c:spPr>
        <a:noFill/>
        <a:ln>
          <a:noFill/>
        </a:ln>
        <a:effectLst/>
      </c:spPr>
    </c:plotArea>
    <c:legend>
      <c:legendPos val="b"/>
      <c:layout>
        <c:manualLayout>
          <c:xMode val="edge"/>
          <c:yMode val="edge"/>
          <c:x val="2.4482046127212807E-2"/>
          <c:y val="0.91724482356372106"/>
          <c:w val="0.95514230933899225"/>
          <c:h val="6.7909500285975533E-2"/>
        </c:manualLayout>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legend>
    <c:plotVisOnly val="1"/>
    <c:dispBlanksAs val="gap"/>
    <c:showDLblsOverMax val="0"/>
  </c:chart>
  <c:spPr>
    <a:solidFill>
      <a:schemeClr val="bg1"/>
    </a:solidFill>
    <a:ln w="9525" cap="flat" cmpd="sng" algn="ctr">
      <a:noFill/>
      <a:round/>
    </a:ln>
    <a:effectLst/>
  </c:spPr>
  <c:txPr>
    <a:bodyPr/>
    <a:lstStyle/>
    <a:p>
      <a:pPr>
        <a:defRPr>
          <a:latin typeface="Times New Roman" panose="02020603050405020304" pitchFamily="18" charset="0"/>
          <a:cs typeface="Times New Roman" panose="02020603050405020304" pitchFamily="18" charset="0"/>
        </a:defRPr>
      </a:pPr>
      <a:endParaRPr lang="en-US"/>
    </a:p>
  </c:txPr>
  <c:externalData r:id="rId3">
    <c:autoUpdate val="0"/>
  </c:externalData>
</c:chartSpace>
</file>

<file path=word/charts/chart3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100" b="0" i="0" u="none" strike="noStrike" kern="1200" spc="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r>
              <a:rPr lang="cs-CZ" sz="1100"/>
              <a:t> In your opinion, does the administrative set-up in your country allow for the measure to be managed conveniently?</a:t>
            </a:r>
          </a:p>
        </c:rich>
      </c:tx>
      <c:layout/>
      <c:overlay val="0"/>
      <c:spPr>
        <a:noFill/>
        <a:ln>
          <a:noFill/>
        </a:ln>
        <a:effectLst/>
      </c:spPr>
      <c:txPr>
        <a:bodyPr rot="0" spcFirstLastPara="1" vertOverflow="ellipsis" vert="horz" wrap="square" anchor="ctr" anchorCtr="1"/>
        <a:lstStyle/>
        <a:p>
          <a:pPr>
            <a:defRPr sz="1100" b="0" i="0" u="none" strike="noStrike" kern="1200" spc="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title>
    <c:autoTitleDeleted val="0"/>
    <c:plotArea>
      <c:layout>
        <c:manualLayout>
          <c:layoutTarget val="inner"/>
          <c:xMode val="edge"/>
          <c:yMode val="edge"/>
          <c:x val="0.12646006405162658"/>
          <c:y val="0.26635100705620851"/>
          <c:w val="0.58550124622537503"/>
          <c:h val="0.70424562928730461"/>
        </c:manualLayout>
      </c:layout>
      <c:pieChart>
        <c:varyColors val="1"/>
        <c:ser>
          <c:idx val="0"/>
          <c:order val="0"/>
          <c:dPt>
            <c:idx val="0"/>
            <c:bubble3D val="0"/>
            <c:spPr>
              <a:solidFill>
                <a:schemeClr val="accent1"/>
              </a:solidFill>
              <a:ln w="19050">
                <a:solidFill>
                  <a:schemeClr val="lt1"/>
                </a:solidFill>
              </a:ln>
              <a:effectLst/>
            </c:spPr>
            <c:extLst>
              <c:ext xmlns:c16="http://schemas.microsoft.com/office/drawing/2014/chart" uri="{C3380CC4-5D6E-409C-BE32-E72D297353CC}">
                <c16:uniqueId val="{00000001-DF85-49CC-93A4-5CFC22306EA6}"/>
              </c:ext>
            </c:extLst>
          </c:dPt>
          <c:dPt>
            <c:idx val="1"/>
            <c:bubble3D val="0"/>
            <c:spPr>
              <a:solidFill>
                <a:schemeClr val="accent2"/>
              </a:solidFill>
              <a:ln w="19050">
                <a:solidFill>
                  <a:schemeClr val="lt1"/>
                </a:solidFill>
              </a:ln>
              <a:effectLst/>
            </c:spPr>
            <c:extLst>
              <c:ext xmlns:c16="http://schemas.microsoft.com/office/drawing/2014/chart" uri="{C3380CC4-5D6E-409C-BE32-E72D297353CC}">
                <c16:uniqueId val="{00000003-DF85-49CC-93A4-5CFC22306EA6}"/>
              </c:ext>
            </c:extLst>
          </c:dPt>
          <c:dPt>
            <c:idx val="2"/>
            <c:bubble3D val="0"/>
            <c:spPr>
              <a:solidFill>
                <a:schemeClr val="accent4"/>
              </a:solidFill>
              <a:ln w="19050">
                <a:solidFill>
                  <a:schemeClr val="lt1"/>
                </a:solidFill>
              </a:ln>
              <a:effectLst/>
            </c:spPr>
            <c:extLst>
              <c:ext xmlns:c16="http://schemas.microsoft.com/office/drawing/2014/chart" uri="{C3380CC4-5D6E-409C-BE32-E72D297353CC}">
                <c16:uniqueId val="{00000005-DF85-49CC-93A4-5CFC22306EA6}"/>
              </c:ext>
            </c:extLst>
          </c:dPt>
          <c:dPt>
            <c:idx val="3"/>
            <c:bubble3D val="0"/>
            <c:spPr>
              <a:solidFill>
                <a:schemeClr val="accent5"/>
              </a:solidFill>
              <a:ln w="19050">
                <a:solidFill>
                  <a:schemeClr val="lt1"/>
                </a:solidFill>
              </a:ln>
              <a:effectLst/>
            </c:spPr>
            <c:extLst>
              <c:ext xmlns:c16="http://schemas.microsoft.com/office/drawing/2014/chart" uri="{C3380CC4-5D6E-409C-BE32-E72D297353CC}">
                <c16:uniqueId val="{00000007-DF85-49CC-93A4-5CFC22306EA6}"/>
              </c:ext>
            </c:extLst>
          </c:dPt>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bg1"/>
                    </a:solidFill>
                    <a:latin typeface="Times New Roman" panose="02020603050405020304" pitchFamily="18" charset="0"/>
                    <a:ea typeface="+mn-ea"/>
                    <a:cs typeface="Times New Roman" panose="02020603050405020304" pitchFamily="18" charset="0"/>
                  </a:defRPr>
                </a:pPr>
                <a:endParaRPr lang="en-US"/>
              </a:p>
            </c:txPr>
            <c:dLblPos val="bestFit"/>
            <c:showLegendKey val="0"/>
            <c:showVal val="1"/>
            <c:showCatName val="0"/>
            <c:showSerName val="0"/>
            <c:showPercent val="0"/>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15:layout/>
              </c:ext>
            </c:extLst>
          </c:dLbls>
          <c:cat>
            <c:strRef>
              <c:f>total!$A$267:$A$270</c:f>
              <c:strCache>
                <c:ptCount val="4"/>
                <c:pt idx="0">
                  <c:v>To a large extent</c:v>
                </c:pt>
                <c:pt idx="1">
                  <c:v>To some extent</c:v>
                </c:pt>
                <c:pt idx="2">
                  <c:v>Not at all</c:v>
                </c:pt>
                <c:pt idx="3">
                  <c:v>I do not know</c:v>
                </c:pt>
              </c:strCache>
            </c:strRef>
          </c:cat>
          <c:val>
            <c:numRef>
              <c:f>total!$D$267:$D$270</c:f>
              <c:numCache>
                <c:formatCode>0.0%</c:formatCode>
                <c:ptCount val="4"/>
                <c:pt idx="0">
                  <c:v>0.48502994011976047</c:v>
                </c:pt>
                <c:pt idx="1">
                  <c:v>0.1497005988023952</c:v>
                </c:pt>
                <c:pt idx="2">
                  <c:v>8.0838323353293398E-2</c:v>
                </c:pt>
                <c:pt idx="3">
                  <c:v>0.28443113772455092</c:v>
                </c:pt>
              </c:numCache>
            </c:numRef>
          </c:val>
          <c:extLst>
            <c:ext xmlns:c16="http://schemas.microsoft.com/office/drawing/2014/chart" uri="{C3380CC4-5D6E-409C-BE32-E72D297353CC}">
              <c16:uniqueId val="{00000008-DF85-49CC-93A4-5CFC22306EA6}"/>
            </c:ext>
          </c:extLst>
        </c:ser>
        <c:dLbls>
          <c:dLblPos val="bestFit"/>
          <c:showLegendKey val="0"/>
          <c:showVal val="1"/>
          <c:showCatName val="0"/>
          <c:showSerName val="0"/>
          <c:showPercent val="0"/>
          <c:showBubbleSize val="0"/>
          <c:showLeaderLines val="1"/>
        </c:dLbls>
        <c:firstSliceAng val="0"/>
      </c:pieChart>
      <c:spPr>
        <a:noFill/>
        <a:ln>
          <a:noFill/>
        </a:ln>
        <a:effectLst/>
      </c:spPr>
    </c:plotArea>
    <c:legend>
      <c:legendPos val="r"/>
      <c:layout>
        <c:manualLayout>
          <c:xMode val="edge"/>
          <c:yMode val="edge"/>
          <c:x val="0.72772208738392896"/>
          <c:y val="0.3016559547899389"/>
          <c:w val="0.25372795112042346"/>
          <c:h val="0.65597198486008146"/>
        </c:manualLayout>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legend>
    <c:plotVisOnly val="1"/>
    <c:dispBlanksAs val="gap"/>
    <c:showDLblsOverMax val="0"/>
  </c:chart>
  <c:spPr>
    <a:solidFill>
      <a:schemeClr val="bg1"/>
    </a:solidFill>
    <a:ln w="9525" cap="flat" cmpd="sng" algn="ctr">
      <a:noFill/>
      <a:round/>
    </a:ln>
    <a:effectLst/>
  </c:spPr>
  <c:txPr>
    <a:bodyPr/>
    <a:lstStyle/>
    <a:p>
      <a:pPr>
        <a:defRPr>
          <a:latin typeface="Times New Roman" panose="02020603050405020304" pitchFamily="18" charset="0"/>
          <a:cs typeface="Times New Roman" panose="02020603050405020304" pitchFamily="18" charset="0"/>
        </a:defRPr>
      </a:pPr>
      <a:endParaRPr lang="en-US"/>
    </a:p>
  </c:txPr>
  <c:externalData r:id="rId3">
    <c:autoUpdate val="0"/>
  </c:externalData>
</c:chartSpace>
</file>

<file path=word/charts/chart3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100" b="0" i="0" u="none" strike="noStrike" kern="1200" spc="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r>
              <a:rPr lang="cs-CZ" sz="1100"/>
              <a:t> In your opinion, does the administrative set-up in your country allow for the measure to be managed conveniently?</a:t>
            </a:r>
          </a:p>
        </c:rich>
      </c:tx>
      <c:layout/>
      <c:overlay val="0"/>
      <c:spPr>
        <a:noFill/>
        <a:ln>
          <a:noFill/>
        </a:ln>
        <a:effectLst/>
      </c:spPr>
      <c:txPr>
        <a:bodyPr rot="0" spcFirstLastPara="1" vertOverflow="ellipsis" vert="horz" wrap="square" anchor="ctr" anchorCtr="1"/>
        <a:lstStyle/>
        <a:p>
          <a:pPr>
            <a:defRPr sz="1100" b="0" i="0" u="none" strike="noStrike" kern="1200" spc="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title>
    <c:autoTitleDeleted val="0"/>
    <c:plotArea>
      <c:layout/>
      <c:barChart>
        <c:barDir val="bar"/>
        <c:grouping val="stacked"/>
        <c:varyColors val="0"/>
        <c:ser>
          <c:idx val="0"/>
          <c:order val="0"/>
          <c:tx>
            <c:strRef>
              <c:f>Finland!$A$267</c:f>
              <c:strCache>
                <c:ptCount val="1"/>
                <c:pt idx="0">
                  <c:v>To a large extent</c:v>
                </c:pt>
              </c:strCache>
            </c:strRef>
          </c:tx>
          <c:spPr>
            <a:solidFill>
              <a:schemeClr val="accent1"/>
            </a:solidFill>
            <a:ln>
              <a:noFill/>
            </a:ln>
            <a:effectLst/>
          </c:spPr>
          <c:invertIfNegative val="0"/>
          <c:dLbls>
            <c:delete val="1"/>
          </c:dLbls>
          <c:cat>
            <c:strRef>
              <c:f>Finland!$D$259:$H$259</c:f>
              <c:strCache>
                <c:ptCount val="5"/>
                <c:pt idx="0">
                  <c:v>Finland</c:v>
                </c:pt>
                <c:pt idx="1">
                  <c:v>France</c:v>
                </c:pt>
                <c:pt idx="2">
                  <c:v>Lithuania</c:v>
                </c:pt>
                <c:pt idx="3">
                  <c:v>Ireland</c:v>
                </c:pt>
                <c:pt idx="4">
                  <c:v>Romania</c:v>
                </c:pt>
              </c:strCache>
            </c:strRef>
          </c:cat>
          <c:val>
            <c:numRef>
              <c:f>Finland!$D$267:$H$267</c:f>
              <c:numCache>
                <c:formatCode>0%</c:formatCode>
                <c:ptCount val="5"/>
                <c:pt idx="0">
                  <c:v>0.2857142857142857</c:v>
                </c:pt>
                <c:pt idx="1">
                  <c:v>0.25</c:v>
                </c:pt>
                <c:pt idx="2">
                  <c:v>0.42623</c:v>
                </c:pt>
                <c:pt idx="3">
                  <c:v>0.53333333333333333</c:v>
                </c:pt>
                <c:pt idx="4">
                  <c:v>0.51914893617021274</c:v>
                </c:pt>
              </c:numCache>
            </c:numRef>
          </c:val>
          <c:extLst>
            <c:ext xmlns:c16="http://schemas.microsoft.com/office/drawing/2014/chart" uri="{C3380CC4-5D6E-409C-BE32-E72D297353CC}">
              <c16:uniqueId val="{00000000-931E-48D5-8C98-FDF4D24F37E2}"/>
            </c:ext>
          </c:extLst>
        </c:ser>
        <c:ser>
          <c:idx val="1"/>
          <c:order val="1"/>
          <c:tx>
            <c:strRef>
              <c:f>Finland!$A$268</c:f>
              <c:strCache>
                <c:ptCount val="1"/>
                <c:pt idx="0">
                  <c:v>To some extent</c:v>
                </c:pt>
              </c:strCache>
            </c:strRef>
          </c:tx>
          <c:spPr>
            <a:solidFill>
              <a:schemeClr val="accent2"/>
            </a:solidFill>
            <a:ln>
              <a:noFill/>
            </a:ln>
            <a:effectLst/>
          </c:spPr>
          <c:invertIfNegative val="0"/>
          <c:dLbls>
            <c:delete val="1"/>
          </c:dLbls>
          <c:cat>
            <c:strRef>
              <c:f>Finland!$D$259:$H$259</c:f>
              <c:strCache>
                <c:ptCount val="5"/>
                <c:pt idx="0">
                  <c:v>Finland</c:v>
                </c:pt>
                <c:pt idx="1">
                  <c:v>France</c:v>
                </c:pt>
                <c:pt idx="2">
                  <c:v>Lithuania</c:v>
                </c:pt>
                <c:pt idx="3">
                  <c:v>Ireland</c:v>
                </c:pt>
                <c:pt idx="4">
                  <c:v>Romania</c:v>
                </c:pt>
              </c:strCache>
            </c:strRef>
          </c:cat>
          <c:val>
            <c:numRef>
              <c:f>Finland!$D$268:$H$268</c:f>
              <c:numCache>
                <c:formatCode>0%</c:formatCode>
                <c:ptCount val="5"/>
                <c:pt idx="0">
                  <c:v>0.5714285714285714</c:v>
                </c:pt>
                <c:pt idx="1">
                  <c:v>6.25E-2</c:v>
                </c:pt>
                <c:pt idx="2">
                  <c:v>8.1970000000000001E-2</c:v>
                </c:pt>
                <c:pt idx="3">
                  <c:v>0</c:v>
                </c:pt>
                <c:pt idx="4">
                  <c:v>0.1702127659574468</c:v>
                </c:pt>
              </c:numCache>
            </c:numRef>
          </c:val>
          <c:extLst>
            <c:ext xmlns:c16="http://schemas.microsoft.com/office/drawing/2014/chart" uri="{C3380CC4-5D6E-409C-BE32-E72D297353CC}">
              <c16:uniqueId val="{00000001-931E-48D5-8C98-FDF4D24F37E2}"/>
            </c:ext>
          </c:extLst>
        </c:ser>
        <c:ser>
          <c:idx val="2"/>
          <c:order val="2"/>
          <c:tx>
            <c:strRef>
              <c:f>Finland!$A$269</c:f>
              <c:strCache>
                <c:ptCount val="1"/>
                <c:pt idx="0">
                  <c:v>Not at all</c:v>
                </c:pt>
              </c:strCache>
            </c:strRef>
          </c:tx>
          <c:spPr>
            <a:solidFill>
              <a:schemeClr val="accent4"/>
            </a:solidFill>
            <a:ln>
              <a:noFill/>
            </a:ln>
            <a:effectLst/>
          </c:spPr>
          <c:invertIfNegative val="0"/>
          <c:dLbls>
            <c:delete val="1"/>
          </c:dLbls>
          <c:cat>
            <c:strRef>
              <c:f>Finland!$D$259:$H$259</c:f>
              <c:strCache>
                <c:ptCount val="5"/>
                <c:pt idx="0">
                  <c:v>Finland</c:v>
                </c:pt>
                <c:pt idx="1">
                  <c:v>France</c:v>
                </c:pt>
                <c:pt idx="2">
                  <c:v>Lithuania</c:v>
                </c:pt>
                <c:pt idx="3">
                  <c:v>Ireland</c:v>
                </c:pt>
                <c:pt idx="4">
                  <c:v>Romania</c:v>
                </c:pt>
              </c:strCache>
            </c:strRef>
          </c:cat>
          <c:val>
            <c:numRef>
              <c:f>Finland!$D$269:$H$269</c:f>
              <c:numCache>
                <c:formatCode>0%</c:formatCode>
                <c:ptCount val="5"/>
                <c:pt idx="0">
                  <c:v>0</c:v>
                </c:pt>
                <c:pt idx="1">
                  <c:v>0.5625</c:v>
                </c:pt>
                <c:pt idx="2">
                  <c:v>8.1970000000000001E-2</c:v>
                </c:pt>
                <c:pt idx="3">
                  <c:v>0.13333333333333333</c:v>
                </c:pt>
                <c:pt idx="4">
                  <c:v>4.6808510638297871E-2</c:v>
                </c:pt>
              </c:numCache>
            </c:numRef>
          </c:val>
          <c:extLst>
            <c:ext xmlns:c16="http://schemas.microsoft.com/office/drawing/2014/chart" uri="{C3380CC4-5D6E-409C-BE32-E72D297353CC}">
              <c16:uniqueId val="{00000002-931E-48D5-8C98-FDF4D24F37E2}"/>
            </c:ext>
          </c:extLst>
        </c:ser>
        <c:ser>
          <c:idx val="3"/>
          <c:order val="3"/>
          <c:tx>
            <c:strRef>
              <c:f>Finland!$A$270</c:f>
              <c:strCache>
                <c:ptCount val="1"/>
                <c:pt idx="0">
                  <c:v>I do not know</c:v>
                </c:pt>
              </c:strCache>
            </c:strRef>
          </c:tx>
          <c:spPr>
            <a:solidFill>
              <a:schemeClr val="accent5"/>
            </a:solidFill>
            <a:ln>
              <a:noFill/>
            </a:ln>
            <a:effectLst/>
          </c:spPr>
          <c:invertIfNegative val="0"/>
          <c:dLbls>
            <c:delete val="1"/>
          </c:dLbls>
          <c:cat>
            <c:strRef>
              <c:f>Finland!$D$259:$H$259</c:f>
              <c:strCache>
                <c:ptCount val="5"/>
                <c:pt idx="0">
                  <c:v>Finland</c:v>
                </c:pt>
                <c:pt idx="1">
                  <c:v>France</c:v>
                </c:pt>
                <c:pt idx="2">
                  <c:v>Lithuania</c:v>
                </c:pt>
                <c:pt idx="3">
                  <c:v>Ireland</c:v>
                </c:pt>
                <c:pt idx="4">
                  <c:v>Romania</c:v>
                </c:pt>
              </c:strCache>
            </c:strRef>
          </c:cat>
          <c:val>
            <c:numRef>
              <c:f>Finland!$D$270:$H$270</c:f>
              <c:numCache>
                <c:formatCode>0%</c:formatCode>
                <c:ptCount val="5"/>
                <c:pt idx="0">
                  <c:v>0.14285714285714285</c:v>
                </c:pt>
                <c:pt idx="1">
                  <c:v>0.125</c:v>
                </c:pt>
                <c:pt idx="2">
                  <c:v>0.40983999999999998</c:v>
                </c:pt>
                <c:pt idx="3">
                  <c:v>0.33333333333333326</c:v>
                </c:pt>
                <c:pt idx="4">
                  <c:v>0.26382978723404255</c:v>
                </c:pt>
              </c:numCache>
            </c:numRef>
          </c:val>
          <c:extLst>
            <c:ext xmlns:c16="http://schemas.microsoft.com/office/drawing/2014/chart" uri="{C3380CC4-5D6E-409C-BE32-E72D297353CC}">
              <c16:uniqueId val="{00000003-931E-48D5-8C98-FDF4D24F37E2}"/>
            </c:ext>
          </c:extLst>
        </c:ser>
        <c:dLbls>
          <c:dLblPos val="ctr"/>
          <c:showLegendKey val="0"/>
          <c:showVal val="1"/>
          <c:showCatName val="0"/>
          <c:showSerName val="0"/>
          <c:showPercent val="0"/>
          <c:showBubbleSize val="0"/>
        </c:dLbls>
        <c:gapWidth val="99"/>
        <c:overlap val="100"/>
        <c:axId val="811068808"/>
        <c:axId val="811069792"/>
      </c:barChart>
      <c:catAx>
        <c:axId val="811068808"/>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crossAx val="811069792"/>
        <c:crosses val="autoZero"/>
        <c:auto val="1"/>
        <c:lblAlgn val="ctr"/>
        <c:lblOffset val="100"/>
        <c:noMultiLvlLbl val="0"/>
      </c:catAx>
      <c:valAx>
        <c:axId val="811069792"/>
        <c:scaling>
          <c:orientation val="minMax"/>
          <c:max val="1"/>
        </c:scaling>
        <c:delete val="0"/>
        <c:axPos val="b"/>
        <c:majorGridlines>
          <c:spPr>
            <a:ln w="9525" cap="flat" cmpd="sng" algn="ctr">
              <a:solidFill>
                <a:schemeClr val="tx1">
                  <a:lumMod val="15000"/>
                  <a:lumOff val="85000"/>
                </a:schemeClr>
              </a:solidFill>
              <a:round/>
            </a:ln>
            <a:effectLst/>
          </c:spPr>
        </c:majorGridlines>
        <c:numFmt formatCode="0%" sourceLinked="0"/>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crossAx val="811068808"/>
        <c:crosses val="autoZero"/>
        <c:crossBetween val="between"/>
        <c:majorUnit val="0.2"/>
      </c:valAx>
      <c:spPr>
        <a:noFill/>
        <a:ln>
          <a:noFill/>
        </a:ln>
        <a:effectLst/>
      </c:spPr>
    </c:plotArea>
    <c:legend>
      <c:legendPos val="b"/>
      <c:layout>
        <c:manualLayout>
          <c:xMode val="edge"/>
          <c:yMode val="edge"/>
          <c:x val="2.8433289588801397E-2"/>
          <c:y val="0.91724482356372106"/>
          <c:w val="0.97156671041119858"/>
          <c:h val="6.7909500285975533E-2"/>
        </c:manualLayout>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legend>
    <c:plotVisOnly val="1"/>
    <c:dispBlanksAs val="gap"/>
    <c:showDLblsOverMax val="0"/>
  </c:chart>
  <c:spPr>
    <a:solidFill>
      <a:schemeClr val="bg1"/>
    </a:solidFill>
    <a:ln w="9525" cap="flat" cmpd="sng" algn="ctr">
      <a:noFill/>
      <a:round/>
    </a:ln>
    <a:effectLst/>
  </c:spPr>
  <c:txPr>
    <a:bodyPr/>
    <a:lstStyle/>
    <a:p>
      <a:pPr>
        <a:defRPr>
          <a:latin typeface="Times New Roman" panose="02020603050405020304" pitchFamily="18" charset="0"/>
          <a:cs typeface="Times New Roman" panose="02020603050405020304" pitchFamily="18" charset="0"/>
        </a:defRPr>
      </a:pPr>
      <a:endParaRPr lang="en-US"/>
    </a:p>
  </c:txPr>
  <c:externalData r:id="rId3">
    <c:autoUpdate val="0"/>
  </c:externalData>
</c:chartSpace>
</file>

<file path=word/charts/chart3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100" b="0" i="0" u="none" strike="noStrike" kern="1200" spc="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r>
              <a:rPr lang="cs-CZ" sz="1100"/>
              <a:t>In your opinion, does the administrative set-up in your country allow for the measure to be managed conveniently?</a:t>
            </a:r>
          </a:p>
        </c:rich>
      </c:tx>
      <c:layout/>
      <c:overlay val="0"/>
      <c:spPr>
        <a:noFill/>
        <a:ln>
          <a:noFill/>
        </a:ln>
        <a:effectLst/>
      </c:spPr>
      <c:txPr>
        <a:bodyPr rot="0" spcFirstLastPara="1" vertOverflow="ellipsis" vert="horz" wrap="square" anchor="ctr" anchorCtr="1"/>
        <a:lstStyle/>
        <a:p>
          <a:pPr>
            <a:defRPr sz="1100" b="0" i="0" u="none" strike="noStrike" kern="1200" spc="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title>
    <c:autoTitleDeleted val="0"/>
    <c:plotArea>
      <c:layout/>
      <c:barChart>
        <c:barDir val="bar"/>
        <c:grouping val="stacked"/>
        <c:varyColors val="0"/>
        <c:ser>
          <c:idx val="0"/>
          <c:order val="0"/>
          <c:tx>
            <c:strRef>
              <c:f>Employers!$A$267</c:f>
              <c:strCache>
                <c:ptCount val="1"/>
                <c:pt idx="0">
                  <c:v>To a large extent</c:v>
                </c:pt>
              </c:strCache>
            </c:strRef>
          </c:tx>
          <c:spPr>
            <a:solidFill>
              <a:schemeClr val="accent1"/>
            </a:solidFill>
            <a:ln>
              <a:noFill/>
            </a:ln>
            <a:effectLst/>
          </c:spPr>
          <c:invertIfNegative val="0"/>
          <c:dLbls>
            <c:delete val="1"/>
          </c:dLbls>
          <c:cat>
            <c:strRef>
              <c:f>Employers!$D$266:$J$266</c:f>
              <c:strCache>
                <c:ptCount val="7"/>
                <c:pt idx="0">
                  <c:v>Employers</c:v>
                </c:pt>
                <c:pt idx="1">
                  <c:v>School Authorities</c:v>
                </c:pt>
                <c:pt idx="2">
                  <c:v>Parents</c:v>
                </c:pt>
                <c:pt idx="3">
                  <c:v>Farmers</c:v>
                </c:pt>
                <c:pt idx="4">
                  <c:v>Public Authorities</c:v>
                </c:pt>
                <c:pt idx="5">
                  <c:v>Civil Society</c:v>
                </c:pt>
                <c:pt idx="6">
                  <c:v>Others</c:v>
                </c:pt>
              </c:strCache>
            </c:strRef>
          </c:cat>
          <c:val>
            <c:numRef>
              <c:f>Employers!$D$267:$J$267</c:f>
              <c:numCache>
                <c:formatCode>0%</c:formatCode>
                <c:ptCount val="7"/>
                <c:pt idx="0">
                  <c:v>0.25</c:v>
                </c:pt>
                <c:pt idx="1">
                  <c:v>0.54088050314465408</c:v>
                </c:pt>
                <c:pt idx="2">
                  <c:v>0.2</c:v>
                </c:pt>
                <c:pt idx="3">
                  <c:v>0.33333333333333326</c:v>
                </c:pt>
                <c:pt idx="4">
                  <c:v>0.48333333333333334</c:v>
                </c:pt>
                <c:pt idx="5">
                  <c:v>0.25</c:v>
                </c:pt>
                <c:pt idx="6">
                  <c:v>0.5</c:v>
                </c:pt>
              </c:numCache>
            </c:numRef>
          </c:val>
          <c:extLst>
            <c:ext xmlns:c16="http://schemas.microsoft.com/office/drawing/2014/chart" uri="{C3380CC4-5D6E-409C-BE32-E72D297353CC}">
              <c16:uniqueId val="{00000000-64CB-432D-A660-4693FC72EC89}"/>
            </c:ext>
          </c:extLst>
        </c:ser>
        <c:ser>
          <c:idx val="1"/>
          <c:order val="1"/>
          <c:tx>
            <c:strRef>
              <c:f>Employers!$A$268</c:f>
              <c:strCache>
                <c:ptCount val="1"/>
                <c:pt idx="0">
                  <c:v>To some extent</c:v>
                </c:pt>
              </c:strCache>
            </c:strRef>
          </c:tx>
          <c:spPr>
            <a:solidFill>
              <a:schemeClr val="accent2"/>
            </a:solidFill>
            <a:ln>
              <a:noFill/>
            </a:ln>
            <a:effectLst/>
          </c:spPr>
          <c:invertIfNegative val="0"/>
          <c:dLbls>
            <c:delete val="1"/>
          </c:dLbls>
          <c:cat>
            <c:strRef>
              <c:f>Employers!$D$266:$J$266</c:f>
              <c:strCache>
                <c:ptCount val="7"/>
                <c:pt idx="0">
                  <c:v>Employers</c:v>
                </c:pt>
                <c:pt idx="1">
                  <c:v>School Authorities</c:v>
                </c:pt>
                <c:pt idx="2">
                  <c:v>Parents</c:v>
                </c:pt>
                <c:pt idx="3">
                  <c:v>Farmers</c:v>
                </c:pt>
                <c:pt idx="4">
                  <c:v>Public Authorities</c:v>
                </c:pt>
                <c:pt idx="5">
                  <c:v>Civil Society</c:v>
                </c:pt>
                <c:pt idx="6">
                  <c:v>Others</c:v>
                </c:pt>
              </c:strCache>
            </c:strRef>
          </c:cat>
          <c:val>
            <c:numRef>
              <c:f>Employers!$D$268:$J$268</c:f>
              <c:numCache>
                <c:formatCode>0%</c:formatCode>
                <c:ptCount val="7"/>
                <c:pt idx="0">
                  <c:v>0.375</c:v>
                </c:pt>
                <c:pt idx="1">
                  <c:v>0.15723270440251572</c:v>
                </c:pt>
                <c:pt idx="2">
                  <c:v>0.4</c:v>
                </c:pt>
                <c:pt idx="3">
                  <c:v>0.16666666666666663</c:v>
                </c:pt>
                <c:pt idx="4">
                  <c:v>0.10833333333333334</c:v>
                </c:pt>
                <c:pt idx="5">
                  <c:v>0.125</c:v>
                </c:pt>
                <c:pt idx="6">
                  <c:v>5.5555555555555552E-2</c:v>
                </c:pt>
              </c:numCache>
            </c:numRef>
          </c:val>
          <c:extLst>
            <c:ext xmlns:c16="http://schemas.microsoft.com/office/drawing/2014/chart" uri="{C3380CC4-5D6E-409C-BE32-E72D297353CC}">
              <c16:uniqueId val="{00000001-64CB-432D-A660-4693FC72EC89}"/>
            </c:ext>
          </c:extLst>
        </c:ser>
        <c:ser>
          <c:idx val="2"/>
          <c:order val="2"/>
          <c:tx>
            <c:strRef>
              <c:f>Employers!$A$269</c:f>
              <c:strCache>
                <c:ptCount val="1"/>
                <c:pt idx="0">
                  <c:v>Not at all</c:v>
                </c:pt>
              </c:strCache>
            </c:strRef>
          </c:tx>
          <c:spPr>
            <a:solidFill>
              <a:schemeClr val="accent3"/>
            </a:solidFill>
            <a:ln>
              <a:noFill/>
            </a:ln>
            <a:effectLst/>
          </c:spPr>
          <c:invertIfNegative val="0"/>
          <c:dLbls>
            <c:delete val="1"/>
          </c:dLbls>
          <c:cat>
            <c:strRef>
              <c:f>Employers!$D$266:$J$266</c:f>
              <c:strCache>
                <c:ptCount val="7"/>
                <c:pt idx="0">
                  <c:v>Employers</c:v>
                </c:pt>
                <c:pt idx="1">
                  <c:v>School Authorities</c:v>
                </c:pt>
                <c:pt idx="2">
                  <c:v>Parents</c:v>
                </c:pt>
                <c:pt idx="3">
                  <c:v>Farmers</c:v>
                </c:pt>
                <c:pt idx="4">
                  <c:v>Public Authorities</c:v>
                </c:pt>
                <c:pt idx="5">
                  <c:v>Civil Society</c:v>
                </c:pt>
                <c:pt idx="6">
                  <c:v>Others</c:v>
                </c:pt>
              </c:strCache>
            </c:strRef>
          </c:cat>
          <c:val>
            <c:numRef>
              <c:f>Employers!$D$269:$J$269</c:f>
              <c:numCache>
                <c:formatCode>0%</c:formatCode>
                <c:ptCount val="7"/>
                <c:pt idx="0">
                  <c:v>0.125</c:v>
                </c:pt>
                <c:pt idx="1">
                  <c:v>6.2893081761006289E-2</c:v>
                </c:pt>
                <c:pt idx="2">
                  <c:v>6.6666666666666666E-2</c:v>
                </c:pt>
                <c:pt idx="3">
                  <c:v>0.16666666666666663</c:v>
                </c:pt>
                <c:pt idx="4">
                  <c:v>4.1666666666666657E-2</c:v>
                </c:pt>
                <c:pt idx="5">
                  <c:v>0.625</c:v>
                </c:pt>
                <c:pt idx="6">
                  <c:v>0.22222222222222221</c:v>
                </c:pt>
              </c:numCache>
            </c:numRef>
          </c:val>
          <c:extLst>
            <c:ext xmlns:c16="http://schemas.microsoft.com/office/drawing/2014/chart" uri="{C3380CC4-5D6E-409C-BE32-E72D297353CC}">
              <c16:uniqueId val="{00000002-64CB-432D-A660-4693FC72EC89}"/>
            </c:ext>
          </c:extLst>
        </c:ser>
        <c:ser>
          <c:idx val="3"/>
          <c:order val="3"/>
          <c:tx>
            <c:strRef>
              <c:f>Employers!$A$270</c:f>
              <c:strCache>
                <c:ptCount val="1"/>
                <c:pt idx="0">
                  <c:v>I do not know</c:v>
                </c:pt>
              </c:strCache>
            </c:strRef>
          </c:tx>
          <c:spPr>
            <a:solidFill>
              <a:schemeClr val="accent4"/>
            </a:solidFill>
            <a:ln>
              <a:noFill/>
            </a:ln>
            <a:effectLst/>
          </c:spPr>
          <c:invertIfNegative val="0"/>
          <c:dLbls>
            <c:delete val="1"/>
          </c:dLbls>
          <c:cat>
            <c:strRef>
              <c:f>Employers!$D$266:$J$266</c:f>
              <c:strCache>
                <c:ptCount val="7"/>
                <c:pt idx="0">
                  <c:v>Employers</c:v>
                </c:pt>
                <c:pt idx="1">
                  <c:v>School Authorities</c:v>
                </c:pt>
                <c:pt idx="2">
                  <c:v>Parents</c:v>
                </c:pt>
                <c:pt idx="3">
                  <c:v>Farmers</c:v>
                </c:pt>
                <c:pt idx="4">
                  <c:v>Public Authorities</c:v>
                </c:pt>
                <c:pt idx="5">
                  <c:v>Civil Society</c:v>
                </c:pt>
                <c:pt idx="6">
                  <c:v>Others</c:v>
                </c:pt>
              </c:strCache>
            </c:strRef>
          </c:cat>
          <c:val>
            <c:numRef>
              <c:f>Employers!$D$270:$J$270</c:f>
              <c:numCache>
                <c:formatCode>0%</c:formatCode>
                <c:ptCount val="7"/>
                <c:pt idx="0">
                  <c:v>0.25</c:v>
                </c:pt>
                <c:pt idx="1">
                  <c:v>0.2389937106918239</c:v>
                </c:pt>
                <c:pt idx="2">
                  <c:v>0.33333333333333326</c:v>
                </c:pt>
                <c:pt idx="3">
                  <c:v>0.33333333333333326</c:v>
                </c:pt>
                <c:pt idx="4">
                  <c:v>0.36666666666666664</c:v>
                </c:pt>
                <c:pt idx="5">
                  <c:v>0</c:v>
                </c:pt>
                <c:pt idx="6">
                  <c:v>0.22222222222222221</c:v>
                </c:pt>
              </c:numCache>
            </c:numRef>
          </c:val>
          <c:extLst>
            <c:ext xmlns:c16="http://schemas.microsoft.com/office/drawing/2014/chart" uri="{C3380CC4-5D6E-409C-BE32-E72D297353CC}">
              <c16:uniqueId val="{00000003-64CB-432D-A660-4693FC72EC89}"/>
            </c:ext>
          </c:extLst>
        </c:ser>
        <c:dLbls>
          <c:dLblPos val="ctr"/>
          <c:showLegendKey val="0"/>
          <c:showVal val="1"/>
          <c:showCatName val="0"/>
          <c:showSerName val="0"/>
          <c:showPercent val="0"/>
          <c:showBubbleSize val="0"/>
        </c:dLbls>
        <c:gapWidth val="99"/>
        <c:overlap val="100"/>
        <c:axId val="756320272"/>
        <c:axId val="756320600"/>
      </c:barChart>
      <c:catAx>
        <c:axId val="756320272"/>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crossAx val="756320600"/>
        <c:crosses val="autoZero"/>
        <c:auto val="1"/>
        <c:lblAlgn val="ctr"/>
        <c:lblOffset val="100"/>
        <c:noMultiLvlLbl val="0"/>
      </c:catAx>
      <c:valAx>
        <c:axId val="756320600"/>
        <c:scaling>
          <c:orientation val="minMax"/>
          <c:max val="1"/>
        </c:scaling>
        <c:delete val="0"/>
        <c:axPos val="b"/>
        <c:majorGridlines>
          <c:spPr>
            <a:ln w="9525" cap="flat" cmpd="sng" algn="ctr">
              <a:solidFill>
                <a:schemeClr val="tx1">
                  <a:lumMod val="15000"/>
                  <a:lumOff val="85000"/>
                </a:schemeClr>
              </a:solidFill>
              <a:round/>
            </a:ln>
            <a:effectLst/>
          </c:spPr>
        </c:majorGridlines>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crossAx val="756320272"/>
        <c:crosses val="autoZero"/>
        <c:crossBetween val="between"/>
        <c:majorUnit val="0.2"/>
      </c:valAx>
      <c:spPr>
        <a:noFill/>
        <a:ln>
          <a:noFill/>
        </a:ln>
        <a:effectLst/>
      </c:spPr>
    </c:plotArea>
    <c:legend>
      <c:legendPos val="b"/>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legend>
    <c:plotVisOnly val="1"/>
    <c:dispBlanksAs val="gap"/>
    <c:showDLblsOverMax val="0"/>
  </c:chart>
  <c:spPr>
    <a:solidFill>
      <a:schemeClr val="bg1"/>
    </a:solidFill>
    <a:ln w="9525" cap="flat" cmpd="sng" algn="ctr">
      <a:noFill/>
      <a:round/>
    </a:ln>
    <a:effectLst/>
  </c:spPr>
  <c:txPr>
    <a:bodyPr/>
    <a:lstStyle/>
    <a:p>
      <a:pPr>
        <a:defRPr>
          <a:latin typeface="Times New Roman" panose="02020603050405020304" pitchFamily="18" charset="0"/>
          <a:cs typeface="Times New Roman" panose="02020603050405020304" pitchFamily="18" charset="0"/>
        </a:defRPr>
      </a:pPr>
      <a:endParaRPr lang="en-US"/>
    </a:p>
  </c:txPr>
  <c:externalData r:id="rId3">
    <c:autoUpdate val="0"/>
  </c:externalData>
</c:chartSpace>
</file>

<file path=word/charts/chart3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100" b="0" i="0" u="none" strike="noStrike" kern="1200" spc="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r>
              <a:rPr lang="cs-CZ" sz="1100" b="0" i="0" u="none" strike="noStrike" kern="1200" spc="0" baseline="0">
                <a:solidFill>
                  <a:sysClr val="windowText" lastClr="000000">
                    <a:lumMod val="65000"/>
                    <a:lumOff val="35000"/>
                  </a:sysClr>
                </a:solidFill>
                <a:latin typeface="Times New Roman" panose="02020603050405020304" pitchFamily="18" charset="0"/>
                <a:ea typeface="+mn-ea"/>
                <a:cs typeface="Times New Roman" panose="02020603050405020304" pitchFamily="18" charset="0"/>
              </a:rPr>
              <a:t> </a:t>
            </a:r>
            <a:r>
              <a:rPr lang="cs-CZ" sz="1100"/>
              <a:t>In your opinion, what percentage of aid is used by the responsible authorities?</a:t>
            </a:r>
          </a:p>
        </c:rich>
      </c:tx>
      <c:layout>
        <c:manualLayout>
          <c:xMode val="edge"/>
          <c:yMode val="edge"/>
          <c:x val="0.1330185777559055"/>
          <c:y val="9.9206349206349201E-3"/>
        </c:manualLayout>
      </c:layout>
      <c:overlay val="0"/>
      <c:spPr>
        <a:noFill/>
        <a:ln>
          <a:noFill/>
        </a:ln>
        <a:effectLst/>
      </c:spPr>
      <c:txPr>
        <a:bodyPr rot="0" spcFirstLastPara="1" vertOverflow="ellipsis" vert="horz" wrap="square" anchor="ctr" anchorCtr="1"/>
        <a:lstStyle/>
        <a:p>
          <a:pPr>
            <a:defRPr sz="1100" b="0" i="0" u="none" strike="noStrike" kern="1200" spc="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title>
    <c:autoTitleDeleted val="0"/>
    <c:plotArea>
      <c:layout>
        <c:manualLayout>
          <c:layoutTarget val="inner"/>
          <c:xMode val="edge"/>
          <c:yMode val="edge"/>
          <c:x val="5.5472280200267544E-2"/>
          <c:y val="0.20744682767709116"/>
          <c:w val="0.63738191360956553"/>
          <c:h val="0.76664811516649034"/>
        </c:manualLayout>
      </c:layout>
      <c:pieChart>
        <c:varyColors val="1"/>
        <c:ser>
          <c:idx val="0"/>
          <c:order val="0"/>
          <c:dPt>
            <c:idx val="0"/>
            <c:bubble3D val="0"/>
            <c:spPr>
              <a:solidFill>
                <a:schemeClr val="accent4"/>
              </a:solidFill>
              <a:ln w="19050">
                <a:solidFill>
                  <a:schemeClr val="lt1"/>
                </a:solidFill>
              </a:ln>
              <a:effectLst/>
            </c:spPr>
            <c:extLst>
              <c:ext xmlns:c16="http://schemas.microsoft.com/office/drawing/2014/chart" uri="{C3380CC4-5D6E-409C-BE32-E72D297353CC}">
                <c16:uniqueId val="{00000001-FA3F-43A0-868C-653F8208D61C}"/>
              </c:ext>
            </c:extLst>
          </c:dPt>
          <c:dPt>
            <c:idx val="1"/>
            <c:bubble3D val="0"/>
            <c:spPr>
              <a:solidFill>
                <a:schemeClr val="accent3">
                  <a:lumMod val="75000"/>
                </a:schemeClr>
              </a:solidFill>
              <a:ln w="19050">
                <a:solidFill>
                  <a:schemeClr val="lt1"/>
                </a:solidFill>
              </a:ln>
              <a:effectLst/>
            </c:spPr>
            <c:extLst>
              <c:ext xmlns:c16="http://schemas.microsoft.com/office/drawing/2014/chart" uri="{C3380CC4-5D6E-409C-BE32-E72D297353CC}">
                <c16:uniqueId val="{00000003-FA3F-43A0-868C-653F8208D61C}"/>
              </c:ext>
            </c:extLst>
          </c:dPt>
          <c:dPt>
            <c:idx val="2"/>
            <c:bubble3D val="0"/>
            <c:spPr>
              <a:solidFill>
                <a:schemeClr val="accent3"/>
              </a:solidFill>
              <a:ln w="19050">
                <a:solidFill>
                  <a:schemeClr val="lt1"/>
                </a:solidFill>
              </a:ln>
              <a:effectLst/>
            </c:spPr>
            <c:extLst>
              <c:ext xmlns:c16="http://schemas.microsoft.com/office/drawing/2014/chart" uri="{C3380CC4-5D6E-409C-BE32-E72D297353CC}">
                <c16:uniqueId val="{00000005-FA3F-43A0-868C-653F8208D61C}"/>
              </c:ext>
            </c:extLst>
          </c:dPt>
          <c:dPt>
            <c:idx val="3"/>
            <c:bubble3D val="0"/>
            <c:spPr>
              <a:solidFill>
                <a:schemeClr val="accent2"/>
              </a:solidFill>
              <a:ln w="19050">
                <a:solidFill>
                  <a:schemeClr val="lt1"/>
                </a:solidFill>
              </a:ln>
              <a:effectLst/>
            </c:spPr>
            <c:extLst>
              <c:ext xmlns:c16="http://schemas.microsoft.com/office/drawing/2014/chart" uri="{C3380CC4-5D6E-409C-BE32-E72D297353CC}">
                <c16:uniqueId val="{00000007-FA3F-43A0-868C-653F8208D61C}"/>
              </c:ext>
            </c:extLst>
          </c:dPt>
          <c:dPt>
            <c:idx val="4"/>
            <c:bubble3D val="0"/>
            <c:spPr>
              <a:solidFill>
                <a:schemeClr val="accent1"/>
              </a:solidFill>
              <a:ln w="19050">
                <a:solidFill>
                  <a:schemeClr val="lt1"/>
                </a:solidFill>
              </a:ln>
              <a:effectLst/>
            </c:spPr>
            <c:extLst>
              <c:ext xmlns:c16="http://schemas.microsoft.com/office/drawing/2014/chart" uri="{C3380CC4-5D6E-409C-BE32-E72D297353CC}">
                <c16:uniqueId val="{00000009-FA3F-43A0-868C-653F8208D61C}"/>
              </c:ext>
            </c:extLst>
          </c:dPt>
          <c:dPt>
            <c:idx val="5"/>
            <c:bubble3D val="0"/>
            <c:spPr>
              <a:solidFill>
                <a:schemeClr val="accent5"/>
              </a:solidFill>
              <a:ln w="19050">
                <a:solidFill>
                  <a:schemeClr val="lt1"/>
                </a:solidFill>
              </a:ln>
              <a:effectLst/>
            </c:spPr>
            <c:extLst>
              <c:ext xmlns:c16="http://schemas.microsoft.com/office/drawing/2014/chart" uri="{C3380CC4-5D6E-409C-BE32-E72D297353CC}">
                <c16:uniqueId val="{0000000B-FA3F-43A0-868C-653F8208D61C}"/>
              </c:ext>
            </c:extLst>
          </c:dPt>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bg1"/>
                    </a:solidFill>
                    <a:latin typeface="Times New Roman" panose="02020603050405020304" pitchFamily="18" charset="0"/>
                    <a:ea typeface="+mn-ea"/>
                    <a:cs typeface="Times New Roman" panose="02020603050405020304" pitchFamily="18" charset="0"/>
                  </a:defRPr>
                </a:pPr>
                <a:endParaRPr lang="en-US"/>
              </a:p>
            </c:txPr>
            <c:dLblPos val="bestFit"/>
            <c:showLegendKey val="0"/>
            <c:showVal val="1"/>
            <c:showCatName val="0"/>
            <c:showSerName val="0"/>
            <c:showPercent val="0"/>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15:layout/>
              </c:ext>
            </c:extLst>
          </c:dLbls>
          <c:cat>
            <c:strRef>
              <c:f>total!$A$275:$A$280</c:f>
              <c:strCache>
                <c:ptCount val="6"/>
                <c:pt idx="0">
                  <c:v>Less than 25%</c:v>
                </c:pt>
                <c:pt idx="1">
                  <c:v>Between 25% and 50%</c:v>
                </c:pt>
                <c:pt idx="2">
                  <c:v>Between 50% and 75%</c:v>
                </c:pt>
                <c:pt idx="3">
                  <c:v>More than 75%</c:v>
                </c:pt>
                <c:pt idx="4">
                  <c:v>100%</c:v>
                </c:pt>
                <c:pt idx="5">
                  <c:v>I do not know</c:v>
                </c:pt>
              </c:strCache>
            </c:strRef>
          </c:cat>
          <c:val>
            <c:numRef>
              <c:f>total!$D$275:$D$280</c:f>
              <c:numCache>
                <c:formatCode>0.0%</c:formatCode>
                <c:ptCount val="6"/>
                <c:pt idx="0">
                  <c:v>8.3832335329341312E-2</c:v>
                </c:pt>
                <c:pt idx="1">
                  <c:v>0.10778443113772455</c:v>
                </c:pt>
                <c:pt idx="2">
                  <c:v>9.2814371257485012E-2</c:v>
                </c:pt>
                <c:pt idx="3">
                  <c:v>0.15568862275449102</c:v>
                </c:pt>
                <c:pt idx="4">
                  <c:v>0.11976047904191617</c:v>
                </c:pt>
                <c:pt idx="5">
                  <c:v>0.44011976047904189</c:v>
                </c:pt>
              </c:numCache>
            </c:numRef>
          </c:val>
          <c:extLst>
            <c:ext xmlns:c16="http://schemas.microsoft.com/office/drawing/2014/chart" uri="{C3380CC4-5D6E-409C-BE32-E72D297353CC}">
              <c16:uniqueId val="{0000000C-FA3F-43A0-868C-653F8208D61C}"/>
            </c:ext>
          </c:extLst>
        </c:ser>
        <c:dLbls>
          <c:dLblPos val="bestFit"/>
          <c:showLegendKey val="0"/>
          <c:showVal val="1"/>
          <c:showCatName val="0"/>
          <c:showSerName val="0"/>
          <c:showPercent val="0"/>
          <c:showBubbleSize val="0"/>
          <c:showLeaderLines val="1"/>
        </c:dLbls>
        <c:firstSliceAng val="0"/>
      </c:pieChart>
      <c:spPr>
        <a:noFill/>
        <a:ln>
          <a:noFill/>
        </a:ln>
        <a:effectLst/>
      </c:spPr>
    </c:plotArea>
    <c:legend>
      <c:legendPos val="r"/>
      <c:layout>
        <c:manualLayout>
          <c:xMode val="edge"/>
          <c:yMode val="edge"/>
          <c:x val="0.71734595390709088"/>
          <c:y val="0.23774102345973139"/>
          <c:w val="0.26410418836304372"/>
          <c:h val="0.68474689977571135"/>
        </c:manualLayout>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legend>
    <c:plotVisOnly val="1"/>
    <c:dispBlanksAs val="gap"/>
    <c:showDLblsOverMax val="0"/>
  </c:chart>
  <c:spPr>
    <a:solidFill>
      <a:schemeClr val="bg1"/>
    </a:solidFill>
    <a:ln w="9525" cap="flat" cmpd="sng" algn="ctr">
      <a:noFill/>
      <a:round/>
    </a:ln>
    <a:effectLst/>
  </c:spPr>
  <c:txPr>
    <a:bodyPr/>
    <a:lstStyle/>
    <a:p>
      <a:pPr>
        <a:defRPr>
          <a:latin typeface="Times New Roman" panose="02020603050405020304" pitchFamily="18" charset="0"/>
          <a:cs typeface="Times New Roman" panose="02020603050405020304" pitchFamily="18" charset="0"/>
        </a:defRPr>
      </a:pPr>
      <a:endParaRPr lang="en-US"/>
    </a:p>
  </c:txPr>
  <c:externalData r:id="rId3">
    <c:autoUpdate val="0"/>
  </c:externalData>
</c:chartSpace>
</file>

<file path=word/charts/chart3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100" b="0" i="0" u="none" strike="noStrike" kern="1200" spc="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r>
              <a:rPr lang="cs-CZ" sz="1100"/>
              <a:t>In your opinion, what percentage of aid is used by the responsible authorities?</a:t>
            </a:r>
          </a:p>
        </c:rich>
      </c:tx>
      <c:layout/>
      <c:overlay val="0"/>
      <c:spPr>
        <a:noFill/>
        <a:ln>
          <a:noFill/>
        </a:ln>
        <a:effectLst/>
      </c:spPr>
      <c:txPr>
        <a:bodyPr rot="0" spcFirstLastPara="1" vertOverflow="ellipsis" vert="horz" wrap="square" anchor="ctr" anchorCtr="1"/>
        <a:lstStyle/>
        <a:p>
          <a:pPr>
            <a:defRPr sz="1100" b="0" i="0" u="none" strike="noStrike" kern="1200" spc="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title>
    <c:autoTitleDeleted val="0"/>
    <c:plotArea>
      <c:layout/>
      <c:barChart>
        <c:barDir val="bar"/>
        <c:grouping val="stacked"/>
        <c:varyColors val="0"/>
        <c:ser>
          <c:idx val="0"/>
          <c:order val="0"/>
          <c:tx>
            <c:strRef>
              <c:f>Finland!$A$275</c:f>
              <c:strCache>
                <c:ptCount val="1"/>
                <c:pt idx="0">
                  <c:v>Less than 25%</c:v>
                </c:pt>
              </c:strCache>
            </c:strRef>
          </c:tx>
          <c:spPr>
            <a:solidFill>
              <a:schemeClr val="accent4"/>
            </a:solidFill>
            <a:ln>
              <a:noFill/>
            </a:ln>
            <a:effectLst/>
          </c:spPr>
          <c:invertIfNegative val="0"/>
          <c:cat>
            <c:strRef>
              <c:f>Finland!$D$259:$H$259</c:f>
              <c:strCache>
                <c:ptCount val="5"/>
                <c:pt idx="0">
                  <c:v>Finland</c:v>
                </c:pt>
                <c:pt idx="1">
                  <c:v>France</c:v>
                </c:pt>
                <c:pt idx="2">
                  <c:v>Lithuania</c:v>
                </c:pt>
                <c:pt idx="3">
                  <c:v>Ireland</c:v>
                </c:pt>
                <c:pt idx="4">
                  <c:v>Romania</c:v>
                </c:pt>
              </c:strCache>
            </c:strRef>
          </c:cat>
          <c:val>
            <c:numRef>
              <c:f>Finland!$D$275:$H$275</c:f>
              <c:numCache>
                <c:formatCode>0%</c:formatCode>
                <c:ptCount val="5"/>
                <c:pt idx="0">
                  <c:v>0</c:v>
                </c:pt>
                <c:pt idx="1">
                  <c:v>0.625</c:v>
                </c:pt>
                <c:pt idx="2">
                  <c:v>8.1970000000000001E-2</c:v>
                </c:pt>
                <c:pt idx="3">
                  <c:v>0</c:v>
                </c:pt>
                <c:pt idx="4">
                  <c:v>5.5319148936170209E-2</c:v>
                </c:pt>
              </c:numCache>
            </c:numRef>
          </c:val>
          <c:extLst>
            <c:ext xmlns:c16="http://schemas.microsoft.com/office/drawing/2014/chart" uri="{C3380CC4-5D6E-409C-BE32-E72D297353CC}">
              <c16:uniqueId val="{00000000-9A8E-4BBD-965A-AAAAB1B7FD7F}"/>
            </c:ext>
          </c:extLst>
        </c:ser>
        <c:ser>
          <c:idx val="1"/>
          <c:order val="1"/>
          <c:tx>
            <c:strRef>
              <c:f>Finland!$A$276</c:f>
              <c:strCache>
                <c:ptCount val="1"/>
                <c:pt idx="0">
                  <c:v>Between 25% and 50%</c:v>
                </c:pt>
              </c:strCache>
            </c:strRef>
          </c:tx>
          <c:spPr>
            <a:solidFill>
              <a:schemeClr val="accent3">
                <a:lumMod val="75000"/>
              </a:schemeClr>
            </a:solidFill>
            <a:ln>
              <a:noFill/>
            </a:ln>
            <a:effectLst/>
          </c:spPr>
          <c:invertIfNegative val="0"/>
          <c:cat>
            <c:strRef>
              <c:f>Finland!$D$259:$H$259</c:f>
              <c:strCache>
                <c:ptCount val="5"/>
                <c:pt idx="0">
                  <c:v>Finland</c:v>
                </c:pt>
                <c:pt idx="1">
                  <c:v>France</c:v>
                </c:pt>
                <c:pt idx="2">
                  <c:v>Lithuania</c:v>
                </c:pt>
                <c:pt idx="3">
                  <c:v>Ireland</c:v>
                </c:pt>
                <c:pt idx="4">
                  <c:v>Romania</c:v>
                </c:pt>
              </c:strCache>
            </c:strRef>
          </c:cat>
          <c:val>
            <c:numRef>
              <c:f>Finland!$D$276:$H$276</c:f>
              <c:numCache>
                <c:formatCode>0%</c:formatCode>
                <c:ptCount val="5"/>
                <c:pt idx="0">
                  <c:v>0.14285714285714285</c:v>
                </c:pt>
                <c:pt idx="1">
                  <c:v>0.125</c:v>
                </c:pt>
                <c:pt idx="2">
                  <c:v>0.14754</c:v>
                </c:pt>
                <c:pt idx="3">
                  <c:v>0.13333333333333333</c:v>
                </c:pt>
                <c:pt idx="4">
                  <c:v>9.3617021276595741E-2</c:v>
                </c:pt>
              </c:numCache>
            </c:numRef>
          </c:val>
          <c:extLst>
            <c:ext xmlns:c16="http://schemas.microsoft.com/office/drawing/2014/chart" uri="{C3380CC4-5D6E-409C-BE32-E72D297353CC}">
              <c16:uniqueId val="{00000001-9A8E-4BBD-965A-AAAAB1B7FD7F}"/>
            </c:ext>
          </c:extLst>
        </c:ser>
        <c:ser>
          <c:idx val="2"/>
          <c:order val="2"/>
          <c:tx>
            <c:strRef>
              <c:f>Finland!$A$277</c:f>
              <c:strCache>
                <c:ptCount val="1"/>
                <c:pt idx="0">
                  <c:v>Between 50% and 75%</c:v>
                </c:pt>
              </c:strCache>
            </c:strRef>
          </c:tx>
          <c:spPr>
            <a:solidFill>
              <a:schemeClr val="accent3"/>
            </a:solidFill>
            <a:ln>
              <a:noFill/>
            </a:ln>
            <a:effectLst/>
          </c:spPr>
          <c:invertIfNegative val="0"/>
          <c:cat>
            <c:strRef>
              <c:f>Finland!$D$259:$H$259</c:f>
              <c:strCache>
                <c:ptCount val="5"/>
                <c:pt idx="0">
                  <c:v>Finland</c:v>
                </c:pt>
                <c:pt idx="1">
                  <c:v>France</c:v>
                </c:pt>
                <c:pt idx="2">
                  <c:v>Lithuania</c:v>
                </c:pt>
                <c:pt idx="3">
                  <c:v>Ireland</c:v>
                </c:pt>
                <c:pt idx="4">
                  <c:v>Romania</c:v>
                </c:pt>
              </c:strCache>
            </c:strRef>
          </c:cat>
          <c:val>
            <c:numRef>
              <c:f>Finland!$D$277:$H$277</c:f>
              <c:numCache>
                <c:formatCode>0%</c:formatCode>
                <c:ptCount val="5"/>
                <c:pt idx="0">
                  <c:v>0.14285714285714285</c:v>
                </c:pt>
                <c:pt idx="1">
                  <c:v>6.25E-2</c:v>
                </c:pt>
                <c:pt idx="2">
                  <c:v>0.11475</c:v>
                </c:pt>
                <c:pt idx="3">
                  <c:v>0</c:v>
                </c:pt>
                <c:pt idx="4">
                  <c:v>9.3617021276595741E-2</c:v>
                </c:pt>
              </c:numCache>
            </c:numRef>
          </c:val>
          <c:extLst>
            <c:ext xmlns:c16="http://schemas.microsoft.com/office/drawing/2014/chart" uri="{C3380CC4-5D6E-409C-BE32-E72D297353CC}">
              <c16:uniqueId val="{00000002-9A8E-4BBD-965A-AAAAB1B7FD7F}"/>
            </c:ext>
          </c:extLst>
        </c:ser>
        <c:ser>
          <c:idx val="3"/>
          <c:order val="3"/>
          <c:tx>
            <c:strRef>
              <c:f>Finland!$A$278</c:f>
              <c:strCache>
                <c:ptCount val="1"/>
                <c:pt idx="0">
                  <c:v>More than 75%</c:v>
                </c:pt>
              </c:strCache>
            </c:strRef>
          </c:tx>
          <c:spPr>
            <a:solidFill>
              <a:schemeClr val="accent2"/>
            </a:solidFill>
            <a:ln>
              <a:noFill/>
            </a:ln>
            <a:effectLst/>
          </c:spPr>
          <c:invertIfNegative val="0"/>
          <c:cat>
            <c:strRef>
              <c:f>Finland!$D$259:$H$259</c:f>
              <c:strCache>
                <c:ptCount val="5"/>
                <c:pt idx="0">
                  <c:v>Finland</c:v>
                </c:pt>
                <c:pt idx="1">
                  <c:v>France</c:v>
                </c:pt>
                <c:pt idx="2">
                  <c:v>Lithuania</c:v>
                </c:pt>
                <c:pt idx="3">
                  <c:v>Ireland</c:v>
                </c:pt>
                <c:pt idx="4">
                  <c:v>Romania</c:v>
                </c:pt>
              </c:strCache>
            </c:strRef>
          </c:cat>
          <c:val>
            <c:numRef>
              <c:f>Finland!$D$278:$H$278</c:f>
              <c:numCache>
                <c:formatCode>0%</c:formatCode>
                <c:ptCount val="5"/>
                <c:pt idx="0">
                  <c:v>0.14285714285714285</c:v>
                </c:pt>
                <c:pt idx="1">
                  <c:v>6.25E-2</c:v>
                </c:pt>
                <c:pt idx="2">
                  <c:v>0.19672000000000001</c:v>
                </c:pt>
                <c:pt idx="3">
                  <c:v>6.6666666666666666E-2</c:v>
                </c:pt>
                <c:pt idx="4">
                  <c:v>0.1574468085106383</c:v>
                </c:pt>
              </c:numCache>
            </c:numRef>
          </c:val>
          <c:extLst>
            <c:ext xmlns:c16="http://schemas.microsoft.com/office/drawing/2014/chart" uri="{C3380CC4-5D6E-409C-BE32-E72D297353CC}">
              <c16:uniqueId val="{00000003-9A8E-4BBD-965A-AAAAB1B7FD7F}"/>
            </c:ext>
          </c:extLst>
        </c:ser>
        <c:ser>
          <c:idx val="4"/>
          <c:order val="4"/>
          <c:tx>
            <c:strRef>
              <c:f>Finland!$A$279</c:f>
              <c:strCache>
                <c:ptCount val="1"/>
                <c:pt idx="0">
                  <c:v>100%</c:v>
                </c:pt>
              </c:strCache>
            </c:strRef>
          </c:tx>
          <c:spPr>
            <a:solidFill>
              <a:schemeClr val="accent1"/>
            </a:solidFill>
            <a:ln>
              <a:noFill/>
            </a:ln>
            <a:effectLst/>
          </c:spPr>
          <c:invertIfNegative val="0"/>
          <c:cat>
            <c:strRef>
              <c:f>Finland!$D$259:$H$259</c:f>
              <c:strCache>
                <c:ptCount val="5"/>
                <c:pt idx="0">
                  <c:v>Finland</c:v>
                </c:pt>
                <c:pt idx="1">
                  <c:v>France</c:v>
                </c:pt>
                <c:pt idx="2">
                  <c:v>Lithuania</c:v>
                </c:pt>
                <c:pt idx="3">
                  <c:v>Ireland</c:v>
                </c:pt>
                <c:pt idx="4">
                  <c:v>Romania</c:v>
                </c:pt>
              </c:strCache>
            </c:strRef>
          </c:cat>
          <c:val>
            <c:numRef>
              <c:f>Finland!$D$279:$H$279</c:f>
              <c:numCache>
                <c:formatCode>0%</c:formatCode>
                <c:ptCount val="5"/>
                <c:pt idx="0">
                  <c:v>0</c:v>
                </c:pt>
                <c:pt idx="1">
                  <c:v>6.25E-2</c:v>
                </c:pt>
                <c:pt idx="2">
                  <c:v>3.279E-2</c:v>
                </c:pt>
                <c:pt idx="3">
                  <c:v>0.2</c:v>
                </c:pt>
                <c:pt idx="4">
                  <c:v>0.14468085106382977</c:v>
                </c:pt>
              </c:numCache>
            </c:numRef>
          </c:val>
          <c:extLst>
            <c:ext xmlns:c16="http://schemas.microsoft.com/office/drawing/2014/chart" uri="{C3380CC4-5D6E-409C-BE32-E72D297353CC}">
              <c16:uniqueId val="{00000004-9A8E-4BBD-965A-AAAAB1B7FD7F}"/>
            </c:ext>
          </c:extLst>
        </c:ser>
        <c:ser>
          <c:idx val="5"/>
          <c:order val="5"/>
          <c:tx>
            <c:strRef>
              <c:f>Finland!$A$280</c:f>
              <c:strCache>
                <c:ptCount val="1"/>
                <c:pt idx="0">
                  <c:v>I do not know</c:v>
                </c:pt>
              </c:strCache>
            </c:strRef>
          </c:tx>
          <c:spPr>
            <a:solidFill>
              <a:schemeClr val="accent5"/>
            </a:solidFill>
            <a:ln>
              <a:noFill/>
            </a:ln>
            <a:effectLst/>
          </c:spPr>
          <c:invertIfNegative val="0"/>
          <c:cat>
            <c:strRef>
              <c:f>Finland!$D$259:$H$259</c:f>
              <c:strCache>
                <c:ptCount val="5"/>
                <c:pt idx="0">
                  <c:v>Finland</c:v>
                </c:pt>
                <c:pt idx="1">
                  <c:v>France</c:v>
                </c:pt>
                <c:pt idx="2">
                  <c:v>Lithuania</c:v>
                </c:pt>
                <c:pt idx="3">
                  <c:v>Ireland</c:v>
                </c:pt>
                <c:pt idx="4">
                  <c:v>Romania</c:v>
                </c:pt>
              </c:strCache>
            </c:strRef>
          </c:cat>
          <c:val>
            <c:numRef>
              <c:f>Finland!$D$280:$H$280</c:f>
              <c:numCache>
                <c:formatCode>0%</c:formatCode>
                <c:ptCount val="5"/>
                <c:pt idx="0">
                  <c:v>0.5714285714285714</c:v>
                </c:pt>
                <c:pt idx="1">
                  <c:v>6.25E-2</c:v>
                </c:pt>
                <c:pt idx="2">
                  <c:v>0.42623</c:v>
                </c:pt>
                <c:pt idx="3">
                  <c:v>0.6</c:v>
                </c:pt>
                <c:pt idx="4">
                  <c:v>0.4553191489361702</c:v>
                </c:pt>
              </c:numCache>
            </c:numRef>
          </c:val>
          <c:extLst>
            <c:ext xmlns:c16="http://schemas.microsoft.com/office/drawing/2014/chart" uri="{C3380CC4-5D6E-409C-BE32-E72D297353CC}">
              <c16:uniqueId val="{00000005-9A8E-4BBD-965A-AAAAB1B7FD7F}"/>
            </c:ext>
          </c:extLst>
        </c:ser>
        <c:dLbls>
          <c:showLegendKey val="0"/>
          <c:showVal val="0"/>
          <c:showCatName val="0"/>
          <c:showSerName val="0"/>
          <c:showPercent val="0"/>
          <c:showBubbleSize val="0"/>
        </c:dLbls>
        <c:gapWidth val="99"/>
        <c:overlap val="100"/>
        <c:axId val="811068808"/>
        <c:axId val="811069792"/>
      </c:barChart>
      <c:catAx>
        <c:axId val="811068808"/>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crossAx val="811069792"/>
        <c:crosses val="autoZero"/>
        <c:auto val="1"/>
        <c:lblAlgn val="ctr"/>
        <c:lblOffset val="100"/>
        <c:noMultiLvlLbl val="0"/>
      </c:catAx>
      <c:valAx>
        <c:axId val="811069792"/>
        <c:scaling>
          <c:orientation val="minMax"/>
          <c:max val="1"/>
        </c:scaling>
        <c:delete val="0"/>
        <c:axPos val="b"/>
        <c:majorGridlines>
          <c:spPr>
            <a:ln w="9525" cap="flat" cmpd="sng" algn="ctr">
              <a:solidFill>
                <a:schemeClr val="tx1">
                  <a:lumMod val="15000"/>
                  <a:lumOff val="85000"/>
                </a:schemeClr>
              </a:solidFill>
              <a:round/>
            </a:ln>
            <a:effectLst/>
          </c:spPr>
        </c:majorGridlines>
        <c:numFmt formatCode="0%" sourceLinked="0"/>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crossAx val="811068808"/>
        <c:crosses val="autoZero"/>
        <c:crossBetween val="between"/>
        <c:majorUnit val="0.2"/>
      </c:valAx>
      <c:spPr>
        <a:noFill/>
        <a:ln>
          <a:noFill/>
        </a:ln>
        <a:effectLst/>
      </c:spPr>
    </c:plotArea>
    <c:legend>
      <c:legendPos val="b"/>
      <c:layout>
        <c:manualLayout>
          <c:xMode val="edge"/>
          <c:yMode val="edge"/>
          <c:x val="1.7322178477690287E-2"/>
          <c:y val="0.87016070241119337"/>
          <c:w val="0.98267782152230976"/>
          <c:h val="0.12983929758880663"/>
        </c:manualLayout>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legend>
    <c:plotVisOnly val="1"/>
    <c:dispBlanksAs val="gap"/>
    <c:showDLblsOverMax val="0"/>
  </c:chart>
  <c:spPr>
    <a:solidFill>
      <a:schemeClr val="bg1"/>
    </a:solidFill>
    <a:ln w="9525" cap="flat" cmpd="sng" algn="ctr">
      <a:noFill/>
      <a:round/>
    </a:ln>
    <a:effectLst/>
  </c:spPr>
  <c:txPr>
    <a:bodyPr/>
    <a:lstStyle/>
    <a:p>
      <a:pPr>
        <a:defRPr>
          <a:latin typeface="Times New Roman" panose="02020603050405020304" pitchFamily="18" charset="0"/>
          <a:cs typeface="Times New Roman" panose="02020603050405020304" pitchFamily="18" charset="0"/>
        </a:defRPr>
      </a:pPr>
      <a:endParaRPr lang="en-US"/>
    </a:p>
  </c:txPr>
  <c:externalData r:id="rId3">
    <c:autoUpdate val="0"/>
  </c:externalData>
</c:chartSpace>
</file>

<file path=word/charts/chart38.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100" b="0" i="0" u="none" strike="noStrike" kern="1200" spc="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r>
              <a:rPr lang="cs-CZ" sz="1100"/>
              <a:t>In your opinion, has the EU school scheme increased the school supply of local and national products?</a:t>
            </a:r>
          </a:p>
        </c:rich>
      </c:tx>
      <c:layout/>
      <c:overlay val="0"/>
      <c:spPr>
        <a:noFill/>
        <a:ln>
          <a:noFill/>
        </a:ln>
        <a:effectLst/>
      </c:spPr>
      <c:txPr>
        <a:bodyPr rot="0" spcFirstLastPara="1" vertOverflow="ellipsis" vert="horz" wrap="square" anchor="ctr" anchorCtr="1"/>
        <a:lstStyle/>
        <a:p>
          <a:pPr>
            <a:defRPr sz="1100" b="0" i="0" u="none" strike="noStrike" kern="1200" spc="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title>
    <c:autoTitleDeleted val="0"/>
    <c:plotArea>
      <c:layout/>
      <c:barChart>
        <c:barDir val="bar"/>
        <c:grouping val="stacked"/>
        <c:varyColors val="0"/>
        <c:ser>
          <c:idx val="0"/>
          <c:order val="0"/>
          <c:tx>
            <c:strRef>
              <c:f>total!$A$285</c:f>
              <c:strCache>
                <c:ptCount val="1"/>
                <c:pt idx="0">
                  <c:v>Yes</c:v>
                </c:pt>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bg1"/>
                    </a:solidFill>
                    <a:latin typeface="Times New Roman" panose="02020603050405020304" pitchFamily="18" charset="0"/>
                    <a:ea typeface="+mn-ea"/>
                    <a:cs typeface="Times New Roman" panose="02020603050405020304" pitchFamily="18" charset="0"/>
                  </a:defRPr>
                </a:pPr>
                <a:endParaRPr lang="en-US"/>
              </a:p>
            </c:txPr>
            <c:dLblPos val="ctr"/>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total!$D$284:$I$284</c:f>
              <c:strCache>
                <c:ptCount val="6"/>
                <c:pt idx="0">
                  <c:v>Overall</c:v>
                </c:pt>
                <c:pt idx="1">
                  <c:v>Finland</c:v>
                </c:pt>
                <c:pt idx="2">
                  <c:v>France</c:v>
                </c:pt>
                <c:pt idx="3">
                  <c:v>Lithuania</c:v>
                </c:pt>
                <c:pt idx="4">
                  <c:v>Ireland</c:v>
                </c:pt>
                <c:pt idx="5">
                  <c:v>Romania</c:v>
                </c:pt>
              </c:strCache>
            </c:strRef>
          </c:cat>
          <c:val>
            <c:numRef>
              <c:f>total!$D$285:$I$285</c:f>
              <c:numCache>
                <c:formatCode>0%</c:formatCode>
                <c:ptCount val="6"/>
                <c:pt idx="0">
                  <c:v>0.56586826347305386</c:v>
                </c:pt>
                <c:pt idx="1">
                  <c:v>0.7142857142857143</c:v>
                </c:pt>
                <c:pt idx="2">
                  <c:v>0.375</c:v>
                </c:pt>
                <c:pt idx="3">
                  <c:v>0.78688999999999998</c:v>
                </c:pt>
                <c:pt idx="4">
                  <c:v>0.46666666666666662</c:v>
                </c:pt>
                <c:pt idx="5">
                  <c:v>0.52340425531914891</c:v>
                </c:pt>
              </c:numCache>
            </c:numRef>
          </c:val>
          <c:extLst>
            <c:ext xmlns:c16="http://schemas.microsoft.com/office/drawing/2014/chart" uri="{C3380CC4-5D6E-409C-BE32-E72D297353CC}">
              <c16:uniqueId val="{00000000-740C-412A-8234-FC764213F967}"/>
            </c:ext>
          </c:extLst>
        </c:ser>
        <c:ser>
          <c:idx val="1"/>
          <c:order val="1"/>
          <c:tx>
            <c:strRef>
              <c:f>total!$A$286</c:f>
              <c:strCache>
                <c:ptCount val="1"/>
                <c:pt idx="0">
                  <c:v>No</c:v>
                </c:pt>
              </c:strCache>
            </c:strRef>
          </c:tx>
          <c:spPr>
            <a:solidFill>
              <a:schemeClr val="accent4"/>
            </a:solidFill>
            <a:ln>
              <a:noFill/>
            </a:ln>
            <a:effectLst/>
          </c:spPr>
          <c:invertIfNegative val="0"/>
          <c:dLbls>
            <c:dLbl>
              <c:idx val="1"/>
              <c:delete val="1"/>
              <c:extLst>
                <c:ext xmlns:c15="http://schemas.microsoft.com/office/drawing/2012/chart" uri="{CE6537A1-D6FC-4f65-9D91-7224C49458BB}"/>
                <c:ext xmlns:c16="http://schemas.microsoft.com/office/drawing/2014/chart" uri="{C3380CC4-5D6E-409C-BE32-E72D297353CC}">
                  <c16:uniqueId val="{00000001-740C-412A-8234-FC764213F967}"/>
                </c:ext>
              </c:extLst>
            </c:dLbl>
            <c:dLbl>
              <c:idx val="3"/>
              <c:delete val="1"/>
              <c:extLst>
                <c:ext xmlns:c15="http://schemas.microsoft.com/office/drawing/2012/chart" uri="{CE6537A1-D6FC-4f65-9D91-7224C49458BB}"/>
                <c:ext xmlns:c16="http://schemas.microsoft.com/office/drawing/2014/chart" uri="{C3380CC4-5D6E-409C-BE32-E72D297353CC}">
                  <c16:uniqueId val="{00000002-740C-412A-8234-FC764213F967}"/>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bg1"/>
                    </a:solidFill>
                    <a:latin typeface="Times New Roman" panose="02020603050405020304" pitchFamily="18" charset="0"/>
                    <a:ea typeface="+mn-ea"/>
                    <a:cs typeface="Times New Roman" panose="02020603050405020304" pitchFamily="18" charset="0"/>
                  </a:defRPr>
                </a:pPr>
                <a:endParaRPr lang="en-US"/>
              </a:p>
            </c:txPr>
            <c:dLblPos val="ctr"/>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total!$D$284:$I$284</c:f>
              <c:strCache>
                <c:ptCount val="6"/>
                <c:pt idx="0">
                  <c:v>Overall</c:v>
                </c:pt>
                <c:pt idx="1">
                  <c:v>Finland</c:v>
                </c:pt>
                <c:pt idx="2">
                  <c:v>France</c:v>
                </c:pt>
                <c:pt idx="3">
                  <c:v>Lithuania</c:v>
                </c:pt>
                <c:pt idx="4">
                  <c:v>Ireland</c:v>
                </c:pt>
                <c:pt idx="5">
                  <c:v>Romania</c:v>
                </c:pt>
              </c:strCache>
            </c:strRef>
          </c:cat>
          <c:val>
            <c:numRef>
              <c:f>total!$D$286:$I$286</c:f>
              <c:numCache>
                <c:formatCode>0%</c:formatCode>
                <c:ptCount val="6"/>
                <c:pt idx="0">
                  <c:v>0.20658682634730538</c:v>
                </c:pt>
                <c:pt idx="1">
                  <c:v>0</c:v>
                </c:pt>
                <c:pt idx="2">
                  <c:v>0.625</c:v>
                </c:pt>
                <c:pt idx="3">
                  <c:v>4.9180000000000001E-2</c:v>
                </c:pt>
                <c:pt idx="4">
                  <c:v>0.26666666666666666</c:v>
                </c:pt>
                <c:pt idx="5">
                  <c:v>0.22127659574468084</c:v>
                </c:pt>
              </c:numCache>
            </c:numRef>
          </c:val>
          <c:extLst>
            <c:ext xmlns:c16="http://schemas.microsoft.com/office/drawing/2014/chart" uri="{C3380CC4-5D6E-409C-BE32-E72D297353CC}">
              <c16:uniqueId val="{00000003-740C-412A-8234-FC764213F967}"/>
            </c:ext>
          </c:extLst>
        </c:ser>
        <c:ser>
          <c:idx val="2"/>
          <c:order val="2"/>
          <c:tx>
            <c:strRef>
              <c:f>total!$A$287</c:f>
              <c:strCache>
                <c:ptCount val="1"/>
                <c:pt idx="0">
                  <c:v>I do not know</c:v>
                </c:pt>
              </c:strCache>
            </c:strRef>
          </c:tx>
          <c:spPr>
            <a:solidFill>
              <a:schemeClr val="accent5"/>
            </a:solidFill>
            <a:ln>
              <a:noFill/>
            </a:ln>
            <a:effectLst/>
          </c:spPr>
          <c:invertIfNegative val="0"/>
          <c:dLbls>
            <c:dLbl>
              <c:idx val="2"/>
              <c:delete val="1"/>
              <c:extLst>
                <c:ext xmlns:c15="http://schemas.microsoft.com/office/drawing/2012/chart" uri="{CE6537A1-D6FC-4f65-9D91-7224C49458BB}"/>
                <c:ext xmlns:c16="http://schemas.microsoft.com/office/drawing/2014/chart" uri="{C3380CC4-5D6E-409C-BE32-E72D297353CC}">
                  <c16:uniqueId val="{00000004-740C-412A-8234-FC764213F967}"/>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bg1"/>
                    </a:solidFill>
                    <a:latin typeface="Times New Roman" panose="02020603050405020304" pitchFamily="18" charset="0"/>
                    <a:ea typeface="+mn-ea"/>
                    <a:cs typeface="Times New Roman" panose="02020603050405020304" pitchFamily="18" charset="0"/>
                  </a:defRPr>
                </a:pPr>
                <a:endParaRPr lang="en-US"/>
              </a:p>
            </c:txPr>
            <c:dLblPos val="ctr"/>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total!$D$284:$I$284</c:f>
              <c:strCache>
                <c:ptCount val="6"/>
                <c:pt idx="0">
                  <c:v>Overall</c:v>
                </c:pt>
                <c:pt idx="1">
                  <c:v>Finland</c:v>
                </c:pt>
                <c:pt idx="2">
                  <c:v>France</c:v>
                </c:pt>
                <c:pt idx="3">
                  <c:v>Lithuania</c:v>
                </c:pt>
                <c:pt idx="4">
                  <c:v>Ireland</c:v>
                </c:pt>
                <c:pt idx="5">
                  <c:v>Romania</c:v>
                </c:pt>
              </c:strCache>
            </c:strRef>
          </c:cat>
          <c:val>
            <c:numRef>
              <c:f>total!$D$287:$I$287</c:f>
              <c:numCache>
                <c:formatCode>0%</c:formatCode>
                <c:ptCount val="6"/>
                <c:pt idx="0">
                  <c:v>0.22754491017964071</c:v>
                </c:pt>
                <c:pt idx="1">
                  <c:v>0.2857142857142857</c:v>
                </c:pt>
                <c:pt idx="2">
                  <c:v>0</c:v>
                </c:pt>
                <c:pt idx="3">
                  <c:v>0.16392999999999999</c:v>
                </c:pt>
                <c:pt idx="4">
                  <c:v>0.26666666666666666</c:v>
                </c:pt>
                <c:pt idx="5">
                  <c:v>0.25531914893617019</c:v>
                </c:pt>
              </c:numCache>
            </c:numRef>
          </c:val>
          <c:extLst>
            <c:ext xmlns:c16="http://schemas.microsoft.com/office/drawing/2014/chart" uri="{C3380CC4-5D6E-409C-BE32-E72D297353CC}">
              <c16:uniqueId val="{00000005-740C-412A-8234-FC764213F967}"/>
            </c:ext>
          </c:extLst>
        </c:ser>
        <c:dLbls>
          <c:dLblPos val="ctr"/>
          <c:showLegendKey val="0"/>
          <c:showVal val="1"/>
          <c:showCatName val="0"/>
          <c:showSerName val="0"/>
          <c:showPercent val="0"/>
          <c:showBubbleSize val="0"/>
        </c:dLbls>
        <c:gapWidth val="99"/>
        <c:overlap val="100"/>
        <c:axId val="702997216"/>
        <c:axId val="702995248"/>
      </c:barChart>
      <c:catAx>
        <c:axId val="702997216"/>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crossAx val="702995248"/>
        <c:crosses val="autoZero"/>
        <c:auto val="1"/>
        <c:lblAlgn val="ctr"/>
        <c:lblOffset val="100"/>
        <c:noMultiLvlLbl val="0"/>
      </c:catAx>
      <c:valAx>
        <c:axId val="702995248"/>
        <c:scaling>
          <c:orientation val="minMax"/>
          <c:max val="1"/>
        </c:scaling>
        <c:delete val="0"/>
        <c:axPos val="b"/>
        <c:majorGridlines>
          <c:spPr>
            <a:ln w="9525" cap="flat" cmpd="sng" algn="ctr">
              <a:solidFill>
                <a:schemeClr val="tx1">
                  <a:lumMod val="15000"/>
                  <a:lumOff val="85000"/>
                </a:schemeClr>
              </a:solidFill>
              <a:round/>
            </a:ln>
            <a:effectLst/>
          </c:spPr>
        </c:majorGridlines>
        <c:numFmt formatCode="0%" sourceLinked="0"/>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crossAx val="702997216"/>
        <c:crosses val="autoZero"/>
        <c:crossBetween val="between"/>
        <c:majorUnit val="0.2"/>
      </c:valAx>
      <c:spPr>
        <a:noFill/>
        <a:ln>
          <a:noFill/>
        </a:ln>
        <a:effectLst/>
      </c:spPr>
    </c:plotArea>
    <c:legend>
      <c:legendPos val="b"/>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legend>
    <c:plotVisOnly val="1"/>
    <c:dispBlanksAs val="gap"/>
    <c:showDLblsOverMax val="0"/>
  </c:chart>
  <c:spPr>
    <a:solidFill>
      <a:schemeClr val="bg1"/>
    </a:solidFill>
    <a:ln w="9525" cap="flat" cmpd="sng" algn="ctr">
      <a:noFill/>
      <a:round/>
    </a:ln>
    <a:effectLst/>
  </c:spPr>
  <c:txPr>
    <a:bodyPr/>
    <a:lstStyle/>
    <a:p>
      <a:pPr>
        <a:defRPr>
          <a:latin typeface="Times New Roman" panose="02020603050405020304" pitchFamily="18" charset="0"/>
          <a:cs typeface="Times New Roman" panose="02020603050405020304" pitchFamily="18" charset="0"/>
        </a:defRPr>
      </a:pPr>
      <a:endParaRPr lang="en-US"/>
    </a:p>
  </c:txPr>
  <c:externalData r:id="rId3">
    <c:autoUpdate val="0"/>
  </c:externalData>
</c:chartSpace>
</file>

<file path=word/charts/chart39.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100" b="0" i="0" u="none" strike="noStrike" kern="1200" spc="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r>
              <a:rPr lang="cs-CZ" sz="1100"/>
              <a:t>Finland: </a:t>
            </a:r>
          </a:p>
        </c:rich>
      </c:tx>
      <c:layout>
        <c:manualLayout>
          <c:xMode val="edge"/>
          <c:yMode val="edge"/>
          <c:x val="0.54624447211637195"/>
          <c:y val="2.4640657084188913E-2"/>
        </c:manualLayout>
      </c:layout>
      <c:overlay val="0"/>
      <c:spPr>
        <a:noFill/>
        <a:ln>
          <a:noFill/>
        </a:ln>
        <a:effectLst/>
      </c:spPr>
      <c:txPr>
        <a:bodyPr rot="0" spcFirstLastPara="1" vertOverflow="ellipsis" vert="horz" wrap="square" anchor="ctr" anchorCtr="1"/>
        <a:lstStyle/>
        <a:p>
          <a:pPr>
            <a:defRPr sz="1100" b="0" i="0" u="none" strike="noStrike" kern="1200" spc="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title>
    <c:autoTitleDeleted val="0"/>
    <c:plotArea>
      <c:layout>
        <c:manualLayout>
          <c:layoutTarget val="inner"/>
          <c:xMode val="edge"/>
          <c:yMode val="edge"/>
          <c:x val="0.3485699868578121"/>
          <c:y val="0.13439703322387295"/>
          <c:w val="0.57253245066031022"/>
          <c:h val="0.49601436708019564"/>
        </c:manualLayout>
      </c:layout>
      <c:barChart>
        <c:barDir val="bar"/>
        <c:grouping val="percentStacked"/>
        <c:varyColors val="0"/>
        <c:ser>
          <c:idx val="0"/>
          <c:order val="0"/>
          <c:tx>
            <c:strRef>
              <c:f>Finland!$H$292</c:f>
              <c:strCache>
                <c:ptCount val="1"/>
                <c:pt idx="0">
                  <c:v>This opportunity is well used</c:v>
                </c:pt>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800" b="0" i="0" u="none" strike="noStrike" kern="1200" baseline="0">
                    <a:solidFill>
                      <a:schemeClr val="tx1">
                        <a:lumMod val="75000"/>
                        <a:lumOff val="25000"/>
                      </a:schemeClr>
                    </a:solidFill>
                    <a:latin typeface="Times New Roman" panose="02020603050405020304" pitchFamily="18" charset="0"/>
                    <a:ea typeface="+mn-ea"/>
                    <a:cs typeface="Times New Roman" panose="02020603050405020304" pitchFamily="18" charset="0"/>
                  </a:defRPr>
                </a:pPr>
                <a:endParaRPr lang="en-US"/>
              </a:p>
            </c:txPr>
            <c:dLblPos val="ctr"/>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Finland!$I$291:$K$291</c:f>
              <c:strCache>
                <c:ptCount val="3"/>
                <c:pt idx="0">
                  <c:v>Local Producers</c:v>
                </c:pt>
                <c:pt idx="1">
                  <c:v>Local suppliers</c:v>
                </c:pt>
                <c:pt idx="2">
                  <c:v>Local distributors</c:v>
                </c:pt>
              </c:strCache>
            </c:strRef>
          </c:cat>
          <c:val>
            <c:numRef>
              <c:f>Finland!$I$292:$K$292</c:f>
              <c:numCache>
                <c:formatCode>0.0%</c:formatCode>
                <c:ptCount val="3"/>
                <c:pt idx="0">
                  <c:v>0.14285714285714285</c:v>
                </c:pt>
                <c:pt idx="1">
                  <c:v>0.2857142857142857</c:v>
                </c:pt>
                <c:pt idx="2">
                  <c:v>0.14285714285714285</c:v>
                </c:pt>
              </c:numCache>
            </c:numRef>
          </c:val>
          <c:extLst>
            <c:ext xmlns:c16="http://schemas.microsoft.com/office/drawing/2014/chart" uri="{C3380CC4-5D6E-409C-BE32-E72D297353CC}">
              <c16:uniqueId val="{00000000-428F-4CF0-93B4-FFBDFFC0B70A}"/>
            </c:ext>
          </c:extLst>
        </c:ser>
        <c:ser>
          <c:idx val="1"/>
          <c:order val="1"/>
          <c:tx>
            <c:strRef>
              <c:f>Finland!$H$293</c:f>
              <c:strCache>
                <c:ptCount val="1"/>
                <c:pt idx="0">
                  <c:v>This opportunity is not fully well used</c:v>
                </c:pt>
              </c:strCache>
            </c:strRef>
          </c:tx>
          <c:spPr>
            <a:solidFill>
              <a:schemeClr val="accent2"/>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800" b="0" i="0" u="none" strike="noStrike" kern="1200" baseline="0">
                    <a:solidFill>
                      <a:schemeClr val="tx1">
                        <a:lumMod val="75000"/>
                        <a:lumOff val="25000"/>
                      </a:schemeClr>
                    </a:solidFill>
                    <a:latin typeface="Times New Roman" panose="02020603050405020304" pitchFamily="18" charset="0"/>
                    <a:ea typeface="+mn-ea"/>
                    <a:cs typeface="Times New Roman" panose="02020603050405020304" pitchFamily="18" charset="0"/>
                  </a:defRPr>
                </a:pPr>
                <a:endParaRPr lang="en-US"/>
              </a:p>
            </c:txPr>
            <c:dLblPos val="ctr"/>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Finland!$I$291:$K$291</c:f>
              <c:strCache>
                <c:ptCount val="3"/>
                <c:pt idx="0">
                  <c:v>Local Producers</c:v>
                </c:pt>
                <c:pt idx="1">
                  <c:v>Local suppliers</c:v>
                </c:pt>
                <c:pt idx="2">
                  <c:v>Local distributors</c:v>
                </c:pt>
              </c:strCache>
            </c:strRef>
          </c:cat>
          <c:val>
            <c:numRef>
              <c:f>Finland!$I$293:$K$293</c:f>
              <c:numCache>
                <c:formatCode>0.0%</c:formatCode>
                <c:ptCount val="3"/>
                <c:pt idx="0">
                  <c:v>0.7142857142857143</c:v>
                </c:pt>
                <c:pt idx="1">
                  <c:v>0.7142857142857143</c:v>
                </c:pt>
                <c:pt idx="2">
                  <c:v>0.7142857142857143</c:v>
                </c:pt>
              </c:numCache>
            </c:numRef>
          </c:val>
          <c:extLst>
            <c:ext xmlns:c16="http://schemas.microsoft.com/office/drawing/2014/chart" uri="{C3380CC4-5D6E-409C-BE32-E72D297353CC}">
              <c16:uniqueId val="{00000001-428F-4CF0-93B4-FFBDFFC0B70A}"/>
            </c:ext>
          </c:extLst>
        </c:ser>
        <c:ser>
          <c:idx val="2"/>
          <c:order val="2"/>
          <c:tx>
            <c:strRef>
              <c:f>Finland!$H$294</c:f>
              <c:strCache>
                <c:ptCount val="1"/>
                <c:pt idx="0">
                  <c:v>This opportunity is not well used</c:v>
                </c:pt>
              </c:strCache>
            </c:strRef>
          </c:tx>
          <c:spPr>
            <a:solidFill>
              <a:schemeClr val="accent3"/>
            </a:solidFill>
            <a:ln>
              <a:noFill/>
            </a:ln>
            <a:effectLst/>
          </c:spPr>
          <c:invertIfNegative val="0"/>
          <c:dLbls>
            <c:dLbl>
              <c:idx val="1"/>
              <c:delete val="1"/>
              <c:extLst>
                <c:ext xmlns:c15="http://schemas.microsoft.com/office/drawing/2012/chart" uri="{CE6537A1-D6FC-4f65-9D91-7224C49458BB}"/>
                <c:ext xmlns:c16="http://schemas.microsoft.com/office/drawing/2014/chart" uri="{C3380CC4-5D6E-409C-BE32-E72D297353CC}">
                  <c16:uniqueId val="{00000002-428F-4CF0-93B4-FFBDFFC0B70A}"/>
                </c:ext>
              </c:extLst>
            </c:dLbl>
            <c:spPr>
              <a:noFill/>
              <a:ln>
                <a:noFill/>
              </a:ln>
              <a:effectLst/>
            </c:spPr>
            <c:txPr>
              <a:bodyPr rot="0" spcFirstLastPara="1" vertOverflow="ellipsis" vert="horz" wrap="square" lIns="38100" tIns="19050" rIns="38100" bIns="19050" anchor="ctr" anchorCtr="1">
                <a:spAutoFit/>
              </a:bodyPr>
              <a:lstStyle/>
              <a:p>
                <a:pPr>
                  <a:defRPr sz="800" b="0" i="0" u="none" strike="noStrike" kern="1200" baseline="0">
                    <a:solidFill>
                      <a:schemeClr val="bg1"/>
                    </a:solidFill>
                    <a:latin typeface="Times New Roman" panose="02020603050405020304" pitchFamily="18" charset="0"/>
                    <a:ea typeface="+mn-ea"/>
                    <a:cs typeface="Times New Roman" panose="02020603050405020304" pitchFamily="18" charset="0"/>
                  </a:defRPr>
                </a:pPr>
                <a:endParaRPr lang="en-US"/>
              </a:p>
            </c:txPr>
            <c:dLblPos val="ctr"/>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Finland!$I$291:$K$291</c:f>
              <c:strCache>
                <c:ptCount val="3"/>
                <c:pt idx="0">
                  <c:v>Local Producers</c:v>
                </c:pt>
                <c:pt idx="1">
                  <c:v>Local suppliers</c:v>
                </c:pt>
                <c:pt idx="2">
                  <c:v>Local distributors</c:v>
                </c:pt>
              </c:strCache>
            </c:strRef>
          </c:cat>
          <c:val>
            <c:numRef>
              <c:f>Finland!$I$294:$K$294</c:f>
              <c:numCache>
                <c:formatCode>0.0%</c:formatCode>
                <c:ptCount val="3"/>
                <c:pt idx="0">
                  <c:v>0.14285714285714285</c:v>
                </c:pt>
                <c:pt idx="1">
                  <c:v>0</c:v>
                </c:pt>
                <c:pt idx="2">
                  <c:v>0.14285714285714285</c:v>
                </c:pt>
              </c:numCache>
            </c:numRef>
          </c:val>
          <c:extLst>
            <c:ext xmlns:c16="http://schemas.microsoft.com/office/drawing/2014/chart" uri="{C3380CC4-5D6E-409C-BE32-E72D297353CC}">
              <c16:uniqueId val="{00000003-428F-4CF0-93B4-FFBDFFC0B70A}"/>
            </c:ext>
          </c:extLst>
        </c:ser>
        <c:ser>
          <c:idx val="3"/>
          <c:order val="3"/>
          <c:tx>
            <c:strRef>
              <c:f>Finland!$H$295</c:f>
              <c:strCache>
                <c:ptCount val="1"/>
                <c:pt idx="0">
                  <c:v>This opportunity is not used at all</c:v>
                </c:pt>
              </c:strCache>
            </c:strRef>
          </c:tx>
          <c:spPr>
            <a:solidFill>
              <a:schemeClr val="accent4"/>
            </a:solidFill>
            <a:ln>
              <a:noFill/>
            </a:ln>
            <a:effectLst/>
          </c:spPr>
          <c:invertIfNegative val="0"/>
          <c:dLbls>
            <c:delete val="1"/>
          </c:dLbls>
          <c:cat>
            <c:strRef>
              <c:f>Finland!$I$291:$K$291</c:f>
              <c:strCache>
                <c:ptCount val="3"/>
                <c:pt idx="0">
                  <c:v>Local Producers</c:v>
                </c:pt>
                <c:pt idx="1">
                  <c:v>Local suppliers</c:v>
                </c:pt>
                <c:pt idx="2">
                  <c:v>Local distributors</c:v>
                </c:pt>
              </c:strCache>
            </c:strRef>
          </c:cat>
          <c:val>
            <c:numRef>
              <c:f>Finland!$I$295:$K$295</c:f>
              <c:numCache>
                <c:formatCode>0.0%</c:formatCode>
                <c:ptCount val="3"/>
                <c:pt idx="0">
                  <c:v>0</c:v>
                </c:pt>
                <c:pt idx="1">
                  <c:v>0</c:v>
                </c:pt>
                <c:pt idx="2">
                  <c:v>0</c:v>
                </c:pt>
              </c:numCache>
            </c:numRef>
          </c:val>
          <c:extLst>
            <c:ext xmlns:c16="http://schemas.microsoft.com/office/drawing/2014/chart" uri="{C3380CC4-5D6E-409C-BE32-E72D297353CC}">
              <c16:uniqueId val="{00000004-428F-4CF0-93B4-FFBDFFC0B70A}"/>
            </c:ext>
          </c:extLst>
        </c:ser>
        <c:dLbls>
          <c:dLblPos val="ctr"/>
          <c:showLegendKey val="0"/>
          <c:showVal val="1"/>
          <c:showCatName val="0"/>
          <c:showSerName val="0"/>
          <c:showPercent val="0"/>
          <c:showBubbleSize val="0"/>
        </c:dLbls>
        <c:gapWidth val="99"/>
        <c:overlap val="100"/>
        <c:axId val="651103320"/>
        <c:axId val="651098400"/>
      </c:barChart>
      <c:catAx>
        <c:axId val="651103320"/>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1"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crossAx val="651098400"/>
        <c:crosses val="autoZero"/>
        <c:auto val="1"/>
        <c:lblAlgn val="ctr"/>
        <c:lblOffset val="100"/>
        <c:noMultiLvlLbl val="0"/>
      </c:catAx>
      <c:valAx>
        <c:axId val="651098400"/>
        <c:scaling>
          <c:orientation val="minMax"/>
        </c:scaling>
        <c:delete val="0"/>
        <c:axPos val="b"/>
        <c:majorGridlines>
          <c:spPr>
            <a:ln w="9525" cap="flat" cmpd="sng" algn="ctr">
              <a:solidFill>
                <a:schemeClr val="tx1">
                  <a:lumMod val="15000"/>
                  <a:lumOff val="85000"/>
                </a:schemeClr>
              </a:solidFill>
              <a:round/>
            </a:ln>
            <a:effectLst/>
          </c:spPr>
        </c:majorGridlines>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crossAx val="651103320"/>
        <c:crosses val="autoZero"/>
        <c:crossBetween val="between"/>
      </c:valAx>
      <c:spPr>
        <a:noFill/>
        <a:ln>
          <a:noFill/>
        </a:ln>
        <a:effectLst/>
      </c:spPr>
    </c:plotArea>
    <c:legend>
      <c:legendPos val="b"/>
      <c:layout>
        <c:manualLayout>
          <c:xMode val="edge"/>
          <c:yMode val="edge"/>
          <c:x val="3.8349858467453771E-2"/>
          <c:y val="0.72089767013209594"/>
          <c:w val="0.89159199927595245"/>
          <c:h val="0.25446167278371518"/>
        </c:manualLayout>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legend>
    <c:plotVisOnly val="1"/>
    <c:dispBlanksAs val="gap"/>
    <c:showDLblsOverMax val="0"/>
  </c:chart>
  <c:spPr>
    <a:solidFill>
      <a:schemeClr val="bg1"/>
    </a:solidFill>
    <a:ln w="9525" cap="flat" cmpd="sng" algn="ctr">
      <a:noFill/>
      <a:round/>
    </a:ln>
    <a:effectLst/>
  </c:spPr>
  <c:txPr>
    <a:bodyPr/>
    <a:lstStyle/>
    <a:p>
      <a:pPr>
        <a:defRPr>
          <a:latin typeface="Times New Roman" panose="02020603050405020304" pitchFamily="18" charset="0"/>
          <a:cs typeface="Times New Roman" panose="02020603050405020304" pitchFamily="18" charset="0"/>
        </a:defRPr>
      </a:pPr>
      <a:endParaRPr lang="en-US"/>
    </a:p>
  </c:txPr>
  <c:externalData r:id="rId3">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100" b="0" i="0" u="none" strike="noStrike" kern="1200" spc="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r>
              <a:rPr lang="cs-CZ" sz="1100"/>
              <a:t>How would you rate the EU school scheme in your country in terms of efficiency, ranging from 1 to 10?</a:t>
            </a:r>
          </a:p>
        </c:rich>
      </c:tx>
      <c:layout/>
      <c:overlay val="0"/>
      <c:spPr>
        <a:noFill/>
        <a:ln>
          <a:noFill/>
        </a:ln>
        <a:effectLst/>
      </c:spPr>
      <c:txPr>
        <a:bodyPr rot="0" spcFirstLastPara="1" vertOverflow="ellipsis" vert="horz" wrap="square" anchor="ctr" anchorCtr="1"/>
        <a:lstStyle/>
        <a:p>
          <a:pPr>
            <a:defRPr sz="1100" b="0" i="0" u="none" strike="noStrike" kern="1200" spc="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title>
    <c:autoTitleDeleted val="0"/>
    <c:plotArea>
      <c:layout/>
      <c:barChart>
        <c:barDir val="col"/>
        <c:grouping val="clustered"/>
        <c:varyColors val="0"/>
        <c:ser>
          <c:idx val="0"/>
          <c:order val="0"/>
          <c:tx>
            <c:strRef>
              <c:f>total!$B$27</c:f>
              <c:strCache>
                <c:ptCount val="1"/>
                <c:pt idx="0">
                  <c:v>Answers</c:v>
                </c:pt>
              </c:strCache>
            </c:strRef>
          </c:tx>
          <c:spPr>
            <a:solidFill>
              <a:schemeClr val="accent1"/>
            </a:solidFill>
            <a:ln>
              <a:noFill/>
            </a:ln>
            <a:effectLst/>
          </c:spPr>
          <c:invertIfNegative val="0"/>
          <c:dLbls>
            <c:spPr>
              <a:noFill/>
              <a:ln>
                <a:noFill/>
              </a:ln>
              <a:effectLst/>
            </c:spPr>
            <c:txPr>
              <a:bodyPr rot="0" spcFirstLastPara="1" vertOverflow="ellipsis" vert="horz" wrap="square" anchor="ctr" anchorCtr="1"/>
              <a:lstStyle/>
              <a:p>
                <a:pPr>
                  <a:defRPr sz="900" b="0" i="0" u="none" strike="noStrike" kern="1200" baseline="0">
                    <a:solidFill>
                      <a:schemeClr val="tx1">
                        <a:lumMod val="75000"/>
                        <a:lumOff val="25000"/>
                      </a:schemeClr>
                    </a:solidFill>
                    <a:latin typeface="Times New Roman" panose="02020603050405020304" pitchFamily="18" charset="0"/>
                    <a:ea typeface="+mn-ea"/>
                    <a:cs typeface="Times New Roman" panose="02020603050405020304" pitchFamily="18" charset="0"/>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numRef>
              <c:f>total!$A$28:$A$37</c:f>
              <c:numCache>
                <c:formatCode>0</c:formatCode>
                <c:ptCount val="10"/>
                <c:pt idx="0">
                  <c:v>1</c:v>
                </c:pt>
                <c:pt idx="1">
                  <c:v>2</c:v>
                </c:pt>
                <c:pt idx="2">
                  <c:v>3</c:v>
                </c:pt>
                <c:pt idx="3">
                  <c:v>4</c:v>
                </c:pt>
                <c:pt idx="4">
                  <c:v>5</c:v>
                </c:pt>
                <c:pt idx="5">
                  <c:v>6</c:v>
                </c:pt>
                <c:pt idx="6">
                  <c:v>7</c:v>
                </c:pt>
                <c:pt idx="7">
                  <c:v>8</c:v>
                </c:pt>
                <c:pt idx="8">
                  <c:v>9</c:v>
                </c:pt>
                <c:pt idx="9">
                  <c:v>10</c:v>
                </c:pt>
              </c:numCache>
            </c:numRef>
          </c:cat>
          <c:val>
            <c:numRef>
              <c:f>total!$B$28:$B$37</c:f>
              <c:numCache>
                <c:formatCode>General</c:formatCode>
                <c:ptCount val="10"/>
                <c:pt idx="0">
                  <c:v>8</c:v>
                </c:pt>
                <c:pt idx="1">
                  <c:v>8</c:v>
                </c:pt>
                <c:pt idx="2">
                  <c:v>8</c:v>
                </c:pt>
                <c:pt idx="3">
                  <c:v>11</c:v>
                </c:pt>
                <c:pt idx="4">
                  <c:v>33</c:v>
                </c:pt>
                <c:pt idx="5">
                  <c:v>19</c:v>
                </c:pt>
                <c:pt idx="6">
                  <c:v>55</c:v>
                </c:pt>
                <c:pt idx="7">
                  <c:v>92</c:v>
                </c:pt>
                <c:pt idx="8">
                  <c:v>61</c:v>
                </c:pt>
                <c:pt idx="9">
                  <c:v>39</c:v>
                </c:pt>
              </c:numCache>
            </c:numRef>
          </c:val>
          <c:extLst>
            <c:ext xmlns:c16="http://schemas.microsoft.com/office/drawing/2014/chart" uri="{C3380CC4-5D6E-409C-BE32-E72D297353CC}">
              <c16:uniqueId val="{00000000-54CB-4192-A4A8-16CFEB1D8ABC}"/>
            </c:ext>
          </c:extLst>
        </c:ser>
        <c:dLbls>
          <c:dLblPos val="outEnd"/>
          <c:showLegendKey val="0"/>
          <c:showVal val="1"/>
          <c:showCatName val="0"/>
          <c:showSerName val="0"/>
          <c:showPercent val="0"/>
          <c:showBubbleSize val="0"/>
        </c:dLbls>
        <c:gapWidth val="5"/>
        <c:axId val="627081232"/>
        <c:axId val="627082544"/>
      </c:barChart>
      <c:catAx>
        <c:axId val="627081232"/>
        <c:scaling>
          <c:orientation val="minMax"/>
        </c:scaling>
        <c:delete val="0"/>
        <c:axPos val="b"/>
        <c:numFmt formatCode="0"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crossAx val="627082544"/>
        <c:crosses val="autoZero"/>
        <c:auto val="1"/>
        <c:lblAlgn val="ctr"/>
        <c:lblOffset val="100"/>
        <c:noMultiLvlLbl val="0"/>
      </c:catAx>
      <c:valAx>
        <c:axId val="627082544"/>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r>
                  <a:rPr lang="cs-CZ"/>
                  <a:t>Number of responses</a:t>
                </a:r>
              </a:p>
            </c:rich>
          </c:tx>
          <c:layout/>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crossAx val="627081232"/>
        <c:crosses val="autoZero"/>
        <c:crossBetween val="between"/>
      </c:valAx>
      <c:spPr>
        <a:noFill/>
        <a:ln>
          <a:noFill/>
        </a:ln>
        <a:effectLst/>
      </c:spPr>
    </c:plotArea>
    <c:plotVisOnly val="1"/>
    <c:dispBlanksAs val="gap"/>
    <c:showDLblsOverMax val="0"/>
  </c:chart>
  <c:spPr>
    <a:solidFill>
      <a:schemeClr val="bg1"/>
    </a:solidFill>
    <a:ln w="9525" cap="flat" cmpd="sng" algn="ctr">
      <a:noFill/>
      <a:round/>
    </a:ln>
    <a:effectLst/>
  </c:spPr>
  <c:txPr>
    <a:bodyPr/>
    <a:lstStyle/>
    <a:p>
      <a:pPr>
        <a:defRPr>
          <a:latin typeface="Times New Roman" panose="02020603050405020304" pitchFamily="18" charset="0"/>
          <a:cs typeface="Times New Roman" panose="02020603050405020304" pitchFamily="18" charset="0"/>
        </a:defRPr>
      </a:pPr>
      <a:endParaRPr lang="en-US"/>
    </a:p>
  </c:txPr>
  <c:externalData r:id="rId3">
    <c:autoUpdate val="0"/>
  </c:externalData>
</c:chartSpace>
</file>

<file path=word/charts/chart40.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100" b="0" i="0" u="none" strike="noStrike" kern="1200" spc="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r>
              <a:rPr lang="cs-CZ" sz="1100"/>
              <a:t>France:</a:t>
            </a:r>
          </a:p>
        </c:rich>
      </c:tx>
      <c:layout/>
      <c:overlay val="0"/>
      <c:spPr>
        <a:noFill/>
        <a:ln>
          <a:noFill/>
        </a:ln>
        <a:effectLst/>
      </c:spPr>
      <c:txPr>
        <a:bodyPr rot="0" spcFirstLastPara="1" vertOverflow="ellipsis" vert="horz" wrap="square" anchor="ctr" anchorCtr="1"/>
        <a:lstStyle/>
        <a:p>
          <a:pPr>
            <a:defRPr sz="1100" b="0" i="0" u="none" strike="noStrike" kern="1200" spc="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title>
    <c:autoTitleDeleted val="0"/>
    <c:plotArea>
      <c:layout>
        <c:manualLayout>
          <c:layoutTarget val="inner"/>
          <c:xMode val="edge"/>
          <c:yMode val="edge"/>
          <c:x val="5.1238438244546783E-2"/>
          <c:y val="0.1326764453163127"/>
          <c:w val="0.8783046737991832"/>
          <c:h val="0.5024665302327963"/>
        </c:manualLayout>
      </c:layout>
      <c:barChart>
        <c:barDir val="bar"/>
        <c:grouping val="percentStacked"/>
        <c:varyColors val="0"/>
        <c:ser>
          <c:idx val="0"/>
          <c:order val="0"/>
          <c:tx>
            <c:strRef>
              <c:f>France!$I$293</c:f>
              <c:strCache>
                <c:ptCount val="1"/>
                <c:pt idx="0">
                  <c:v>This opportunity is well used</c:v>
                </c:pt>
              </c:strCache>
            </c:strRef>
          </c:tx>
          <c:spPr>
            <a:solidFill>
              <a:schemeClr val="accent1"/>
            </a:solidFill>
            <a:ln>
              <a:noFill/>
            </a:ln>
            <a:effectLst/>
          </c:spPr>
          <c:invertIfNegative val="0"/>
          <c:dLbls>
            <c:dLbl>
              <c:idx val="0"/>
              <c:delete val="1"/>
              <c:extLst>
                <c:ext xmlns:c15="http://schemas.microsoft.com/office/drawing/2012/chart" uri="{CE6537A1-D6FC-4f65-9D91-7224C49458BB}"/>
                <c:ext xmlns:c16="http://schemas.microsoft.com/office/drawing/2014/chart" uri="{C3380CC4-5D6E-409C-BE32-E72D297353CC}">
                  <c16:uniqueId val="{00000000-B19F-42F6-A3E1-08ED640DBDCF}"/>
                </c:ext>
              </c:extLst>
            </c:dLbl>
            <c:spPr>
              <a:noFill/>
              <a:ln>
                <a:noFill/>
              </a:ln>
              <a:effectLst/>
            </c:spPr>
            <c:txPr>
              <a:bodyPr rot="0" spcFirstLastPara="1" vertOverflow="ellipsis" vert="horz" wrap="square" lIns="38100" tIns="19050" rIns="38100" bIns="19050" anchor="ctr" anchorCtr="1">
                <a:spAutoFit/>
              </a:bodyPr>
              <a:lstStyle/>
              <a:p>
                <a:pPr>
                  <a:defRPr sz="800" b="0" i="0" u="none" strike="noStrike" kern="1200" baseline="0">
                    <a:solidFill>
                      <a:schemeClr val="tx1">
                        <a:lumMod val="75000"/>
                        <a:lumOff val="25000"/>
                      </a:schemeClr>
                    </a:solidFill>
                    <a:latin typeface="Times New Roman" panose="02020603050405020304" pitchFamily="18" charset="0"/>
                    <a:ea typeface="+mn-ea"/>
                    <a:cs typeface="Times New Roman" panose="02020603050405020304" pitchFamily="18" charset="0"/>
                  </a:defRPr>
                </a:pPr>
                <a:endParaRPr lang="en-US"/>
              </a:p>
            </c:txPr>
            <c:dLblPos val="inBase"/>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France!$J$292:$L$292</c:f>
              <c:strCache>
                <c:ptCount val="3"/>
                <c:pt idx="0">
                  <c:v>Local Producers</c:v>
                </c:pt>
                <c:pt idx="1">
                  <c:v>Local suppliers</c:v>
                </c:pt>
                <c:pt idx="2">
                  <c:v>Local distributors</c:v>
                </c:pt>
              </c:strCache>
            </c:strRef>
          </c:cat>
          <c:val>
            <c:numRef>
              <c:f>France!$J$293:$L$293</c:f>
              <c:numCache>
                <c:formatCode>0.0%</c:formatCode>
                <c:ptCount val="3"/>
                <c:pt idx="0">
                  <c:v>0</c:v>
                </c:pt>
                <c:pt idx="1">
                  <c:v>6.25E-2</c:v>
                </c:pt>
                <c:pt idx="2">
                  <c:v>6.25E-2</c:v>
                </c:pt>
              </c:numCache>
            </c:numRef>
          </c:val>
          <c:extLst>
            <c:ext xmlns:c16="http://schemas.microsoft.com/office/drawing/2014/chart" uri="{C3380CC4-5D6E-409C-BE32-E72D297353CC}">
              <c16:uniqueId val="{00000001-B19F-42F6-A3E1-08ED640DBDCF}"/>
            </c:ext>
          </c:extLst>
        </c:ser>
        <c:ser>
          <c:idx val="1"/>
          <c:order val="1"/>
          <c:tx>
            <c:strRef>
              <c:f>France!$I$294</c:f>
              <c:strCache>
                <c:ptCount val="1"/>
                <c:pt idx="0">
                  <c:v>This opportunity is not fully well used</c:v>
                </c:pt>
              </c:strCache>
            </c:strRef>
          </c:tx>
          <c:spPr>
            <a:solidFill>
              <a:schemeClr val="accent2"/>
            </a:solidFill>
            <a:ln>
              <a:noFill/>
            </a:ln>
            <a:effectLst/>
          </c:spPr>
          <c:invertIfNegative val="0"/>
          <c:dLbls>
            <c:dLbl>
              <c:idx val="1"/>
              <c:layout>
                <c:manualLayout>
                  <c:x val="2.5559105431309827E-2"/>
                  <c:y val="0"/>
                </c:manualLayout>
              </c:layout>
              <c:dLblPos val="ctr"/>
              <c:showLegendKey val="0"/>
              <c:showVal val="1"/>
              <c:showCatName val="0"/>
              <c:showSerName val="0"/>
              <c:showPercent val="0"/>
              <c:showBubbleSize val="0"/>
              <c:extLst>
                <c:ext xmlns:c15="http://schemas.microsoft.com/office/drawing/2012/chart" uri="{CE6537A1-D6FC-4f65-9D91-7224C49458BB}">
                  <c15:layout/>
                </c:ext>
                <c:ext xmlns:c16="http://schemas.microsoft.com/office/drawing/2014/chart" uri="{C3380CC4-5D6E-409C-BE32-E72D297353CC}">
                  <c16:uniqueId val="{00000002-B19F-42F6-A3E1-08ED640DBDCF}"/>
                </c:ext>
              </c:extLst>
            </c:dLbl>
            <c:spPr>
              <a:noFill/>
              <a:ln>
                <a:noFill/>
              </a:ln>
              <a:effectLst/>
            </c:spPr>
            <c:txPr>
              <a:bodyPr rot="0" spcFirstLastPara="1" vertOverflow="ellipsis" vert="horz" wrap="square" lIns="38100" tIns="19050" rIns="38100" bIns="19050" anchor="ctr" anchorCtr="1">
                <a:spAutoFit/>
              </a:bodyPr>
              <a:lstStyle/>
              <a:p>
                <a:pPr>
                  <a:defRPr sz="800" b="0" i="0" u="none" strike="noStrike" kern="1200" baseline="0">
                    <a:solidFill>
                      <a:schemeClr val="tx1">
                        <a:lumMod val="75000"/>
                        <a:lumOff val="25000"/>
                      </a:schemeClr>
                    </a:solidFill>
                    <a:latin typeface="Times New Roman" panose="02020603050405020304" pitchFamily="18" charset="0"/>
                    <a:ea typeface="+mn-ea"/>
                    <a:cs typeface="Times New Roman" panose="02020603050405020304" pitchFamily="18" charset="0"/>
                  </a:defRPr>
                </a:pPr>
                <a:endParaRPr lang="en-US"/>
              </a:p>
            </c:txPr>
            <c:dLblPos val="ctr"/>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France!$J$292:$L$292</c:f>
              <c:strCache>
                <c:ptCount val="3"/>
                <c:pt idx="0">
                  <c:v>Local Producers</c:v>
                </c:pt>
                <c:pt idx="1">
                  <c:v>Local suppliers</c:v>
                </c:pt>
                <c:pt idx="2">
                  <c:v>Local distributors</c:v>
                </c:pt>
              </c:strCache>
            </c:strRef>
          </c:cat>
          <c:val>
            <c:numRef>
              <c:f>France!$J$294:$L$294</c:f>
              <c:numCache>
                <c:formatCode>0.0%</c:formatCode>
                <c:ptCount val="3"/>
                <c:pt idx="0">
                  <c:v>0.375</c:v>
                </c:pt>
                <c:pt idx="1">
                  <c:v>0.375</c:v>
                </c:pt>
                <c:pt idx="2">
                  <c:v>0.5</c:v>
                </c:pt>
              </c:numCache>
            </c:numRef>
          </c:val>
          <c:extLst>
            <c:ext xmlns:c16="http://schemas.microsoft.com/office/drawing/2014/chart" uri="{C3380CC4-5D6E-409C-BE32-E72D297353CC}">
              <c16:uniqueId val="{00000003-B19F-42F6-A3E1-08ED640DBDCF}"/>
            </c:ext>
          </c:extLst>
        </c:ser>
        <c:ser>
          <c:idx val="2"/>
          <c:order val="2"/>
          <c:tx>
            <c:strRef>
              <c:f>France!$I$295</c:f>
              <c:strCache>
                <c:ptCount val="1"/>
                <c:pt idx="0">
                  <c:v>This opportunity is not well used</c:v>
                </c:pt>
              </c:strCache>
            </c:strRef>
          </c:tx>
          <c:spPr>
            <a:solidFill>
              <a:schemeClr val="accent3"/>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800" b="0" i="0" u="none" strike="noStrike" kern="1200" baseline="0">
                    <a:solidFill>
                      <a:schemeClr val="bg1"/>
                    </a:solidFill>
                    <a:latin typeface="Times New Roman" panose="02020603050405020304" pitchFamily="18" charset="0"/>
                    <a:ea typeface="+mn-ea"/>
                    <a:cs typeface="Times New Roman" panose="02020603050405020304" pitchFamily="18" charset="0"/>
                  </a:defRPr>
                </a:pPr>
                <a:endParaRPr lang="en-US"/>
              </a:p>
            </c:txPr>
            <c:dLblPos val="ctr"/>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France!$J$292:$L$292</c:f>
              <c:strCache>
                <c:ptCount val="3"/>
                <c:pt idx="0">
                  <c:v>Local Producers</c:v>
                </c:pt>
                <c:pt idx="1">
                  <c:v>Local suppliers</c:v>
                </c:pt>
                <c:pt idx="2">
                  <c:v>Local distributors</c:v>
                </c:pt>
              </c:strCache>
            </c:strRef>
          </c:cat>
          <c:val>
            <c:numRef>
              <c:f>France!$J$295:$L$295</c:f>
              <c:numCache>
                <c:formatCode>0.0%</c:formatCode>
                <c:ptCount val="3"/>
                <c:pt idx="0">
                  <c:v>0.25</c:v>
                </c:pt>
                <c:pt idx="1">
                  <c:v>0.25</c:v>
                </c:pt>
                <c:pt idx="2">
                  <c:v>0.125</c:v>
                </c:pt>
              </c:numCache>
            </c:numRef>
          </c:val>
          <c:extLst>
            <c:ext xmlns:c16="http://schemas.microsoft.com/office/drawing/2014/chart" uri="{C3380CC4-5D6E-409C-BE32-E72D297353CC}">
              <c16:uniqueId val="{00000004-B19F-42F6-A3E1-08ED640DBDCF}"/>
            </c:ext>
          </c:extLst>
        </c:ser>
        <c:ser>
          <c:idx val="3"/>
          <c:order val="3"/>
          <c:tx>
            <c:strRef>
              <c:f>France!$I$296</c:f>
              <c:strCache>
                <c:ptCount val="1"/>
                <c:pt idx="0">
                  <c:v>This opportunity is not used at all</c:v>
                </c:pt>
              </c:strCache>
            </c:strRef>
          </c:tx>
          <c:spPr>
            <a:solidFill>
              <a:schemeClr val="accent4"/>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800" b="0" i="0" u="none" strike="noStrike" kern="1200" baseline="0">
                    <a:solidFill>
                      <a:schemeClr val="bg1"/>
                    </a:solidFill>
                    <a:latin typeface="Times New Roman" panose="02020603050405020304" pitchFamily="18" charset="0"/>
                    <a:ea typeface="+mn-ea"/>
                    <a:cs typeface="Times New Roman" panose="02020603050405020304" pitchFamily="18" charset="0"/>
                  </a:defRPr>
                </a:pPr>
                <a:endParaRPr lang="en-US"/>
              </a:p>
            </c:txPr>
            <c:dLblPos val="ctr"/>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France!$J$292:$L$292</c:f>
              <c:strCache>
                <c:ptCount val="3"/>
                <c:pt idx="0">
                  <c:v>Local Producers</c:v>
                </c:pt>
                <c:pt idx="1">
                  <c:v>Local suppliers</c:v>
                </c:pt>
                <c:pt idx="2">
                  <c:v>Local distributors</c:v>
                </c:pt>
              </c:strCache>
            </c:strRef>
          </c:cat>
          <c:val>
            <c:numRef>
              <c:f>France!$J$296:$L$296</c:f>
              <c:numCache>
                <c:formatCode>0.0%</c:formatCode>
                <c:ptCount val="3"/>
                <c:pt idx="0">
                  <c:v>0.375</c:v>
                </c:pt>
                <c:pt idx="1">
                  <c:v>0.3125</c:v>
                </c:pt>
                <c:pt idx="2">
                  <c:v>0.3125</c:v>
                </c:pt>
              </c:numCache>
            </c:numRef>
          </c:val>
          <c:extLst>
            <c:ext xmlns:c16="http://schemas.microsoft.com/office/drawing/2014/chart" uri="{C3380CC4-5D6E-409C-BE32-E72D297353CC}">
              <c16:uniqueId val="{00000005-B19F-42F6-A3E1-08ED640DBDCF}"/>
            </c:ext>
          </c:extLst>
        </c:ser>
        <c:dLbls>
          <c:dLblPos val="ctr"/>
          <c:showLegendKey val="0"/>
          <c:showVal val="1"/>
          <c:showCatName val="0"/>
          <c:showSerName val="0"/>
          <c:showPercent val="0"/>
          <c:showBubbleSize val="0"/>
        </c:dLbls>
        <c:gapWidth val="99"/>
        <c:overlap val="100"/>
        <c:axId val="651103320"/>
        <c:axId val="651098400"/>
      </c:barChart>
      <c:catAx>
        <c:axId val="651103320"/>
        <c:scaling>
          <c:orientation val="minMax"/>
        </c:scaling>
        <c:delete val="1"/>
        <c:axPos val="l"/>
        <c:numFmt formatCode="General" sourceLinked="1"/>
        <c:majorTickMark val="none"/>
        <c:minorTickMark val="none"/>
        <c:tickLblPos val="nextTo"/>
        <c:crossAx val="651098400"/>
        <c:crosses val="autoZero"/>
        <c:auto val="1"/>
        <c:lblAlgn val="ctr"/>
        <c:lblOffset val="100"/>
        <c:noMultiLvlLbl val="0"/>
      </c:catAx>
      <c:valAx>
        <c:axId val="651098400"/>
        <c:scaling>
          <c:orientation val="minMax"/>
        </c:scaling>
        <c:delete val="0"/>
        <c:axPos val="b"/>
        <c:majorGridlines>
          <c:spPr>
            <a:ln w="9525" cap="flat" cmpd="sng" algn="ctr">
              <a:solidFill>
                <a:schemeClr val="tx1">
                  <a:lumMod val="15000"/>
                  <a:lumOff val="85000"/>
                </a:schemeClr>
              </a:solidFill>
              <a:round/>
            </a:ln>
            <a:effectLst/>
          </c:spPr>
        </c:majorGridlines>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crossAx val="651103320"/>
        <c:crosses val="autoZero"/>
        <c:crossBetween val="between"/>
        <c:majorUnit val="0.5"/>
      </c:valAx>
      <c:spPr>
        <a:noFill/>
        <a:ln>
          <a:noFill/>
        </a:ln>
        <a:effectLst/>
      </c:spPr>
    </c:plotArea>
    <c:plotVisOnly val="1"/>
    <c:dispBlanksAs val="gap"/>
    <c:showDLblsOverMax val="0"/>
  </c:chart>
  <c:spPr>
    <a:solidFill>
      <a:schemeClr val="bg1"/>
    </a:solidFill>
    <a:ln w="9525" cap="flat" cmpd="sng" algn="ctr">
      <a:noFill/>
      <a:round/>
    </a:ln>
    <a:effectLst/>
  </c:spPr>
  <c:txPr>
    <a:bodyPr/>
    <a:lstStyle/>
    <a:p>
      <a:pPr>
        <a:defRPr>
          <a:latin typeface="Times New Roman" panose="02020603050405020304" pitchFamily="18" charset="0"/>
          <a:cs typeface="Times New Roman" panose="02020603050405020304" pitchFamily="18" charset="0"/>
        </a:defRPr>
      </a:pPr>
      <a:endParaRPr lang="en-US"/>
    </a:p>
  </c:txPr>
  <c:externalData r:id="rId3">
    <c:autoUpdate val="0"/>
  </c:externalData>
</c:chartSpace>
</file>

<file path=word/charts/chart4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lgn="ctr">
              <a:defRPr sz="1100" b="0" i="0" u="none" strike="noStrike" kern="1200" spc="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r>
              <a:rPr lang="cs-CZ" sz="1100" i="0"/>
              <a:t> In your opinion, has the EU school scheme had an impact on local producers' remuneration?</a:t>
            </a:r>
          </a:p>
        </c:rich>
      </c:tx>
      <c:layout/>
      <c:overlay val="0"/>
      <c:spPr>
        <a:noFill/>
        <a:ln>
          <a:noFill/>
        </a:ln>
        <a:effectLst/>
      </c:spPr>
      <c:txPr>
        <a:bodyPr rot="0" spcFirstLastPara="1" vertOverflow="ellipsis" vert="horz" wrap="square" anchor="ctr" anchorCtr="1"/>
        <a:lstStyle/>
        <a:p>
          <a:pPr algn="ctr">
            <a:defRPr sz="1100" b="0" i="0" u="none" strike="noStrike" kern="1200" spc="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title>
    <c:autoTitleDeleted val="0"/>
    <c:plotArea>
      <c:layout/>
      <c:barChart>
        <c:barDir val="bar"/>
        <c:grouping val="percentStacked"/>
        <c:varyColors val="0"/>
        <c:ser>
          <c:idx val="0"/>
          <c:order val="0"/>
          <c:tx>
            <c:strRef>
              <c:f>total!$J$314</c:f>
              <c:strCache>
                <c:ptCount val="1"/>
                <c:pt idx="0">
                  <c:v>Yes, it increased it</c:v>
                </c:pt>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bg1"/>
                    </a:solidFill>
                    <a:latin typeface="Times New Roman" panose="02020603050405020304" pitchFamily="18" charset="0"/>
                    <a:ea typeface="+mn-ea"/>
                    <a:cs typeface="Times New Roman" panose="02020603050405020304" pitchFamily="18" charset="0"/>
                  </a:defRPr>
                </a:pPr>
                <a:endParaRPr lang="en-US"/>
              </a:p>
            </c:txPr>
            <c:dLblPos val="ctr"/>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(total!$K$313,total!$N$313)</c:f>
              <c:strCache>
                <c:ptCount val="2"/>
                <c:pt idx="0">
                  <c:v>Overall</c:v>
                </c:pt>
                <c:pt idx="1">
                  <c:v>Farmers and Employers</c:v>
                </c:pt>
              </c:strCache>
              <c:extLst/>
            </c:strRef>
          </c:cat>
          <c:val>
            <c:numRef>
              <c:f>(total!$K$314,total!$N$314)</c:f>
              <c:numCache>
                <c:formatCode>0%</c:formatCode>
                <c:ptCount val="2"/>
                <c:pt idx="0">
                  <c:v>0.25449101796407186</c:v>
                </c:pt>
                <c:pt idx="1">
                  <c:v>0.5</c:v>
                </c:pt>
              </c:numCache>
              <c:extLst/>
            </c:numRef>
          </c:val>
          <c:extLst>
            <c:ext xmlns:c16="http://schemas.microsoft.com/office/drawing/2014/chart" uri="{C3380CC4-5D6E-409C-BE32-E72D297353CC}">
              <c16:uniqueId val="{00000000-BA77-4657-8D95-3CB25BBBAA68}"/>
            </c:ext>
          </c:extLst>
        </c:ser>
        <c:ser>
          <c:idx val="1"/>
          <c:order val="1"/>
          <c:tx>
            <c:strRef>
              <c:f>total!$J$315</c:f>
              <c:strCache>
                <c:ptCount val="1"/>
                <c:pt idx="0">
                  <c:v>Yes, it decreased it</c:v>
                </c:pt>
              </c:strCache>
            </c:strRef>
          </c:tx>
          <c:spPr>
            <a:solidFill>
              <a:schemeClr val="accent2"/>
            </a:solidFill>
            <a:ln>
              <a:noFill/>
            </a:ln>
            <a:effectLst/>
          </c:spPr>
          <c:invertIfNegative val="0"/>
          <c:dLbls>
            <c:dLbl>
              <c:idx val="1"/>
              <c:delete val="1"/>
              <c:extLst>
                <c:ext xmlns:c15="http://schemas.microsoft.com/office/drawing/2012/chart" uri="{CE6537A1-D6FC-4f65-9D91-7224C49458BB}"/>
                <c:ext xmlns:c16="http://schemas.microsoft.com/office/drawing/2014/chart" uri="{C3380CC4-5D6E-409C-BE32-E72D297353CC}">
                  <c16:uniqueId val="{00000001-BA77-4657-8D95-3CB25BBBAA68}"/>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bg1"/>
                    </a:solidFill>
                    <a:latin typeface="Times New Roman" panose="02020603050405020304" pitchFamily="18" charset="0"/>
                    <a:ea typeface="+mn-ea"/>
                    <a:cs typeface="Times New Roman" panose="02020603050405020304" pitchFamily="18" charset="0"/>
                  </a:defRPr>
                </a:pPr>
                <a:endParaRPr lang="en-US"/>
              </a:p>
            </c:txPr>
            <c:dLblPos val="ctr"/>
            <c:showLegendKey val="0"/>
            <c:showVal val="1"/>
            <c:showCatName val="0"/>
            <c:showSerName val="0"/>
            <c:showPercent val="0"/>
            <c:showBubbleSize val="0"/>
            <c:showLeaderLines val="0"/>
            <c:extLst>
              <c:ext xmlns:c15="http://schemas.microsoft.com/office/drawing/2012/chart" uri="{CE6537A1-D6FC-4f65-9D91-7224C49458BB}">
                <c15:layout/>
                <c15:showLeaderLines val="0"/>
              </c:ext>
            </c:extLst>
          </c:dLbls>
          <c:cat>
            <c:strRef>
              <c:f>(total!$K$313,total!$N$313)</c:f>
              <c:strCache>
                <c:ptCount val="2"/>
                <c:pt idx="0">
                  <c:v>Overall</c:v>
                </c:pt>
                <c:pt idx="1">
                  <c:v>Farmers and Employers</c:v>
                </c:pt>
              </c:strCache>
              <c:extLst/>
            </c:strRef>
          </c:cat>
          <c:val>
            <c:numRef>
              <c:f>(total!$K$315,total!$N$315)</c:f>
              <c:numCache>
                <c:formatCode>0%</c:formatCode>
                <c:ptCount val="2"/>
                <c:pt idx="0">
                  <c:v>1.4970059880239521E-2</c:v>
                </c:pt>
                <c:pt idx="1">
                  <c:v>0</c:v>
                </c:pt>
              </c:numCache>
              <c:extLst/>
            </c:numRef>
          </c:val>
          <c:extLst>
            <c:ext xmlns:c16="http://schemas.microsoft.com/office/drawing/2014/chart" uri="{C3380CC4-5D6E-409C-BE32-E72D297353CC}">
              <c16:uniqueId val="{00000002-BA77-4657-8D95-3CB25BBBAA68}"/>
            </c:ext>
          </c:extLst>
        </c:ser>
        <c:ser>
          <c:idx val="2"/>
          <c:order val="2"/>
          <c:tx>
            <c:strRef>
              <c:f>total!$J$316</c:f>
              <c:strCache>
                <c:ptCount val="1"/>
                <c:pt idx="0">
                  <c:v>No, it has had no impact</c:v>
                </c:pt>
              </c:strCache>
            </c:strRef>
          </c:tx>
          <c:spPr>
            <a:solidFill>
              <a:schemeClr val="accent4"/>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bg1"/>
                    </a:solidFill>
                    <a:latin typeface="Times New Roman" panose="02020603050405020304" pitchFamily="18" charset="0"/>
                    <a:ea typeface="+mn-ea"/>
                    <a:cs typeface="Times New Roman" panose="02020603050405020304" pitchFamily="18" charset="0"/>
                  </a:defRPr>
                </a:pPr>
                <a:endParaRPr lang="en-US"/>
              </a:p>
            </c:txPr>
            <c:dLblPos val="ctr"/>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(total!$K$313,total!$N$313)</c:f>
              <c:strCache>
                <c:ptCount val="2"/>
                <c:pt idx="0">
                  <c:v>Overall</c:v>
                </c:pt>
                <c:pt idx="1">
                  <c:v>Farmers and Employers</c:v>
                </c:pt>
              </c:strCache>
              <c:extLst/>
            </c:strRef>
          </c:cat>
          <c:val>
            <c:numRef>
              <c:f>(total!$K$316,total!$N$316)</c:f>
              <c:numCache>
                <c:formatCode>0%</c:formatCode>
                <c:ptCount val="2"/>
                <c:pt idx="0">
                  <c:v>0.17664670658682635</c:v>
                </c:pt>
                <c:pt idx="1">
                  <c:v>7.0000000000000007E-2</c:v>
                </c:pt>
              </c:numCache>
              <c:extLst/>
            </c:numRef>
          </c:val>
          <c:extLst>
            <c:ext xmlns:c16="http://schemas.microsoft.com/office/drawing/2014/chart" uri="{C3380CC4-5D6E-409C-BE32-E72D297353CC}">
              <c16:uniqueId val="{00000003-BA77-4657-8D95-3CB25BBBAA68}"/>
            </c:ext>
          </c:extLst>
        </c:ser>
        <c:ser>
          <c:idx val="3"/>
          <c:order val="3"/>
          <c:tx>
            <c:strRef>
              <c:f>total!$J$317</c:f>
              <c:strCache>
                <c:ptCount val="1"/>
                <c:pt idx="0">
                  <c:v>I do not know</c:v>
                </c:pt>
              </c:strCache>
            </c:strRef>
          </c:tx>
          <c:spPr>
            <a:solidFill>
              <a:schemeClr val="accent5"/>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bg1"/>
                    </a:solidFill>
                    <a:latin typeface="Times New Roman" panose="02020603050405020304" pitchFamily="18" charset="0"/>
                    <a:ea typeface="+mn-ea"/>
                    <a:cs typeface="Times New Roman" panose="02020603050405020304" pitchFamily="18" charset="0"/>
                  </a:defRPr>
                </a:pPr>
                <a:endParaRPr lang="en-US"/>
              </a:p>
            </c:txPr>
            <c:dLblPos val="ctr"/>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(total!$K$313,total!$N$313)</c:f>
              <c:strCache>
                <c:ptCount val="2"/>
                <c:pt idx="0">
                  <c:v>Overall</c:v>
                </c:pt>
                <c:pt idx="1">
                  <c:v>Farmers and Employers</c:v>
                </c:pt>
              </c:strCache>
              <c:extLst/>
            </c:strRef>
          </c:cat>
          <c:val>
            <c:numRef>
              <c:f>(total!$K$317,total!$N$317)</c:f>
              <c:numCache>
                <c:formatCode>0%</c:formatCode>
                <c:ptCount val="2"/>
                <c:pt idx="0">
                  <c:v>0.55389221556886226</c:v>
                </c:pt>
                <c:pt idx="1">
                  <c:v>0.43</c:v>
                </c:pt>
              </c:numCache>
              <c:extLst/>
            </c:numRef>
          </c:val>
          <c:extLst>
            <c:ext xmlns:c16="http://schemas.microsoft.com/office/drawing/2014/chart" uri="{C3380CC4-5D6E-409C-BE32-E72D297353CC}">
              <c16:uniqueId val="{00000004-BA77-4657-8D95-3CB25BBBAA68}"/>
            </c:ext>
          </c:extLst>
        </c:ser>
        <c:dLbls>
          <c:dLblPos val="ctr"/>
          <c:showLegendKey val="0"/>
          <c:showVal val="1"/>
          <c:showCatName val="0"/>
          <c:showSerName val="0"/>
          <c:showPercent val="0"/>
          <c:showBubbleSize val="0"/>
        </c:dLbls>
        <c:gapWidth val="150"/>
        <c:overlap val="100"/>
        <c:axId val="726108688"/>
        <c:axId val="726107376"/>
      </c:barChart>
      <c:catAx>
        <c:axId val="726108688"/>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crossAx val="726107376"/>
        <c:crosses val="autoZero"/>
        <c:auto val="1"/>
        <c:lblAlgn val="ctr"/>
        <c:lblOffset val="100"/>
        <c:noMultiLvlLbl val="0"/>
      </c:catAx>
      <c:valAx>
        <c:axId val="726107376"/>
        <c:scaling>
          <c:orientation val="minMax"/>
        </c:scaling>
        <c:delete val="0"/>
        <c:axPos val="b"/>
        <c:majorGridlines>
          <c:spPr>
            <a:ln w="9525" cap="flat" cmpd="sng" algn="ctr">
              <a:solidFill>
                <a:schemeClr val="tx1">
                  <a:lumMod val="15000"/>
                  <a:lumOff val="85000"/>
                </a:schemeClr>
              </a:solidFill>
              <a:round/>
            </a:ln>
            <a:effectLst/>
          </c:spPr>
        </c:majorGridlines>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crossAx val="726108688"/>
        <c:crosses val="autoZero"/>
        <c:crossBetween val="between"/>
        <c:majorUnit val="0.2"/>
      </c:valAx>
      <c:spPr>
        <a:noFill/>
        <a:ln>
          <a:noFill/>
        </a:ln>
        <a:effectLst/>
      </c:spPr>
    </c:plotArea>
    <c:legend>
      <c:legendPos val="b"/>
      <c:layout>
        <c:manualLayout>
          <c:xMode val="edge"/>
          <c:yMode val="edge"/>
          <c:x val="2.9243886065488348E-2"/>
          <c:y val="0.8004367465633857"/>
          <c:w val="0.91381139684409252"/>
          <c:h val="0.1665145065349343"/>
        </c:manualLayout>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legend>
    <c:plotVisOnly val="1"/>
    <c:dispBlanksAs val="gap"/>
    <c:showDLblsOverMax val="0"/>
  </c:chart>
  <c:spPr>
    <a:solidFill>
      <a:schemeClr val="bg1"/>
    </a:solidFill>
    <a:ln w="9525" cap="flat" cmpd="sng" algn="ctr">
      <a:noFill/>
      <a:round/>
    </a:ln>
    <a:effectLst/>
  </c:spPr>
  <c:txPr>
    <a:bodyPr/>
    <a:lstStyle/>
    <a:p>
      <a:pPr>
        <a:defRPr>
          <a:latin typeface="Times New Roman" panose="02020603050405020304" pitchFamily="18" charset="0"/>
          <a:cs typeface="Times New Roman" panose="02020603050405020304" pitchFamily="18" charset="0"/>
        </a:defRPr>
      </a:pPr>
      <a:endParaRPr lang="en-US"/>
    </a:p>
  </c:txPr>
  <c:externalData r:id="rId3">
    <c:autoUpdate val="0"/>
  </c:externalData>
</c:chartSpace>
</file>

<file path=word/charts/chart4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lgn="l">
              <a:defRPr sz="1100" b="0" i="0" u="none" strike="noStrike" kern="1200" spc="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r>
              <a:rPr lang="cs-CZ" sz="1100" i="0"/>
              <a:t> </a:t>
            </a:r>
            <a:r>
              <a:rPr lang="cs-CZ" sz="1050" b="0" i="0"/>
              <a:t>Do the public authorities in your Member State include the social partners and civil society organisations in the design and implementation of the EU school scheme?</a:t>
            </a:r>
          </a:p>
        </c:rich>
      </c:tx>
      <c:layout/>
      <c:overlay val="0"/>
      <c:spPr>
        <a:noFill/>
        <a:ln>
          <a:noFill/>
        </a:ln>
        <a:effectLst/>
      </c:spPr>
      <c:txPr>
        <a:bodyPr rot="0" spcFirstLastPara="1" vertOverflow="ellipsis" vert="horz" wrap="square" anchor="ctr" anchorCtr="1"/>
        <a:lstStyle/>
        <a:p>
          <a:pPr algn="l">
            <a:defRPr sz="1100" b="0" i="0" u="none" strike="noStrike" kern="1200" spc="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title>
    <c:autoTitleDeleted val="0"/>
    <c:plotArea>
      <c:layout>
        <c:manualLayout>
          <c:layoutTarget val="inner"/>
          <c:xMode val="edge"/>
          <c:yMode val="edge"/>
          <c:x val="0.26299968907301741"/>
          <c:y val="0.35771217373338537"/>
          <c:w val="0.38921895702204778"/>
          <c:h val="0.63795596978949065"/>
        </c:manualLayout>
      </c:layout>
      <c:pieChart>
        <c:varyColors val="1"/>
        <c:ser>
          <c:idx val="0"/>
          <c:order val="0"/>
          <c:dPt>
            <c:idx val="0"/>
            <c:bubble3D val="0"/>
            <c:spPr>
              <a:solidFill>
                <a:schemeClr val="accent1"/>
              </a:solidFill>
              <a:ln w="19050">
                <a:solidFill>
                  <a:schemeClr val="lt1"/>
                </a:solidFill>
              </a:ln>
              <a:effectLst/>
            </c:spPr>
            <c:extLst>
              <c:ext xmlns:c16="http://schemas.microsoft.com/office/drawing/2014/chart" uri="{C3380CC4-5D6E-409C-BE32-E72D297353CC}">
                <c16:uniqueId val="{00000001-23B0-40FD-9F39-DED0EA3F524D}"/>
              </c:ext>
            </c:extLst>
          </c:dPt>
          <c:dPt>
            <c:idx val="1"/>
            <c:bubble3D val="0"/>
            <c:spPr>
              <a:solidFill>
                <a:schemeClr val="accent4"/>
              </a:solidFill>
              <a:ln w="19050">
                <a:solidFill>
                  <a:schemeClr val="lt1"/>
                </a:solidFill>
              </a:ln>
              <a:effectLst/>
            </c:spPr>
            <c:extLst>
              <c:ext xmlns:c16="http://schemas.microsoft.com/office/drawing/2014/chart" uri="{C3380CC4-5D6E-409C-BE32-E72D297353CC}">
                <c16:uniqueId val="{00000003-23B0-40FD-9F39-DED0EA3F524D}"/>
              </c:ext>
            </c:extLst>
          </c:dPt>
          <c:dPt>
            <c:idx val="2"/>
            <c:bubble3D val="0"/>
            <c:spPr>
              <a:solidFill>
                <a:schemeClr val="accent5"/>
              </a:solidFill>
              <a:ln w="19050">
                <a:solidFill>
                  <a:schemeClr val="lt1"/>
                </a:solidFill>
              </a:ln>
              <a:effectLst/>
            </c:spPr>
            <c:extLst>
              <c:ext xmlns:c16="http://schemas.microsoft.com/office/drawing/2014/chart" uri="{C3380CC4-5D6E-409C-BE32-E72D297353CC}">
                <c16:uniqueId val="{00000005-23B0-40FD-9F39-DED0EA3F524D}"/>
              </c:ext>
            </c:extLst>
          </c:dPt>
          <c:dLbls>
            <c:spPr>
              <a:noFill/>
              <a:ln>
                <a:noFill/>
              </a:ln>
              <a:effectLst/>
            </c:spPr>
            <c:txPr>
              <a:bodyPr rot="0" spcFirstLastPara="1" vertOverflow="ellipsis" vert="horz" wrap="square" anchor="ctr" anchorCtr="1"/>
              <a:lstStyle/>
              <a:p>
                <a:pPr>
                  <a:defRPr sz="900" b="0" i="0" u="none" strike="noStrike" kern="1200" baseline="0">
                    <a:solidFill>
                      <a:schemeClr val="bg1"/>
                    </a:solidFill>
                    <a:latin typeface="Times New Roman" panose="02020603050405020304" pitchFamily="18" charset="0"/>
                    <a:ea typeface="+mn-ea"/>
                    <a:cs typeface="Times New Roman" panose="02020603050405020304" pitchFamily="18" charset="0"/>
                  </a:defRPr>
                </a:pPr>
                <a:endParaRPr lang="en-US"/>
              </a:p>
            </c:txPr>
            <c:dLblPos val="bestFit"/>
            <c:showLegendKey val="0"/>
            <c:showVal val="1"/>
            <c:showCatName val="0"/>
            <c:showSerName val="0"/>
            <c:showPercent val="0"/>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15:layout/>
              </c:ext>
            </c:extLst>
          </c:dLbls>
          <c:cat>
            <c:strRef>
              <c:f>total!$A$324:$A$326</c:f>
              <c:strCache>
                <c:ptCount val="3"/>
                <c:pt idx="0">
                  <c:v>Yes</c:v>
                </c:pt>
                <c:pt idx="1">
                  <c:v>No</c:v>
                </c:pt>
                <c:pt idx="2">
                  <c:v>I do not know</c:v>
                </c:pt>
              </c:strCache>
            </c:strRef>
          </c:cat>
          <c:val>
            <c:numRef>
              <c:f>total!$D$324:$D$326</c:f>
              <c:numCache>
                <c:formatCode>0.0%</c:formatCode>
                <c:ptCount val="3"/>
                <c:pt idx="0">
                  <c:v>0.39820359281437123</c:v>
                </c:pt>
                <c:pt idx="1">
                  <c:v>0.11077844311377244</c:v>
                </c:pt>
                <c:pt idx="2">
                  <c:v>0.49101796407185622</c:v>
                </c:pt>
              </c:numCache>
            </c:numRef>
          </c:val>
          <c:extLst>
            <c:ext xmlns:c16="http://schemas.microsoft.com/office/drawing/2014/chart" uri="{C3380CC4-5D6E-409C-BE32-E72D297353CC}">
              <c16:uniqueId val="{00000006-23B0-40FD-9F39-DED0EA3F524D}"/>
            </c:ext>
          </c:extLst>
        </c:ser>
        <c:dLbls>
          <c:dLblPos val="bestFit"/>
          <c:showLegendKey val="0"/>
          <c:showVal val="1"/>
          <c:showCatName val="0"/>
          <c:showSerName val="0"/>
          <c:showPercent val="0"/>
          <c:showBubbleSize val="0"/>
          <c:showLeaderLines val="1"/>
        </c:dLbls>
        <c:firstSliceAng val="0"/>
      </c:pieChart>
      <c:spPr>
        <a:noFill/>
        <a:ln>
          <a:noFill/>
        </a:ln>
        <a:effectLst/>
      </c:spPr>
    </c:plotArea>
    <c:legend>
      <c:legendPos val="r"/>
      <c:layout>
        <c:manualLayout>
          <c:xMode val="edge"/>
          <c:yMode val="edge"/>
          <c:x val="0.77414832448269544"/>
          <c:y val="0.41158318751822687"/>
          <c:w val="0.16170428696412945"/>
          <c:h val="0.37312992125984251"/>
        </c:manualLayout>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legend>
    <c:plotVisOnly val="1"/>
    <c:dispBlanksAs val="gap"/>
    <c:showDLblsOverMax val="0"/>
  </c:chart>
  <c:spPr>
    <a:solidFill>
      <a:schemeClr val="bg1"/>
    </a:solidFill>
    <a:ln w="9525" cap="flat" cmpd="sng" algn="ctr">
      <a:noFill/>
      <a:round/>
    </a:ln>
    <a:effectLst/>
  </c:spPr>
  <c:txPr>
    <a:bodyPr/>
    <a:lstStyle/>
    <a:p>
      <a:pPr>
        <a:defRPr>
          <a:latin typeface="Times New Roman" panose="02020603050405020304" pitchFamily="18" charset="0"/>
          <a:cs typeface="Times New Roman" panose="02020603050405020304" pitchFamily="18" charset="0"/>
        </a:defRPr>
      </a:pPr>
      <a:endParaRPr lang="en-US"/>
    </a:p>
  </c:txPr>
  <c:externalData r:id="rId3">
    <c:autoUpdate val="0"/>
  </c:externalData>
</c:chartSpace>
</file>

<file path=word/charts/chart4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lgn="ctr">
              <a:defRPr sz="1100" b="0" i="0" u="none" strike="noStrike" kern="1200" spc="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r>
              <a:rPr lang="cs-CZ" sz="1100" i="0"/>
              <a:t> Do the public authorities in your Member State include the social partners and civil society organisations in the design and implementation of the EU school scheme?</a:t>
            </a:r>
          </a:p>
        </c:rich>
      </c:tx>
      <c:layout/>
      <c:overlay val="0"/>
      <c:spPr>
        <a:noFill/>
        <a:ln>
          <a:noFill/>
        </a:ln>
        <a:effectLst/>
      </c:spPr>
      <c:txPr>
        <a:bodyPr rot="0" spcFirstLastPara="1" vertOverflow="ellipsis" vert="horz" wrap="square" anchor="ctr" anchorCtr="1"/>
        <a:lstStyle/>
        <a:p>
          <a:pPr algn="ctr">
            <a:defRPr sz="1100" b="0" i="0" u="none" strike="noStrike" kern="1200" spc="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title>
    <c:autoTitleDeleted val="0"/>
    <c:plotArea>
      <c:layout>
        <c:manualLayout>
          <c:layoutTarget val="inner"/>
          <c:xMode val="edge"/>
          <c:yMode val="edge"/>
          <c:x val="0.12329666594858295"/>
          <c:y val="0.21913953092182309"/>
          <c:w val="0.83731813401998678"/>
          <c:h val="0.61565200246369089"/>
        </c:manualLayout>
      </c:layout>
      <c:barChart>
        <c:barDir val="bar"/>
        <c:grouping val="stacked"/>
        <c:varyColors val="0"/>
        <c:ser>
          <c:idx val="0"/>
          <c:order val="0"/>
          <c:tx>
            <c:strRef>
              <c:f>total!$F$331</c:f>
              <c:strCache>
                <c:ptCount val="1"/>
                <c:pt idx="0">
                  <c:v>Yes</c:v>
                </c:pt>
              </c:strCache>
            </c:strRef>
          </c:tx>
          <c:spPr>
            <a:solidFill>
              <a:schemeClr val="accent1"/>
            </a:solidFill>
            <a:ln>
              <a:noFill/>
            </a:ln>
            <a:effectLst/>
          </c:spPr>
          <c:invertIfNegative val="0"/>
          <c:dLbls>
            <c:delete val="1"/>
          </c:dLbls>
          <c:cat>
            <c:strRef>
              <c:f>total!$G$330:$L$330</c:f>
              <c:strCache>
                <c:ptCount val="6"/>
                <c:pt idx="0">
                  <c:v>Overall</c:v>
                </c:pt>
                <c:pt idx="1">
                  <c:v>Finland</c:v>
                </c:pt>
                <c:pt idx="2">
                  <c:v>France</c:v>
                </c:pt>
                <c:pt idx="3">
                  <c:v>Lithuania</c:v>
                </c:pt>
                <c:pt idx="4">
                  <c:v>Ireland</c:v>
                </c:pt>
                <c:pt idx="5">
                  <c:v>Romania</c:v>
                </c:pt>
              </c:strCache>
            </c:strRef>
          </c:cat>
          <c:val>
            <c:numRef>
              <c:f>total!$G$331:$L$331</c:f>
              <c:numCache>
                <c:formatCode>0.0%</c:formatCode>
                <c:ptCount val="6"/>
                <c:pt idx="0">
                  <c:v>0.5239520958083832</c:v>
                </c:pt>
                <c:pt idx="1">
                  <c:v>0.14285714285714285</c:v>
                </c:pt>
                <c:pt idx="2">
                  <c:v>0.1875</c:v>
                </c:pt>
                <c:pt idx="3">
                  <c:v>0.60655999999999999</c:v>
                </c:pt>
                <c:pt idx="4">
                  <c:v>0.33333333333333326</c:v>
                </c:pt>
                <c:pt idx="5">
                  <c:v>0.54893617021276597</c:v>
                </c:pt>
              </c:numCache>
            </c:numRef>
          </c:val>
          <c:extLst>
            <c:ext xmlns:c16="http://schemas.microsoft.com/office/drawing/2014/chart" uri="{C3380CC4-5D6E-409C-BE32-E72D297353CC}">
              <c16:uniqueId val="{00000000-F7E7-4CCF-A381-8EADEF78A4AB}"/>
            </c:ext>
          </c:extLst>
        </c:ser>
        <c:ser>
          <c:idx val="1"/>
          <c:order val="1"/>
          <c:tx>
            <c:strRef>
              <c:f>total!$F$332</c:f>
              <c:strCache>
                <c:ptCount val="1"/>
                <c:pt idx="0">
                  <c:v>No</c:v>
                </c:pt>
              </c:strCache>
            </c:strRef>
          </c:tx>
          <c:spPr>
            <a:solidFill>
              <a:schemeClr val="accent4"/>
            </a:solidFill>
            <a:ln>
              <a:noFill/>
            </a:ln>
            <a:effectLst/>
          </c:spPr>
          <c:invertIfNegative val="0"/>
          <c:dLbls>
            <c:delete val="1"/>
          </c:dLbls>
          <c:cat>
            <c:strRef>
              <c:f>total!$G$330:$L$330</c:f>
              <c:strCache>
                <c:ptCount val="6"/>
                <c:pt idx="0">
                  <c:v>Overall</c:v>
                </c:pt>
                <c:pt idx="1">
                  <c:v>Finland</c:v>
                </c:pt>
                <c:pt idx="2">
                  <c:v>France</c:v>
                </c:pt>
                <c:pt idx="3">
                  <c:v>Lithuania</c:v>
                </c:pt>
                <c:pt idx="4">
                  <c:v>Ireland</c:v>
                </c:pt>
                <c:pt idx="5">
                  <c:v>Romania</c:v>
                </c:pt>
              </c:strCache>
            </c:strRef>
          </c:cat>
          <c:val>
            <c:numRef>
              <c:f>total!$G$332:$L$332</c:f>
              <c:numCache>
                <c:formatCode>0.0%</c:formatCode>
                <c:ptCount val="6"/>
                <c:pt idx="0">
                  <c:v>0.21257485029940121</c:v>
                </c:pt>
                <c:pt idx="1">
                  <c:v>0.2857142857142857</c:v>
                </c:pt>
                <c:pt idx="2">
                  <c:v>0.4375</c:v>
                </c:pt>
                <c:pt idx="3">
                  <c:v>8.1970000000000001E-2</c:v>
                </c:pt>
                <c:pt idx="4">
                  <c:v>0</c:v>
                </c:pt>
                <c:pt idx="5">
                  <c:v>0.24255319148936169</c:v>
                </c:pt>
              </c:numCache>
            </c:numRef>
          </c:val>
          <c:extLst>
            <c:ext xmlns:c16="http://schemas.microsoft.com/office/drawing/2014/chart" uri="{C3380CC4-5D6E-409C-BE32-E72D297353CC}">
              <c16:uniqueId val="{00000001-F7E7-4CCF-A381-8EADEF78A4AB}"/>
            </c:ext>
          </c:extLst>
        </c:ser>
        <c:ser>
          <c:idx val="2"/>
          <c:order val="2"/>
          <c:tx>
            <c:strRef>
              <c:f>total!$F$333</c:f>
              <c:strCache>
                <c:ptCount val="1"/>
                <c:pt idx="0">
                  <c:v>I do not know</c:v>
                </c:pt>
              </c:strCache>
            </c:strRef>
          </c:tx>
          <c:spPr>
            <a:solidFill>
              <a:schemeClr val="accent5"/>
            </a:solidFill>
            <a:ln>
              <a:noFill/>
            </a:ln>
            <a:effectLst/>
          </c:spPr>
          <c:invertIfNegative val="0"/>
          <c:dLbls>
            <c:delete val="1"/>
          </c:dLbls>
          <c:cat>
            <c:strRef>
              <c:f>total!$G$330:$L$330</c:f>
              <c:strCache>
                <c:ptCount val="6"/>
                <c:pt idx="0">
                  <c:v>Overall</c:v>
                </c:pt>
                <c:pt idx="1">
                  <c:v>Finland</c:v>
                </c:pt>
                <c:pt idx="2">
                  <c:v>France</c:v>
                </c:pt>
                <c:pt idx="3">
                  <c:v>Lithuania</c:v>
                </c:pt>
                <c:pt idx="4">
                  <c:v>Ireland</c:v>
                </c:pt>
                <c:pt idx="5">
                  <c:v>Romania</c:v>
                </c:pt>
              </c:strCache>
            </c:strRef>
          </c:cat>
          <c:val>
            <c:numRef>
              <c:f>total!$G$333:$L$333</c:f>
              <c:numCache>
                <c:formatCode>0.0%</c:formatCode>
                <c:ptCount val="6"/>
                <c:pt idx="0">
                  <c:v>0.26347305389221559</c:v>
                </c:pt>
                <c:pt idx="1">
                  <c:v>0.5714285714285714</c:v>
                </c:pt>
                <c:pt idx="2">
                  <c:v>0.375</c:v>
                </c:pt>
                <c:pt idx="3">
                  <c:v>0.31147999999999998</c:v>
                </c:pt>
                <c:pt idx="4">
                  <c:v>0.66666666666666652</c:v>
                </c:pt>
                <c:pt idx="5">
                  <c:v>0.20851063829787234</c:v>
                </c:pt>
              </c:numCache>
            </c:numRef>
          </c:val>
          <c:extLst>
            <c:ext xmlns:c16="http://schemas.microsoft.com/office/drawing/2014/chart" uri="{C3380CC4-5D6E-409C-BE32-E72D297353CC}">
              <c16:uniqueId val="{00000002-F7E7-4CCF-A381-8EADEF78A4AB}"/>
            </c:ext>
          </c:extLst>
        </c:ser>
        <c:dLbls>
          <c:dLblPos val="ctr"/>
          <c:showLegendKey val="0"/>
          <c:showVal val="1"/>
          <c:showCatName val="0"/>
          <c:showSerName val="0"/>
          <c:showPercent val="0"/>
          <c:showBubbleSize val="0"/>
        </c:dLbls>
        <c:gapWidth val="99"/>
        <c:overlap val="100"/>
        <c:axId val="727229040"/>
        <c:axId val="727237568"/>
      </c:barChart>
      <c:catAx>
        <c:axId val="727229040"/>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crossAx val="727237568"/>
        <c:crosses val="autoZero"/>
        <c:auto val="1"/>
        <c:lblAlgn val="ctr"/>
        <c:lblOffset val="100"/>
        <c:noMultiLvlLbl val="0"/>
      </c:catAx>
      <c:valAx>
        <c:axId val="727237568"/>
        <c:scaling>
          <c:orientation val="minMax"/>
          <c:max val="1"/>
        </c:scaling>
        <c:delete val="0"/>
        <c:axPos val="b"/>
        <c:majorGridlines>
          <c:spPr>
            <a:ln w="9525" cap="flat" cmpd="sng" algn="ctr">
              <a:solidFill>
                <a:schemeClr val="tx1">
                  <a:lumMod val="15000"/>
                  <a:lumOff val="85000"/>
                </a:schemeClr>
              </a:solidFill>
              <a:round/>
            </a:ln>
            <a:effectLst/>
          </c:spPr>
        </c:majorGridlines>
        <c:numFmt formatCode="0%" sourceLinked="0"/>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crossAx val="727229040"/>
        <c:crosses val="autoZero"/>
        <c:crossBetween val="between"/>
      </c:valAx>
      <c:spPr>
        <a:noFill/>
        <a:ln>
          <a:noFill/>
        </a:ln>
        <a:effectLst/>
      </c:spPr>
    </c:plotArea>
    <c:legend>
      <c:legendPos val="b"/>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legend>
    <c:plotVisOnly val="1"/>
    <c:dispBlanksAs val="gap"/>
    <c:showDLblsOverMax val="0"/>
  </c:chart>
  <c:spPr>
    <a:solidFill>
      <a:schemeClr val="bg1"/>
    </a:solidFill>
    <a:ln w="9525" cap="flat" cmpd="sng" algn="ctr">
      <a:noFill/>
      <a:round/>
    </a:ln>
    <a:effectLst/>
  </c:spPr>
  <c:txPr>
    <a:bodyPr/>
    <a:lstStyle/>
    <a:p>
      <a:pPr>
        <a:defRPr>
          <a:latin typeface="Times New Roman" panose="02020603050405020304" pitchFamily="18" charset="0"/>
          <a:cs typeface="Times New Roman" panose="02020603050405020304" pitchFamily="18" charset="0"/>
        </a:defRPr>
      </a:pPr>
      <a:endParaRPr lang="en-US"/>
    </a:p>
  </c:txPr>
  <c:externalData r:id="rId3">
    <c:autoUpdate val="0"/>
  </c:externalData>
</c:chartSpace>
</file>

<file path=word/charts/chart4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100" b="0" i="0" u="none" strike="noStrike" kern="1200" spc="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r>
              <a:rPr lang="cs-CZ" sz="1100"/>
              <a:t> In your opinion, are the parents and children in your country who are participating in the scheme aware of this EU school scheme?</a:t>
            </a:r>
          </a:p>
          <a:p>
            <a:pPr>
              <a:defRPr sz="1100"/>
            </a:pPr>
            <a:endParaRPr lang="fr-BE" sz="1100"/>
          </a:p>
          <a:p>
            <a:pPr>
              <a:defRPr sz="1100"/>
            </a:pPr>
            <a:r>
              <a:rPr lang="cs-CZ" sz="1100"/>
              <a:t>Overall results</a:t>
            </a:r>
          </a:p>
        </c:rich>
      </c:tx>
      <c:layout>
        <c:manualLayout>
          <c:xMode val="edge"/>
          <c:yMode val="edge"/>
          <c:x val="0.10702479718212449"/>
          <c:y val="0"/>
        </c:manualLayout>
      </c:layout>
      <c:overlay val="0"/>
      <c:spPr>
        <a:noFill/>
        <a:ln>
          <a:noFill/>
        </a:ln>
        <a:effectLst/>
      </c:spPr>
      <c:txPr>
        <a:bodyPr rot="0" spcFirstLastPara="1" vertOverflow="ellipsis" vert="horz" wrap="square" anchor="ctr" anchorCtr="1"/>
        <a:lstStyle/>
        <a:p>
          <a:pPr>
            <a:defRPr sz="1100" b="0" i="0" u="none" strike="noStrike" kern="1200" spc="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title>
    <c:autoTitleDeleted val="0"/>
    <c:plotArea>
      <c:layout>
        <c:manualLayout>
          <c:layoutTarget val="inner"/>
          <c:xMode val="edge"/>
          <c:yMode val="edge"/>
          <c:x val="0.13994432324972458"/>
          <c:y val="0.30995658252998753"/>
          <c:w val="0.47922202352529952"/>
          <c:h val="0.68483555103615446"/>
        </c:manualLayout>
      </c:layout>
      <c:pieChart>
        <c:varyColors val="1"/>
        <c:ser>
          <c:idx val="0"/>
          <c:order val="0"/>
          <c:dPt>
            <c:idx val="0"/>
            <c:bubble3D val="0"/>
            <c:spPr>
              <a:solidFill>
                <a:schemeClr val="accent1"/>
              </a:solidFill>
              <a:ln w="19050">
                <a:solidFill>
                  <a:schemeClr val="lt1"/>
                </a:solidFill>
              </a:ln>
              <a:effectLst/>
            </c:spPr>
            <c:extLst>
              <c:ext xmlns:c16="http://schemas.microsoft.com/office/drawing/2014/chart" uri="{C3380CC4-5D6E-409C-BE32-E72D297353CC}">
                <c16:uniqueId val="{00000001-EC2D-4DDF-8A69-EDDC19A27BB1}"/>
              </c:ext>
            </c:extLst>
          </c:dPt>
          <c:dPt>
            <c:idx val="1"/>
            <c:bubble3D val="0"/>
            <c:spPr>
              <a:solidFill>
                <a:schemeClr val="accent2"/>
              </a:solidFill>
              <a:ln w="19050">
                <a:solidFill>
                  <a:schemeClr val="lt1"/>
                </a:solidFill>
              </a:ln>
              <a:effectLst/>
            </c:spPr>
            <c:extLst>
              <c:ext xmlns:c16="http://schemas.microsoft.com/office/drawing/2014/chart" uri="{C3380CC4-5D6E-409C-BE32-E72D297353CC}">
                <c16:uniqueId val="{00000003-EC2D-4DDF-8A69-EDDC19A27BB1}"/>
              </c:ext>
            </c:extLst>
          </c:dPt>
          <c:dPt>
            <c:idx val="2"/>
            <c:bubble3D val="0"/>
            <c:spPr>
              <a:solidFill>
                <a:schemeClr val="accent3"/>
              </a:solidFill>
              <a:ln w="19050">
                <a:solidFill>
                  <a:schemeClr val="lt1"/>
                </a:solidFill>
              </a:ln>
              <a:effectLst/>
            </c:spPr>
            <c:extLst>
              <c:ext xmlns:c16="http://schemas.microsoft.com/office/drawing/2014/chart" uri="{C3380CC4-5D6E-409C-BE32-E72D297353CC}">
                <c16:uniqueId val="{00000005-EC2D-4DDF-8A69-EDDC19A27BB1}"/>
              </c:ext>
            </c:extLst>
          </c:dPt>
          <c:dPt>
            <c:idx val="3"/>
            <c:bubble3D val="0"/>
            <c:spPr>
              <a:solidFill>
                <a:schemeClr val="accent4"/>
              </a:solidFill>
              <a:ln w="19050">
                <a:solidFill>
                  <a:schemeClr val="lt1"/>
                </a:solidFill>
              </a:ln>
              <a:effectLst/>
            </c:spPr>
            <c:extLst>
              <c:ext xmlns:c16="http://schemas.microsoft.com/office/drawing/2014/chart" uri="{C3380CC4-5D6E-409C-BE32-E72D297353CC}">
                <c16:uniqueId val="{00000007-EC2D-4DDF-8A69-EDDC19A27BB1}"/>
              </c:ext>
            </c:extLst>
          </c:dPt>
          <c:dPt>
            <c:idx val="4"/>
            <c:bubble3D val="0"/>
            <c:spPr>
              <a:solidFill>
                <a:schemeClr val="accent5"/>
              </a:solidFill>
              <a:ln w="19050">
                <a:solidFill>
                  <a:schemeClr val="lt1"/>
                </a:solidFill>
              </a:ln>
              <a:effectLst/>
            </c:spPr>
            <c:extLst>
              <c:ext xmlns:c16="http://schemas.microsoft.com/office/drawing/2014/chart" uri="{C3380CC4-5D6E-409C-BE32-E72D297353CC}">
                <c16:uniqueId val="{00000009-EC2D-4DDF-8A69-EDDC19A27BB1}"/>
              </c:ext>
            </c:extLst>
          </c:dPt>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bg1"/>
                    </a:solidFill>
                    <a:latin typeface="Times New Roman" panose="02020603050405020304" pitchFamily="18" charset="0"/>
                    <a:ea typeface="+mn-ea"/>
                    <a:cs typeface="Times New Roman" panose="02020603050405020304" pitchFamily="18" charset="0"/>
                  </a:defRPr>
                </a:pPr>
                <a:endParaRPr lang="en-US"/>
              </a:p>
            </c:txPr>
            <c:dLblPos val="inEnd"/>
            <c:showLegendKey val="0"/>
            <c:showVal val="1"/>
            <c:showCatName val="0"/>
            <c:showSerName val="0"/>
            <c:showPercent val="0"/>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15:layout/>
              </c:ext>
            </c:extLst>
          </c:dLbls>
          <c:cat>
            <c:strRef>
              <c:f>total!$A$346:$A$350</c:f>
              <c:strCache>
                <c:ptCount val="5"/>
                <c:pt idx="0">
                  <c:v>Quite a lot</c:v>
                </c:pt>
                <c:pt idx="1">
                  <c:v>To some extent</c:v>
                </c:pt>
                <c:pt idx="2">
                  <c:v>Not very much</c:v>
                </c:pt>
                <c:pt idx="3">
                  <c:v>Not at all</c:v>
                </c:pt>
                <c:pt idx="4">
                  <c:v>I do not know</c:v>
                </c:pt>
              </c:strCache>
            </c:strRef>
          </c:cat>
          <c:val>
            <c:numRef>
              <c:f>total!$D$346:$D$350</c:f>
              <c:numCache>
                <c:formatCode>0%</c:formatCode>
                <c:ptCount val="5"/>
                <c:pt idx="0">
                  <c:v>0.3772455089820359</c:v>
                </c:pt>
                <c:pt idx="1">
                  <c:v>0.41017964071856289</c:v>
                </c:pt>
                <c:pt idx="2">
                  <c:v>0.12874251497005987</c:v>
                </c:pt>
                <c:pt idx="3">
                  <c:v>4.4910179640718563E-2</c:v>
                </c:pt>
                <c:pt idx="4">
                  <c:v>3.8922155688622756E-2</c:v>
                </c:pt>
              </c:numCache>
            </c:numRef>
          </c:val>
          <c:extLst>
            <c:ext xmlns:c16="http://schemas.microsoft.com/office/drawing/2014/chart" uri="{C3380CC4-5D6E-409C-BE32-E72D297353CC}">
              <c16:uniqueId val="{0000000A-EC2D-4DDF-8A69-EDDC19A27BB1}"/>
            </c:ext>
          </c:extLst>
        </c:ser>
        <c:dLbls>
          <c:dLblPos val="bestFit"/>
          <c:showLegendKey val="0"/>
          <c:showVal val="1"/>
          <c:showCatName val="0"/>
          <c:showSerName val="0"/>
          <c:showPercent val="0"/>
          <c:showBubbleSize val="0"/>
          <c:showLeaderLines val="1"/>
        </c:dLbls>
        <c:firstSliceAng val="0"/>
      </c:pieChart>
      <c:spPr>
        <a:noFill/>
        <a:ln>
          <a:noFill/>
        </a:ln>
        <a:effectLst/>
      </c:spPr>
    </c:plotArea>
    <c:legend>
      <c:legendPos val="r"/>
      <c:layout>
        <c:manualLayout>
          <c:xMode val="edge"/>
          <c:yMode val="edge"/>
          <c:x val="0.73092057012492939"/>
          <c:y val="0.27582469778363516"/>
          <c:w val="0.2524129192531076"/>
          <c:h val="0.70529996409752094"/>
        </c:manualLayout>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legend>
    <c:plotVisOnly val="1"/>
    <c:dispBlanksAs val="gap"/>
    <c:showDLblsOverMax val="0"/>
  </c:chart>
  <c:spPr>
    <a:solidFill>
      <a:schemeClr val="bg1"/>
    </a:solidFill>
    <a:ln w="9525" cap="flat" cmpd="sng" algn="ctr">
      <a:noFill/>
      <a:round/>
    </a:ln>
    <a:effectLst/>
  </c:spPr>
  <c:txPr>
    <a:bodyPr/>
    <a:lstStyle/>
    <a:p>
      <a:pPr>
        <a:defRPr>
          <a:latin typeface="Times New Roman" panose="02020603050405020304" pitchFamily="18" charset="0"/>
          <a:cs typeface="Times New Roman" panose="02020603050405020304" pitchFamily="18" charset="0"/>
        </a:defRPr>
      </a:pPr>
      <a:endParaRPr lang="en-US"/>
    </a:p>
  </c:txPr>
  <c:externalData r:id="rId3">
    <c:autoUpdate val="0"/>
  </c:externalData>
</c:chartSpace>
</file>

<file path=word/charts/chart4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100" b="0" i="0" u="none" strike="noStrike" kern="1200" spc="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r>
              <a:rPr lang="cs-CZ" sz="1100"/>
              <a:t>Results from France</a:t>
            </a:r>
          </a:p>
        </c:rich>
      </c:tx>
      <c:layout>
        <c:manualLayout>
          <c:xMode val="edge"/>
          <c:yMode val="edge"/>
          <c:x val="0.15811451642790592"/>
          <c:y val="4.6298173124399052E-3"/>
        </c:manualLayout>
      </c:layout>
      <c:overlay val="0"/>
      <c:spPr>
        <a:noFill/>
        <a:ln>
          <a:noFill/>
        </a:ln>
        <a:effectLst/>
      </c:spPr>
      <c:txPr>
        <a:bodyPr rot="0" spcFirstLastPara="1" vertOverflow="ellipsis" vert="horz" wrap="square" anchor="ctr" anchorCtr="1"/>
        <a:lstStyle/>
        <a:p>
          <a:pPr>
            <a:defRPr sz="1100" b="0" i="0" u="none" strike="noStrike" kern="1200" spc="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title>
    <c:autoTitleDeleted val="0"/>
    <c:plotArea>
      <c:layout>
        <c:manualLayout>
          <c:layoutTarget val="inner"/>
          <c:xMode val="edge"/>
          <c:yMode val="edge"/>
          <c:x val="0.12774748864048607"/>
          <c:y val="0.13404277435617573"/>
          <c:w val="0.79114414642485231"/>
          <c:h val="0.78774979860190741"/>
        </c:manualLayout>
      </c:layout>
      <c:pieChart>
        <c:varyColors val="1"/>
        <c:ser>
          <c:idx val="0"/>
          <c:order val="0"/>
          <c:dPt>
            <c:idx val="0"/>
            <c:bubble3D val="0"/>
            <c:spPr>
              <a:solidFill>
                <a:schemeClr val="accent1"/>
              </a:solidFill>
              <a:ln w="19050">
                <a:solidFill>
                  <a:schemeClr val="lt1"/>
                </a:solidFill>
              </a:ln>
              <a:effectLst/>
            </c:spPr>
            <c:extLst>
              <c:ext xmlns:c16="http://schemas.microsoft.com/office/drawing/2014/chart" uri="{C3380CC4-5D6E-409C-BE32-E72D297353CC}">
                <c16:uniqueId val="{00000001-456B-4AB2-B4E4-D4763DC1B366}"/>
              </c:ext>
            </c:extLst>
          </c:dPt>
          <c:dPt>
            <c:idx val="1"/>
            <c:bubble3D val="0"/>
            <c:spPr>
              <a:solidFill>
                <a:schemeClr val="accent2"/>
              </a:solidFill>
              <a:ln w="19050">
                <a:solidFill>
                  <a:schemeClr val="lt1"/>
                </a:solidFill>
              </a:ln>
              <a:effectLst/>
            </c:spPr>
            <c:extLst>
              <c:ext xmlns:c16="http://schemas.microsoft.com/office/drawing/2014/chart" uri="{C3380CC4-5D6E-409C-BE32-E72D297353CC}">
                <c16:uniqueId val="{00000003-456B-4AB2-B4E4-D4763DC1B366}"/>
              </c:ext>
            </c:extLst>
          </c:dPt>
          <c:dPt>
            <c:idx val="2"/>
            <c:bubble3D val="0"/>
            <c:spPr>
              <a:solidFill>
                <a:schemeClr val="accent3"/>
              </a:solidFill>
              <a:ln w="19050">
                <a:solidFill>
                  <a:schemeClr val="lt1"/>
                </a:solidFill>
              </a:ln>
              <a:effectLst/>
            </c:spPr>
            <c:extLst>
              <c:ext xmlns:c16="http://schemas.microsoft.com/office/drawing/2014/chart" uri="{C3380CC4-5D6E-409C-BE32-E72D297353CC}">
                <c16:uniqueId val="{00000005-456B-4AB2-B4E4-D4763DC1B366}"/>
              </c:ext>
            </c:extLst>
          </c:dPt>
          <c:dPt>
            <c:idx val="3"/>
            <c:bubble3D val="0"/>
            <c:spPr>
              <a:solidFill>
                <a:schemeClr val="accent4"/>
              </a:solidFill>
              <a:ln w="19050">
                <a:solidFill>
                  <a:schemeClr val="lt1"/>
                </a:solidFill>
              </a:ln>
              <a:effectLst/>
            </c:spPr>
            <c:extLst>
              <c:ext xmlns:c16="http://schemas.microsoft.com/office/drawing/2014/chart" uri="{C3380CC4-5D6E-409C-BE32-E72D297353CC}">
                <c16:uniqueId val="{00000007-456B-4AB2-B4E4-D4763DC1B366}"/>
              </c:ext>
            </c:extLst>
          </c:dPt>
          <c:dPt>
            <c:idx val="4"/>
            <c:bubble3D val="0"/>
            <c:spPr>
              <a:solidFill>
                <a:schemeClr val="accent5"/>
              </a:solidFill>
              <a:ln w="19050">
                <a:solidFill>
                  <a:schemeClr val="lt1"/>
                </a:solidFill>
              </a:ln>
              <a:effectLst/>
            </c:spPr>
            <c:extLst>
              <c:ext xmlns:c16="http://schemas.microsoft.com/office/drawing/2014/chart" uri="{C3380CC4-5D6E-409C-BE32-E72D297353CC}">
                <c16:uniqueId val="{00000009-456B-4AB2-B4E4-D4763DC1B366}"/>
              </c:ext>
            </c:extLst>
          </c:dPt>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bg1"/>
                    </a:solidFill>
                    <a:latin typeface="Times New Roman" panose="02020603050405020304" pitchFamily="18" charset="0"/>
                    <a:ea typeface="+mn-ea"/>
                    <a:cs typeface="Times New Roman" panose="02020603050405020304" pitchFamily="18" charset="0"/>
                  </a:defRPr>
                </a:pPr>
                <a:endParaRPr lang="en-US"/>
              </a:p>
            </c:txPr>
            <c:dLblPos val="bestFit"/>
            <c:showLegendKey val="0"/>
            <c:showVal val="1"/>
            <c:showCatName val="0"/>
            <c:showSerName val="0"/>
            <c:showPercent val="0"/>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15:layout/>
              </c:ext>
            </c:extLst>
          </c:dLbls>
          <c:cat>
            <c:strRef>
              <c:f>total!$A$346:$A$350</c:f>
              <c:strCache>
                <c:ptCount val="5"/>
                <c:pt idx="0">
                  <c:v>Quite a lot</c:v>
                </c:pt>
                <c:pt idx="1">
                  <c:v>To some extent</c:v>
                </c:pt>
                <c:pt idx="2">
                  <c:v>Not very much</c:v>
                </c:pt>
                <c:pt idx="3">
                  <c:v>Not at all</c:v>
                </c:pt>
                <c:pt idx="4">
                  <c:v>I do not know</c:v>
                </c:pt>
              </c:strCache>
            </c:strRef>
          </c:cat>
          <c:val>
            <c:numRef>
              <c:f>total!$J$346:$J$350</c:f>
              <c:numCache>
                <c:formatCode>0%</c:formatCode>
                <c:ptCount val="5"/>
                <c:pt idx="0">
                  <c:v>6.25E-2</c:v>
                </c:pt>
                <c:pt idx="1">
                  <c:v>0.1875</c:v>
                </c:pt>
                <c:pt idx="2">
                  <c:v>0.1875</c:v>
                </c:pt>
                <c:pt idx="3">
                  <c:v>0.5</c:v>
                </c:pt>
                <c:pt idx="4">
                  <c:v>6.25E-2</c:v>
                </c:pt>
              </c:numCache>
            </c:numRef>
          </c:val>
          <c:extLst>
            <c:ext xmlns:c16="http://schemas.microsoft.com/office/drawing/2014/chart" uri="{C3380CC4-5D6E-409C-BE32-E72D297353CC}">
              <c16:uniqueId val="{0000000A-456B-4AB2-B4E4-D4763DC1B366}"/>
            </c:ext>
          </c:extLst>
        </c:ser>
        <c:dLbls>
          <c:dLblPos val="bestFit"/>
          <c:showLegendKey val="0"/>
          <c:showVal val="1"/>
          <c:showCatName val="0"/>
          <c:showSerName val="0"/>
          <c:showPercent val="0"/>
          <c:showBubbleSize val="0"/>
          <c:showLeaderLines val="1"/>
        </c:dLbls>
        <c:firstSliceAng val="0"/>
      </c:pieChart>
      <c:spPr>
        <a:noFill/>
        <a:ln>
          <a:noFill/>
        </a:ln>
        <a:effectLst/>
      </c:spPr>
    </c:plotArea>
    <c:plotVisOnly val="1"/>
    <c:dispBlanksAs val="gap"/>
    <c:showDLblsOverMax val="0"/>
  </c:chart>
  <c:spPr>
    <a:solidFill>
      <a:schemeClr val="bg1"/>
    </a:solidFill>
    <a:ln w="9525" cap="flat" cmpd="sng" algn="ctr">
      <a:noFill/>
      <a:round/>
    </a:ln>
    <a:effectLst/>
  </c:spPr>
  <c:txPr>
    <a:bodyPr/>
    <a:lstStyle/>
    <a:p>
      <a:pPr>
        <a:defRPr>
          <a:latin typeface="Times New Roman" panose="02020603050405020304" pitchFamily="18" charset="0"/>
          <a:cs typeface="Times New Roman" panose="02020603050405020304" pitchFamily="18" charset="0"/>
        </a:defRPr>
      </a:pPr>
      <a:endParaRPr lang="en-US"/>
    </a:p>
  </c:txPr>
  <c:externalData r:id="rId3">
    <c:autoUpdate val="0"/>
  </c:externalData>
</c:chartSpace>
</file>

<file path=word/charts/chart4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100" b="0" i="0" u="none" strike="noStrike" kern="1200" spc="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r>
              <a:rPr lang="cs-CZ" sz="1100"/>
              <a:t>How would you rate the communication and information about the EU school scheme in your country?</a:t>
            </a:r>
          </a:p>
          <a:p>
            <a:pPr>
              <a:defRPr sz="1100"/>
            </a:pPr>
            <a:endParaRPr lang="fr-BE" sz="1100"/>
          </a:p>
          <a:p>
            <a:pPr>
              <a:defRPr sz="1100"/>
            </a:pPr>
            <a:r>
              <a:rPr lang="cs-CZ" sz="1100"/>
              <a:t>Overall results</a:t>
            </a:r>
          </a:p>
        </c:rich>
      </c:tx>
      <c:layout/>
      <c:overlay val="0"/>
      <c:spPr>
        <a:noFill/>
        <a:ln>
          <a:noFill/>
        </a:ln>
        <a:effectLst/>
      </c:spPr>
      <c:txPr>
        <a:bodyPr rot="0" spcFirstLastPara="1" vertOverflow="ellipsis" vert="horz" wrap="square" anchor="ctr" anchorCtr="1"/>
        <a:lstStyle/>
        <a:p>
          <a:pPr>
            <a:defRPr sz="1100" b="0" i="0" u="none" strike="noStrike" kern="1200" spc="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title>
    <c:autoTitleDeleted val="0"/>
    <c:plotArea>
      <c:layout>
        <c:manualLayout>
          <c:layoutTarget val="inner"/>
          <c:xMode val="edge"/>
          <c:yMode val="edge"/>
          <c:x val="0.16570856323757535"/>
          <c:y val="0.33635717410323712"/>
          <c:w val="0.47468598844097104"/>
          <c:h val="0.66093431029454652"/>
        </c:manualLayout>
      </c:layout>
      <c:pieChart>
        <c:varyColors val="1"/>
        <c:ser>
          <c:idx val="0"/>
          <c:order val="0"/>
          <c:dPt>
            <c:idx val="0"/>
            <c:bubble3D val="0"/>
            <c:spPr>
              <a:solidFill>
                <a:schemeClr val="accent1"/>
              </a:solidFill>
              <a:ln w="19050">
                <a:solidFill>
                  <a:schemeClr val="lt1"/>
                </a:solidFill>
              </a:ln>
              <a:effectLst/>
            </c:spPr>
            <c:extLst>
              <c:ext xmlns:c16="http://schemas.microsoft.com/office/drawing/2014/chart" uri="{C3380CC4-5D6E-409C-BE32-E72D297353CC}">
                <c16:uniqueId val="{00000001-62CE-4A41-A826-9A72BF56BB1C}"/>
              </c:ext>
            </c:extLst>
          </c:dPt>
          <c:dPt>
            <c:idx val="1"/>
            <c:bubble3D val="0"/>
            <c:spPr>
              <a:solidFill>
                <a:schemeClr val="accent2"/>
              </a:solidFill>
              <a:ln w="19050">
                <a:solidFill>
                  <a:schemeClr val="lt1"/>
                </a:solidFill>
              </a:ln>
              <a:effectLst/>
            </c:spPr>
            <c:extLst>
              <c:ext xmlns:c16="http://schemas.microsoft.com/office/drawing/2014/chart" uri="{C3380CC4-5D6E-409C-BE32-E72D297353CC}">
                <c16:uniqueId val="{00000003-62CE-4A41-A826-9A72BF56BB1C}"/>
              </c:ext>
            </c:extLst>
          </c:dPt>
          <c:dPt>
            <c:idx val="2"/>
            <c:bubble3D val="0"/>
            <c:spPr>
              <a:solidFill>
                <a:schemeClr val="accent3"/>
              </a:solidFill>
              <a:ln w="19050">
                <a:solidFill>
                  <a:schemeClr val="lt1"/>
                </a:solidFill>
              </a:ln>
              <a:effectLst/>
            </c:spPr>
            <c:extLst>
              <c:ext xmlns:c16="http://schemas.microsoft.com/office/drawing/2014/chart" uri="{C3380CC4-5D6E-409C-BE32-E72D297353CC}">
                <c16:uniqueId val="{00000005-62CE-4A41-A826-9A72BF56BB1C}"/>
              </c:ext>
            </c:extLst>
          </c:dPt>
          <c:dPt>
            <c:idx val="3"/>
            <c:bubble3D val="0"/>
            <c:spPr>
              <a:solidFill>
                <a:schemeClr val="accent4"/>
              </a:solidFill>
              <a:ln w="19050">
                <a:solidFill>
                  <a:schemeClr val="lt1"/>
                </a:solidFill>
              </a:ln>
              <a:effectLst/>
            </c:spPr>
            <c:extLst>
              <c:ext xmlns:c16="http://schemas.microsoft.com/office/drawing/2014/chart" uri="{C3380CC4-5D6E-409C-BE32-E72D297353CC}">
                <c16:uniqueId val="{00000007-62CE-4A41-A826-9A72BF56BB1C}"/>
              </c:ext>
            </c:extLst>
          </c:dPt>
          <c:dPt>
            <c:idx val="4"/>
            <c:bubble3D val="0"/>
            <c:spPr>
              <a:solidFill>
                <a:schemeClr val="accent5"/>
              </a:solidFill>
              <a:ln w="19050">
                <a:solidFill>
                  <a:schemeClr val="lt1"/>
                </a:solidFill>
              </a:ln>
              <a:effectLst/>
            </c:spPr>
            <c:extLst>
              <c:ext xmlns:c16="http://schemas.microsoft.com/office/drawing/2014/chart" uri="{C3380CC4-5D6E-409C-BE32-E72D297353CC}">
                <c16:uniqueId val="{00000009-62CE-4A41-A826-9A72BF56BB1C}"/>
              </c:ext>
            </c:extLst>
          </c:dPt>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bg1"/>
                    </a:solidFill>
                    <a:latin typeface="Times New Roman" panose="02020603050405020304" pitchFamily="18" charset="0"/>
                    <a:ea typeface="+mn-ea"/>
                    <a:cs typeface="Times New Roman" panose="02020603050405020304" pitchFamily="18" charset="0"/>
                  </a:defRPr>
                </a:pPr>
                <a:endParaRPr lang="en-US"/>
              </a:p>
            </c:txPr>
            <c:dLblPos val="bestFit"/>
            <c:showLegendKey val="0"/>
            <c:showVal val="1"/>
            <c:showCatName val="0"/>
            <c:showSerName val="0"/>
            <c:showPercent val="0"/>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15:layout/>
              </c:ext>
            </c:extLst>
          </c:dLbls>
          <c:cat>
            <c:strRef>
              <c:f>total!$A$355:$A$359</c:f>
              <c:strCache>
                <c:ptCount val="5"/>
                <c:pt idx="0">
                  <c:v>Very good</c:v>
                </c:pt>
                <c:pt idx="1">
                  <c:v>Good</c:v>
                </c:pt>
                <c:pt idx="2">
                  <c:v>Adequate</c:v>
                </c:pt>
                <c:pt idx="3">
                  <c:v>Poor</c:v>
                </c:pt>
                <c:pt idx="4">
                  <c:v>I do not know</c:v>
                </c:pt>
              </c:strCache>
            </c:strRef>
          </c:cat>
          <c:val>
            <c:numRef>
              <c:f>total!$D$355:$D$359</c:f>
              <c:numCache>
                <c:formatCode>0%</c:formatCode>
                <c:ptCount val="5"/>
                <c:pt idx="0">
                  <c:v>0.20359281437125748</c:v>
                </c:pt>
                <c:pt idx="1">
                  <c:v>0.37425149700598803</c:v>
                </c:pt>
                <c:pt idx="2">
                  <c:v>0.27245508982035926</c:v>
                </c:pt>
                <c:pt idx="3">
                  <c:v>0.10179640718562874</c:v>
                </c:pt>
                <c:pt idx="4">
                  <c:v>4.790419161676647E-2</c:v>
                </c:pt>
              </c:numCache>
            </c:numRef>
          </c:val>
          <c:extLst>
            <c:ext xmlns:c16="http://schemas.microsoft.com/office/drawing/2014/chart" uri="{C3380CC4-5D6E-409C-BE32-E72D297353CC}">
              <c16:uniqueId val="{0000000A-62CE-4A41-A826-9A72BF56BB1C}"/>
            </c:ext>
          </c:extLst>
        </c:ser>
        <c:dLbls>
          <c:dLblPos val="bestFit"/>
          <c:showLegendKey val="0"/>
          <c:showVal val="1"/>
          <c:showCatName val="0"/>
          <c:showSerName val="0"/>
          <c:showPercent val="0"/>
          <c:showBubbleSize val="0"/>
          <c:showLeaderLines val="1"/>
        </c:dLbls>
        <c:firstSliceAng val="0"/>
      </c:pieChart>
      <c:spPr>
        <a:noFill/>
        <a:ln>
          <a:noFill/>
        </a:ln>
        <a:effectLst/>
      </c:spPr>
    </c:plotArea>
    <c:legend>
      <c:legendPos val="r"/>
      <c:layout>
        <c:manualLayout>
          <c:xMode val="edge"/>
          <c:yMode val="edge"/>
          <c:x val="0.7681843832020997"/>
          <c:y val="0.30927821522309717"/>
          <c:w val="0.22070450568678918"/>
          <c:h val="0.67280912802566339"/>
        </c:manualLayout>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legend>
    <c:plotVisOnly val="1"/>
    <c:dispBlanksAs val="gap"/>
    <c:showDLblsOverMax val="0"/>
  </c:chart>
  <c:spPr>
    <a:solidFill>
      <a:schemeClr val="bg1"/>
    </a:solidFill>
    <a:ln w="9525" cap="flat" cmpd="sng" algn="ctr">
      <a:noFill/>
      <a:round/>
    </a:ln>
    <a:effectLst/>
  </c:spPr>
  <c:txPr>
    <a:bodyPr/>
    <a:lstStyle/>
    <a:p>
      <a:pPr>
        <a:defRPr>
          <a:latin typeface="Times New Roman" panose="02020603050405020304" pitchFamily="18" charset="0"/>
          <a:cs typeface="Times New Roman" panose="02020603050405020304" pitchFamily="18" charset="0"/>
        </a:defRPr>
      </a:pPr>
      <a:endParaRPr lang="en-US"/>
    </a:p>
  </c:txPr>
  <c:externalData r:id="rId3">
    <c:autoUpdate val="0"/>
  </c:externalData>
</c:chartSpace>
</file>

<file path=word/charts/chart4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100" b="0" i="0" u="none" strike="noStrike" kern="1200" spc="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r>
              <a:rPr lang="cs-CZ" sz="1100"/>
              <a:t>Results from France</a:t>
            </a:r>
          </a:p>
        </c:rich>
      </c:tx>
      <c:layout>
        <c:manualLayout>
          <c:xMode val="edge"/>
          <c:yMode val="edge"/>
          <c:x val="0.17241307930543059"/>
          <c:y val="0.21809169764560099"/>
        </c:manualLayout>
      </c:layout>
      <c:overlay val="0"/>
      <c:spPr>
        <a:noFill/>
        <a:ln>
          <a:noFill/>
        </a:ln>
        <a:effectLst/>
      </c:spPr>
      <c:txPr>
        <a:bodyPr rot="0" spcFirstLastPara="1" vertOverflow="ellipsis" vert="horz" wrap="square" anchor="ctr" anchorCtr="1"/>
        <a:lstStyle/>
        <a:p>
          <a:pPr>
            <a:defRPr sz="1100" b="0" i="0" u="none" strike="noStrike" kern="1200" spc="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title>
    <c:autoTitleDeleted val="0"/>
    <c:plotArea>
      <c:layout>
        <c:manualLayout>
          <c:layoutTarget val="inner"/>
          <c:xMode val="edge"/>
          <c:yMode val="edge"/>
          <c:x val="7.0610839974629053E-2"/>
          <c:y val="0.38311818829337785"/>
          <c:w val="0.82935014821832798"/>
          <c:h val="0.6098344212549639"/>
        </c:manualLayout>
      </c:layout>
      <c:pieChart>
        <c:varyColors val="1"/>
        <c:ser>
          <c:idx val="0"/>
          <c:order val="0"/>
          <c:dPt>
            <c:idx val="0"/>
            <c:bubble3D val="0"/>
            <c:spPr>
              <a:solidFill>
                <a:schemeClr val="accent1"/>
              </a:solidFill>
              <a:ln w="19050">
                <a:solidFill>
                  <a:schemeClr val="lt1"/>
                </a:solidFill>
              </a:ln>
              <a:effectLst/>
            </c:spPr>
            <c:extLst>
              <c:ext xmlns:c16="http://schemas.microsoft.com/office/drawing/2014/chart" uri="{C3380CC4-5D6E-409C-BE32-E72D297353CC}">
                <c16:uniqueId val="{00000001-B953-4AC2-813E-1DC563584AD9}"/>
              </c:ext>
            </c:extLst>
          </c:dPt>
          <c:dPt>
            <c:idx val="1"/>
            <c:bubble3D val="0"/>
            <c:spPr>
              <a:solidFill>
                <a:schemeClr val="accent2"/>
              </a:solidFill>
              <a:ln w="19050">
                <a:solidFill>
                  <a:schemeClr val="lt1"/>
                </a:solidFill>
              </a:ln>
              <a:effectLst/>
            </c:spPr>
            <c:extLst>
              <c:ext xmlns:c16="http://schemas.microsoft.com/office/drawing/2014/chart" uri="{C3380CC4-5D6E-409C-BE32-E72D297353CC}">
                <c16:uniqueId val="{00000003-B953-4AC2-813E-1DC563584AD9}"/>
              </c:ext>
            </c:extLst>
          </c:dPt>
          <c:dPt>
            <c:idx val="2"/>
            <c:bubble3D val="0"/>
            <c:spPr>
              <a:solidFill>
                <a:schemeClr val="accent3"/>
              </a:solidFill>
              <a:ln w="19050">
                <a:solidFill>
                  <a:schemeClr val="lt1"/>
                </a:solidFill>
              </a:ln>
              <a:effectLst/>
            </c:spPr>
            <c:extLst>
              <c:ext xmlns:c16="http://schemas.microsoft.com/office/drawing/2014/chart" uri="{C3380CC4-5D6E-409C-BE32-E72D297353CC}">
                <c16:uniqueId val="{00000005-B953-4AC2-813E-1DC563584AD9}"/>
              </c:ext>
            </c:extLst>
          </c:dPt>
          <c:dPt>
            <c:idx val="3"/>
            <c:bubble3D val="0"/>
            <c:spPr>
              <a:solidFill>
                <a:schemeClr val="accent4"/>
              </a:solidFill>
              <a:ln w="19050">
                <a:solidFill>
                  <a:schemeClr val="lt1"/>
                </a:solidFill>
              </a:ln>
              <a:effectLst/>
            </c:spPr>
            <c:extLst>
              <c:ext xmlns:c16="http://schemas.microsoft.com/office/drawing/2014/chart" uri="{C3380CC4-5D6E-409C-BE32-E72D297353CC}">
                <c16:uniqueId val="{00000007-B953-4AC2-813E-1DC563584AD9}"/>
              </c:ext>
            </c:extLst>
          </c:dPt>
          <c:dPt>
            <c:idx val="4"/>
            <c:bubble3D val="0"/>
            <c:spPr>
              <a:solidFill>
                <a:schemeClr val="accent5"/>
              </a:solidFill>
              <a:ln w="19050">
                <a:solidFill>
                  <a:schemeClr val="lt1"/>
                </a:solidFill>
              </a:ln>
              <a:effectLst/>
            </c:spPr>
            <c:extLst>
              <c:ext xmlns:c16="http://schemas.microsoft.com/office/drawing/2014/chart" uri="{C3380CC4-5D6E-409C-BE32-E72D297353CC}">
                <c16:uniqueId val="{00000009-B953-4AC2-813E-1DC563584AD9}"/>
              </c:ext>
            </c:extLst>
          </c:dPt>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bg1"/>
                    </a:solidFill>
                    <a:latin typeface="Times New Roman" panose="02020603050405020304" pitchFamily="18" charset="0"/>
                    <a:ea typeface="+mn-ea"/>
                    <a:cs typeface="Times New Roman" panose="02020603050405020304" pitchFamily="18" charset="0"/>
                  </a:defRPr>
                </a:pPr>
                <a:endParaRPr lang="en-US"/>
              </a:p>
            </c:txPr>
            <c:dLblPos val="bestFit"/>
            <c:showLegendKey val="0"/>
            <c:showVal val="1"/>
            <c:showCatName val="0"/>
            <c:showSerName val="0"/>
            <c:showPercent val="0"/>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15:layout/>
              </c:ext>
            </c:extLst>
          </c:dLbls>
          <c:cat>
            <c:strRef>
              <c:f>total!$A$355:$A$359</c:f>
              <c:strCache>
                <c:ptCount val="5"/>
                <c:pt idx="0">
                  <c:v>Very good</c:v>
                </c:pt>
                <c:pt idx="1">
                  <c:v>Good</c:v>
                </c:pt>
                <c:pt idx="2">
                  <c:v>Adequate</c:v>
                </c:pt>
                <c:pt idx="3">
                  <c:v>Poor</c:v>
                </c:pt>
                <c:pt idx="4">
                  <c:v>I do not know</c:v>
                </c:pt>
              </c:strCache>
            </c:strRef>
          </c:cat>
          <c:val>
            <c:numRef>
              <c:f>total!$I$355:$I$359</c:f>
              <c:numCache>
                <c:formatCode>0%</c:formatCode>
                <c:ptCount val="5"/>
                <c:pt idx="0">
                  <c:v>6.25E-2</c:v>
                </c:pt>
                <c:pt idx="1">
                  <c:v>0.125</c:v>
                </c:pt>
                <c:pt idx="2">
                  <c:v>0.1875</c:v>
                </c:pt>
                <c:pt idx="3">
                  <c:v>0.5625</c:v>
                </c:pt>
                <c:pt idx="4">
                  <c:v>6.25E-2</c:v>
                </c:pt>
              </c:numCache>
            </c:numRef>
          </c:val>
          <c:extLst>
            <c:ext xmlns:c16="http://schemas.microsoft.com/office/drawing/2014/chart" uri="{C3380CC4-5D6E-409C-BE32-E72D297353CC}">
              <c16:uniqueId val="{0000000A-B953-4AC2-813E-1DC563584AD9}"/>
            </c:ext>
          </c:extLst>
        </c:ser>
        <c:dLbls>
          <c:dLblPos val="bestFit"/>
          <c:showLegendKey val="0"/>
          <c:showVal val="1"/>
          <c:showCatName val="0"/>
          <c:showSerName val="0"/>
          <c:showPercent val="0"/>
          <c:showBubbleSize val="0"/>
          <c:showLeaderLines val="1"/>
        </c:dLbls>
        <c:firstSliceAng val="0"/>
      </c:pieChart>
      <c:spPr>
        <a:noFill/>
        <a:ln>
          <a:noFill/>
        </a:ln>
        <a:effectLst/>
      </c:spPr>
    </c:plotArea>
    <c:plotVisOnly val="1"/>
    <c:dispBlanksAs val="gap"/>
    <c:showDLblsOverMax val="0"/>
  </c:chart>
  <c:spPr>
    <a:solidFill>
      <a:schemeClr val="bg1"/>
    </a:solidFill>
    <a:ln w="9525" cap="flat" cmpd="sng" algn="ctr">
      <a:noFill/>
      <a:round/>
    </a:ln>
    <a:effectLst/>
  </c:spPr>
  <c:txPr>
    <a:bodyPr/>
    <a:lstStyle/>
    <a:p>
      <a:pPr>
        <a:defRPr>
          <a:latin typeface="Times New Roman" panose="02020603050405020304" pitchFamily="18" charset="0"/>
          <a:cs typeface="Times New Roman" panose="02020603050405020304" pitchFamily="18" charset="0"/>
        </a:defRPr>
      </a:pPr>
      <a:endParaRPr lang="en-US"/>
    </a:p>
  </c:txPr>
  <c:externalData r:id="rId3">
    <c:autoUpdate val="0"/>
  </c:externalData>
</c:chartSpace>
</file>

<file path=word/charts/chart48.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100" b="0" i="0" u="none" strike="noStrike" kern="1200" spc="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r>
              <a:rPr lang="cs-CZ" sz="1100"/>
              <a:t>Has an awareness campaign been set up by schools participating in the scheme to promote food education and inform people about the EU school scheme?</a:t>
            </a:r>
          </a:p>
        </c:rich>
      </c:tx>
      <c:layout/>
      <c:overlay val="0"/>
      <c:spPr>
        <a:noFill/>
        <a:ln>
          <a:noFill/>
        </a:ln>
        <a:effectLst/>
      </c:spPr>
      <c:txPr>
        <a:bodyPr rot="0" spcFirstLastPara="1" vertOverflow="ellipsis" vert="horz" wrap="square" anchor="ctr" anchorCtr="1"/>
        <a:lstStyle/>
        <a:p>
          <a:pPr>
            <a:defRPr sz="1100" b="0" i="0" u="none" strike="noStrike" kern="1200" spc="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title>
    <c:autoTitleDeleted val="0"/>
    <c:plotArea>
      <c:layout>
        <c:manualLayout>
          <c:layoutTarget val="inner"/>
          <c:xMode val="edge"/>
          <c:yMode val="edge"/>
          <c:x val="0.11250823073549722"/>
          <c:y val="0.2893591426071741"/>
          <c:w val="0.5103854536886131"/>
          <c:h val="0.7106408573928259"/>
        </c:manualLayout>
      </c:layout>
      <c:pieChart>
        <c:varyColors val="1"/>
        <c:ser>
          <c:idx val="0"/>
          <c:order val="0"/>
          <c:dPt>
            <c:idx val="0"/>
            <c:bubble3D val="0"/>
            <c:spPr>
              <a:solidFill>
                <a:schemeClr val="accent1"/>
              </a:solidFill>
              <a:ln w="19050">
                <a:solidFill>
                  <a:schemeClr val="lt1"/>
                </a:solidFill>
              </a:ln>
              <a:effectLst/>
            </c:spPr>
            <c:extLst>
              <c:ext xmlns:c16="http://schemas.microsoft.com/office/drawing/2014/chart" uri="{C3380CC4-5D6E-409C-BE32-E72D297353CC}">
                <c16:uniqueId val="{00000001-FF65-4B0F-B28E-DC192F950CAE}"/>
              </c:ext>
            </c:extLst>
          </c:dPt>
          <c:dPt>
            <c:idx val="1"/>
            <c:bubble3D val="0"/>
            <c:spPr>
              <a:solidFill>
                <a:schemeClr val="accent2"/>
              </a:solidFill>
              <a:ln w="19050">
                <a:solidFill>
                  <a:schemeClr val="lt1"/>
                </a:solidFill>
              </a:ln>
              <a:effectLst/>
            </c:spPr>
            <c:extLst>
              <c:ext xmlns:c16="http://schemas.microsoft.com/office/drawing/2014/chart" uri="{C3380CC4-5D6E-409C-BE32-E72D297353CC}">
                <c16:uniqueId val="{00000003-FF65-4B0F-B28E-DC192F950CAE}"/>
              </c:ext>
            </c:extLst>
          </c:dPt>
          <c:dPt>
            <c:idx val="2"/>
            <c:bubble3D val="0"/>
            <c:spPr>
              <a:solidFill>
                <a:schemeClr val="accent4"/>
              </a:solidFill>
              <a:ln w="19050">
                <a:solidFill>
                  <a:schemeClr val="lt1"/>
                </a:solidFill>
              </a:ln>
              <a:effectLst/>
            </c:spPr>
            <c:extLst>
              <c:ext xmlns:c16="http://schemas.microsoft.com/office/drawing/2014/chart" uri="{C3380CC4-5D6E-409C-BE32-E72D297353CC}">
                <c16:uniqueId val="{00000005-FF65-4B0F-B28E-DC192F950CAE}"/>
              </c:ext>
            </c:extLst>
          </c:dPt>
          <c:dPt>
            <c:idx val="3"/>
            <c:bubble3D val="0"/>
            <c:spPr>
              <a:solidFill>
                <a:schemeClr val="accent5"/>
              </a:solidFill>
              <a:ln w="19050">
                <a:solidFill>
                  <a:schemeClr val="lt1"/>
                </a:solidFill>
              </a:ln>
              <a:effectLst/>
            </c:spPr>
            <c:extLst>
              <c:ext xmlns:c16="http://schemas.microsoft.com/office/drawing/2014/chart" uri="{C3380CC4-5D6E-409C-BE32-E72D297353CC}">
                <c16:uniqueId val="{00000007-FF65-4B0F-B28E-DC192F950CAE}"/>
              </c:ext>
            </c:extLst>
          </c:dPt>
          <c:dPt>
            <c:idx val="4"/>
            <c:bubble3D val="0"/>
            <c:spPr>
              <a:solidFill>
                <a:schemeClr val="accent5"/>
              </a:solidFill>
              <a:ln w="19050">
                <a:solidFill>
                  <a:schemeClr val="lt1"/>
                </a:solidFill>
              </a:ln>
              <a:effectLst/>
            </c:spPr>
            <c:extLst>
              <c:ext xmlns:c16="http://schemas.microsoft.com/office/drawing/2014/chart" uri="{C3380CC4-5D6E-409C-BE32-E72D297353CC}">
                <c16:uniqueId val="{00000009-FF65-4B0F-B28E-DC192F950CAE}"/>
              </c:ext>
            </c:extLst>
          </c:dPt>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bg1"/>
                    </a:solidFill>
                    <a:latin typeface="Times New Roman" panose="02020603050405020304" pitchFamily="18" charset="0"/>
                    <a:ea typeface="+mn-ea"/>
                    <a:cs typeface="Times New Roman" panose="02020603050405020304" pitchFamily="18" charset="0"/>
                  </a:defRPr>
                </a:pPr>
                <a:endParaRPr lang="en-US"/>
              </a:p>
            </c:txPr>
            <c:dLblPos val="bestFit"/>
            <c:showLegendKey val="0"/>
            <c:showVal val="1"/>
            <c:showCatName val="0"/>
            <c:showSerName val="0"/>
            <c:showPercent val="0"/>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15:layout/>
              </c:ext>
            </c:extLst>
          </c:dLbls>
          <c:cat>
            <c:strRef>
              <c:f>total!$A$364:$A$367</c:f>
              <c:strCache>
                <c:ptCount val="4"/>
                <c:pt idx="0">
                  <c:v>Yes, for most of them</c:v>
                </c:pt>
                <c:pt idx="1">
                  <c:v>Yes, but only for some of them</c:v>
                </c:pt>
                <c:pt idx="2">
                  <c:v>No, I have never heard about such a campaign</c:v>
                </c:pt>
                <c:pt idx="3">
                  <c:v>I do not know</c:v>
                </c:pt>
              </c:strCache>
            </c:strRef>
          </c:cat>
          <c:val>
            <c:numRef>
              <c:f>total!$D$364:$D$367</c:f>
              <c:numCache>
                <c:formatCode>0.0%</c:formatCode>
                <c:ptCount val="4"/>
                <c:pt idx="0">
                  <c:v>0.42814371257485029</c:v>
                </c:pt>
                <c:pt idx="1">
                  <c:v>0.21856287425149701</c:v>
                </c:pt>
                <c:pt idx="2">
                  <c:v>0.15868263473053892</c:v>
                </c:pt>
                <c:pt idx="3">
                  <c:v>0.19461077844311381</c:v>
                </c:pt>
              </c:numCache>
            </c:numRef>
          </c:val>
          <c:extLst>
            <c:ext xmlns:c16="http://schemas.microsoft.com/office/drawing/2014/chart" uri="{C3380CC4-5D6E-409C-BE32-E72D297353CC}">
              <c16:uniqueId val="{0000000A-FF65-4B0F-B28E-DC192F950CAE}"/>
            </c:ext>
          </c:extLst>
        </c:ser>
        <c:dLbls>
          <c:dLblPos val="bestFit"/>
          <c:showLegendKey val="0"/>
          <c:showVal val="1"/>
          <c:showCatName val="0"/>
          <c:showSerName val="0"/>
          <c:showPercent val="0"/>
          <c:showBubbleSize val="0"/>
          <c:showLeaderLines val="1"/>
        </c:dLbls>
        <c:firstSliceAng val="0"/>
      </c:pieChart>
      <c:spPr>
        <a:noFill/>
        <a:ln>
          <a:noFill/>
        </a:ln>
        <a:effectLst/>
      </c:spPr>
    </c:plotArea>
    <c:legend>
      <c:legendPos val="r"/>
      <c:layout>
        <c:manualLayout>
          <c:xMode val="edge"/>
          <c:yMode val="edge"/>
          <c:x val="0.65513355718315758"/>
          <c:y val="0.31390784485272677"/>
          <c:w val="0.33375511352851472"/>
          <c:h val="0.66817949839603397"/>
        </c:manualLayout>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legend>
    <c:plotVisOnly val="1"/>
    <c:dispBlanksAs val="gap"/>
    <c:showDLblsOverMax val="0"/>
  </c:chart>
  <c:spPr>
    <a:solidFill>
      <a:schemeClr val="bg1"/>
    </a:solidFill>
    <a:ln w="9525" cap="flat" cmpd="sng" algn="ctr">
      <a:noFill/>
      <a:round/>
    </a:ln>
    <a:effectLst/>
  </c:spPr>
  <c:txPr>
    <a:bodyPr/>
    <a:lstStyle/>
    <a:p>
      <a:pPr>
        <a:defRPr>
          <a:latin typeface="Times New Roman" panose="02020603050405020304" pitchFamily="18" charset="0"/>
          <a:cs typeface="Times New Roman" panose="02020603050405020304" pitchFamily="18" charset="0"/>
        </a:defRPr>
      </a:pPr>
      <a:endParaRPr lang="en-US"/>
    </a:p>
  </c:txPr>
  <c:externalData r:id="rId3">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100" b="0" i="0" u="none" strike="noStrike" kern="1200" spc="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r>
              <a:rPr lang="cs-CZ" sz="1100"/>
              <a:t>How would you rate the EU school scheme in your country in terms of efficiency, ranging from 1 to 10?</a:t>
            </a:r>
          </a:p>
          <a:p>
            <a:pPr>
              <a:defRPr sz="1100"/>
            </a:pPr>
            <a:r>
              <a:rPr lang="cs-CZ" sz="1100"/>
              <a:t>By country</a:t>
            </a:r>
          </a:p>
        </c:rich>
      </c:tx>
      <c:layout/>
      <c:overlay val="0"/>
      <c:spPr>
        <a:noFill/>
        <a:ln>
          <a:noFill/>
        </a:ln>
        <a:effectLst/>
      </c:spPr>
      <c:txPr>
        <a:bodyPr rot="0" spcFirstLastPara="1" vertOverflow="ellipsis" vert="horz" wrap="square" anchor="ctr" anchorCtr="1"/>
        <a:lstStyle/>
        <a:p>
          <a:pPr>
            <a:defRPr sz="1100" b="0" i="0" u="none" strike="noStrike" kern="1200" spc="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title>
    <c:autoTitleDeleted val="0"/>
    <c:plotArea>
      <c:layout/>
      <c:barChart>
        <c:barDir val="bar"/>
        <c:grouping val="clustered"/>
        <c:varyColors val="0"/>
        <c:ser>
          <c:idx val="0"/>
          <c:order val="0"/>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bg1"/>
                    </a:solidFill>
                    <a:latin typeface="Times New Roman" panose="02020603050405020304" pitchFamily="18" charset="0"/>
                    <a:ea typeface="+mn-ea"/>
                    <a:cs typeface="Times New Roman" panose="02020603050405020304" pitchFamily="18" charset="0"/>
                  </a:defRPr>
                </a:pPr>
                <a:endParaRPr lang="en-US"/>
              </a:p>
            </c:txPr>
            <c:dLblPos val="in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total!$B$43:$G$43</c:f>
              <c:strCache>
                <c:ptCount val="6"/>
                <c:pt idx="0">
                  <c:v>Overall</c:v>
                </c:pt>
                <c:pt idx="1">
                  <c:v>Romania</c:v>
                </c:pt>
                <c:pt idx="2">
                  <c:v>Lithuania</c:v>
                </c:pt>
                <c:pt idx="3">
                  <c:v>Ireland</c:v>
                </c:pt>
                <c:pt idx="4">
                  <c:v>France</c:v>
                </c:pt>
                <c:pt idx="5">
                  <c:v>Finland</c:v>
                </c:pt>
              </c:strCache>
            </c:strRef>
          </c:cat>
          <c:val>
            <c:numRef>
              <c:f>total!$B$44:$G$44</c:f>
              <c:numCache>
                <c:formatCode>0.0</c:formatCode>
                <c:ptCount val="6"/>
                <c:pt idx="0">
                  <c:v>7.2784431137724548</c:v>
                </c:pt>
                <c:pt idx="1">
                  <c:v>7.4255319148936172</c:v>
                </c:pt>
                <c:pt idx="2">
                  <c:v>7.9016393442622954</c:v>
                </c:pt>
                <c:pt idx="3">
                  <c:v>6.4666666666666668</c:v>
                </c:pt>
                <c:pt idx="4">
                  <c:v>3.5</c:v>
                </c:pt>
                <c:pt idx="5">
                  <c:v>7.2857142857142856</c:v>
                </c:pt>
              </c:numCache>
            </c:numRef>
          </c:val>
          <c:extLst>
            <c:ext xmlns:c16="http://schemas.microsoft.com/office/drawing/2014/chart" uri="{C3380CC4-5D6E-409C-BE32-E72D297353CC}">
              <c16:uniqueId val="{00000000-BFB8-4587-A40B-061F8636BCAE}"/>
            </c:ext>
          </c:extLst>
        </c:ser>
        <c:dLbls>
          <c:dLblPos val="inEnd"/>
          <c:showLegendKey val="0"/>
          <c:showVal val="1"/>
          <c:showCatName val="0"/>
          <c:showSerName val="0"/>
          <c:showPercent val="0"/>
          <c:showBubbleSize val="0"/>
        </c:dLbls>
        <c:gapWidth val="50"/>
        <c:axId val="824379720"/>
        <c:axId val="824380048"/>
      </c:barChart>
      <c:catAx>
        <c:axId val="824379720"/>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crossAx val="824380048"/>
        <c:crosses val="autoZero"/>
        <c:auto val="1"/>
        <c:lblAlgn val="ctr"/>
        <c:lblOffset val="100"/>
        <c:noMultiLvlLbl val="0"/>
      </c:catAx>
      <c:valAx>
        <c:axId val="824380048"/>
        <c:scaling>
          <c:orientation val="minMax"/>
          <c:max val="10"/>
        </c:scaling>
        <c:delete val="0"/>
        <c:axPos val="b"/>
        <c:majorGridlines>
          <c:spPr>
            <a:ln w="9525" cap="flat" cmpd="sng" algn="ctr">
              <a:solidFill>
                <a:schemeClr val="tx1">
                  <a:lumMod val="15000"/>
                  <a:lumOff val="85000"/>
                </a:schemeClr>
              </a:solidFill>
              <a:round/>
            </a:ln>
            <a:effectLst/>
          </c:spPr>
        </c:majorGridlines>
        <c:numFmt formatCode="0" sourceLinked="0"/>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crossAx val="824379720"/>
        <c:crosses val="autoZero"/>
        <c:crossBetween val="between"/>
        <c:majorUnit val="1"/>
      </c:valAx>
      <c:spPr>
        <a:noFill/>
        <a:ln>
          <a:noFill/>
        </a:ln>
        <a:effectLst/>
      </c:spPr>
    </c:plotArea>
    <c:plotVisOnly val="1"/>
    <c:dispBlanksAs val="gap"/>
    <c:showDLblsOverMax val="0"/>
  </c:chart>
  <c:spPr>
    <a:solidFill>
      <a:schemeClr val="bg1"/>
    </a:solidFill>
    <a:ln w="9525" cap="flat" cmpd="sng" algn="ctr">
      <a:noFill/>
      <a:round/>
    </a:ln>
    <a:effectLst/>
  </c:spPr>
  <c:txPr>
    <a:bodyPr/>
    <a:lstStyle/>
    <a:p>
      <a:pPr>
        <a:defRPr>
          <a:latin typeface="Times New Roman" panose="02020603050405020304" pitchFamily="18" charset="0"/>
          <a:cs typeface="Times New Roman" panose="02020603050405020304" pitchFamily="18" charset="0"/>
        </a:defRPr>
      </a:pPr>
      <a:endParaRPr lang="en-US"/>
    </a:p>
  </c:txPr>
  <c:externalData r:id="rId3">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100" b="0" i="0" u="none" strike="noStrike" kern="1200" spc="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r>
              <a:rPr lang="cs-CZ" sz="1100"/>
              <a:t>How would you rate the EU school scheme in your country in terms of efficiency, ranging from 1 to 10?</a:t>
            </a:r>
          </a:p>
          <a:p>
            <a:pPr>
              <a:defRPr sz="1100"/>
            </a:pPr>
            <a:r>
              <a:rPr lang="cs-CZ" sz="1100"/>
              <a:t>By category</a:t>
            </a:r>
          </a:p>
        </c:rich>
      </c:tx>
      <c:layout/>
      <c:overlay val="0"/>
      <c:spPr>
        <a:noFill/>
        <a:ln>
          <a:noFill/>
        </a:ln>
        <a:effectLst/>
      </c:spPr>
      <c:txPr>
        <a:bodyPr rot="0" spcFirstLastPara="1" vertOverflow="ellipsis" vert="horz" wrap="square" anchor="ctr" anchorCtr="1"/>
        <a:lstStyle/>
        <a:p>
          <a:pPr>
            <a:defRPr sz="1100" b="0" i="0" u="none" strike="noStrike" kern="1200" spc="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title>
    <c:autoTitleDeleted val="0"/>
    <c:plotArea>
      <c:layout/>
      <c:barChart>
        <c:barDir val="bar"/>
        <c:grouping val="clustered"/>
        <c:varyColors val="0"/>
        <c:ser>
          <c:idx val="0"/>
          <c:order val="0"/>
          <c:spPr>
            <a:solidFill>
              <a:schemeClr val="accent1"/>
            </a:solidFill>
            <a:ln>
              <a:noFill/>
            </a:ln>
            <a:effectLst/>
          </c:spPr>
          <c:invertIfNegative val="0"/>
          <c:dLbls>
            <c:numFmt formatCode="#,##0.0" sourceLinked="0"/>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bg1"/>
                    </a:solidFill>
                    <a:latin typeface="Times New Roman" panose="02020603050405020304" pitchFamily="18" charset="0"/>
                    <a:ea typeface="+mn-ea"/>
                    <a:cs typeface="Times New Roman" panose="02020603050405020304" pitchFamily="18" charset="0"/>
                  </a:defRPr>
                </a:pPr>
                <a:endParaRPr lang="en-US"/>
              </a:p>
            </c:txPr>
            <c:dLblPos val="in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total!$B$40:$H$40</c:f>
              <c:strCache>
                <c:ptCount val="7"/>
                <c:pt idx="0">
                  <c:v>Others</c:v>
                </c:pt>
                <c:pt idx="1">
                  <c:v>Civil Society</c:v>
                </c:pt>
                <c:pt idx="2">
                  <c:v>Public Authorities</c:v>
                </c:pt>
                <c:pt idx="3">
                  <c:v>Parents</c:v>
                </c:pt>
                <c:pt idx="4">
                  <c:v>School Authorities</c:v>
                </c:pt>
                <c:pt idx="5">
                  <c:v>Employers</c:v>
                </c:pt>
                <c:pt idx="6">
                  <c:v>Farmers</c:v>
                </c:pt>
              </c:strCache>
            </c:strRef>
          </c:cat>
          <c:val>
            <c:numRef>
              <c:f>total!$B$41:$H$41</c:f>
              <c:numCache>
                <c:formatCode>General</c:formatCode>
                <c:ptCount val="7"/>
                <c:pt idx="0">
                  <c:v>6.8</c:v>
                </c:pt>
                <c:pt idx="1">
                  <c:v>4.75</c:v>
                </c:pt>
                <c:pt idx="2">
                  <c:v>7.4</c:v>
                </c:pt>
                <c:pt idx="3">
                  <c:v>5.0999999999999996</c:v>
                </c:pt>
                <c:pt idx="4">
                  <c:v>7.5</c:v>
                </c:pt>
                <c:pt idx="5">
                  <c:v>8</c:v>
                </c:pt>
                <c:pt idx="6">
                  <c:v>7</c:v>
                </c:pt>
              </c:numCache>
            </c:numRef>
          </c:val>
          <c:extLst>
            <c:ext xmlns:c16="http://schemas.microsoft.com/office/drawing/2014/chart" uri="{C3380CC4-5D6E-409C-BE32-E72D297353CC}">
              <c16:uniqueId val="{00000000-82D2-4B39-B346-53A5C1F3B748}"/>
            </c:ext>
          </c:extLst>
        </c:ser>
        <c:dLbls>
          <c:dLblPos val="inEnd"/>
          <c:showLegendKey val="0"/>
          <c:showVal val="1"/>
          <c:showCatName val="0"/>
          <c:showSerName val="0"/>
          <c:showPercent val="0"/>
          <c:showBubbleSize val="0"/>
        </c:dLbls>
        <c:gapWidth val="50"/>
        <c:axId val="824379720"/>
        <c:axId val="824380048"/>
      </c:barChart>
      <c:catAx>
        <c:axId val="824379720"/>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crossAx val="824380048"/>
        <c:crosses val="autoZero"/>
        <c:auto val="1"/>
        <c:lblAlgn val="ctr"/>
        <c:lblOffset val="100"/>
        <c:noMultiLvlLbl val="0"/>
      </c:catAx>
      <c:valAx>
        <c:axId val="824380048"/>
        <c:scaling>
          <c:orientation val="minMax"/>
          <c:max val="10"/>
        </c:scaling>
        <c:delete val="0"/>
        <c:axPos val="b"/>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crossAx val="824379720"/>
        <c:crosses val="autoZero"/>
        <c:crossBetween val="between"/>
      </c:valAx>
      <c:spPr>
        <a:noFill/>
        <a:ln>
          <a:noFill/>
        </a:ln>
        <a:effectLst/>
      </c:spPr>
    </c:plotArea>
    <c:plotVisOnly val="1"/>
    <c:dispBlanksAs val="gap"/>
    <c:showDLblsOverMax val="0"/>
  </c:chart>
  <c:spPr>
    <a:solidFill>
      <a:schemeClr val="bg1"/>
    </a:solidFill>
    <a:ln w="9525" cap="flat" cmpd="sng" algn="ctr">
      <a:noFill/>
      <a:round/>
    </a:ln>
    <a:effectLst/>
  </c:spPr>
  <c:txPr>
    <a:bodyPr/>
    <a:lstStyle/>
    <a:p>
      <a:pPr>
        <a:defRPr>
          <a:latin typeface="Times New Roman" panose="02020603050405020304" pitchFamily="18" charset="0"/>
          <a:cs typeface="Times New Roman" panose="02020603050405020304" pitchFamily="18" charset="0"/>
        </a:defRPr>
      </a:pPr>
      <a:endParaRPr lang="en-US"/>
    </a:p>
  </c:txPr>
  <c:externalData r:id="rId3">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100" b="0" i="0" u="none" strike="noStrike" kern="1200" spc="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r>
              <a:rPr lang="cs-CZ" sz="1100"/>
              <a:t>How would you rate the EU school scheme in your country in terms of effectiveness, ranging from 1 to 10?</a:t>
            </a:r>
          </a:p>
        </c:rich>
      </c:tx>
      <c:layout/>
      <c:overlay val="0"/>
      <c:spPr>
        <a:noFill/>
        <a:ln>
          <a:noFill/>
        </a:ln>
        <a:effectLst/>
      </c:spPr>
      <c:txPr>
        <a:bodyPr rot="0" spcFirstLastPara="1" vertOverflow="ellipsis" vert="horz" wrap="square" anchor="ctr" anchorCtr="1"/>
        <a:lstStyle/>
        <a:p>
          <a:pPr>
            <a:defRPr sz="1100" b="0" i="0" u="none" strike="noStrike" kern="1200" spc="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title>
    <c:autoTitleDeleted val="0"/>
    <c:plotArea>
      <c:layout/>
      <c:barChart>
        <c:barDir val="col"/>
        <c:grouping val="clustered"/>
        <c:varyColors val="0"/>
        <c:ser>
          <c:idx val="0"/>
          <c:order val="0"/>
          <c:tx>
            <c:strRef>
              <c:f>total!$B$27</c:f>
              <c:strCache>
                <c:ptCount val="1"/>
                <c:pt idx="0">
                  <c:v>Answers</c:v>
                </c:pt>
              </c:strCache>
            </c:strRef>
          </c:tx>
          <c:spPr>
            <a:solidFill>
              <a:schemeClr val="accent1"/>
            </a:solidFill>
            <a:ln>
              <a:noFill/>
            </a:ln>
            <a:effectLst/>
          </c:spPr>
          <c:invertIfNegative val="0"/>
          <c:dLbls>
            <c:spPr>
              <a:noFill/>
              <a:ln>
                <a:noFill/>
              </a:ln>
              <a:effectLst/>
            </c:spPr>
            <c:txPr>
              <a:bodyPr rot="0" spcFirstLastPara="1" vertOverflow="ellipsis" vert="horz" wrap="square" anchor="ctr" anchorCtr="1"/>
              <a:lstStyle/>
              <a:p>
                <a:pPr>
                  <a:defRPr sz="900" b="0" i="0" u="none" strike="noStrike" kern="1200" baseline="0">
                    <a:solidFill>
                      <a:schemeClr val="tx1">
                        <a:lumMod val="75000"/>
                        <a:lumOff val="25000"/>
                      </a:schemeClr>
                    </a:solidFill>
                    <a:latin typeface="Times New Roman" panose="02020603050405020304" pitchFamily="18" charset="0"/>
                    <a:ea typeface="+mn-ea"/>
                    <a:cs typeface="Times New Roman" panose="02020603050405020304" pitchFamily="18" charset="0"/>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numRef>
              <c:f>total!$A$50:$A$59</c:f>
              <c:numCache>
                <c:formatCode>0</c:formatCode>
                <c:ptCount val="10"/>
                <c:pt idx="0">
                  <c:v>1</c:v>
                </c:pt>
                <c:pt idx="1">
                  <c:v>2</c:v>
                </c:pt>
                <c:pt idx="2">
                  <c:v>3</c:v>
                </c:pt>
                <c:pt idx="3">
                  <c:v>4</c:v>
                </c:pt>
                <c:pt idx="4">
                  <c:v>5</c:v>
                </c:pt>
                <c:pt idx="5">
                  <c:v>6</c:v>
                </c:pt>
                <c:pt idx="6">
                  <c:v>7</c:v>
                </c:pt>
                <c:pt idx="7">
                  <c:v>8</c:v>
                </c:pt>
                <c:pt idx="8">
                  <c:v>9</c:v>
                </c:pt>
                <c:pt idx="9">
                  <c:v>10</c:v>
                </c:pt>
              </c:numCache>
            </c:numRef>
          </c:cat>
          <c:val>
            <c:numRef>
              <c:f>total!$B$50:$B$59</c:f>
              <c:numCache>
                <c:formatCode>General</c:formatCode>
                <c:ptCount val="10"/>
                <c:pt idx="0">
                  <c:v>8</c:v>
                </c:pt>
                <c:pt idx="1">
                  <c:v>7</c:v>
                </c:pt>
                <c:pt idx="2">
                  <c:v>9</c:v>
                </c:pt>
                <c:pt idx="3">
                  <c:v>10</c:v>
                </c:pt>
                <c:pt idx="4">
                  <c:v>34</c:v>
                </c:pt>
                <c:pt idx="5">
                  <c:v>15</c:v>
                </c:pt>
                <c:pt idx="6">
                  <c:v>56</c:v>
                </c:pt>
                <c:pt idx="7">
                  <c:v>93</c:v>
                </c:pt>
                <c:pt idx="8">
                  <c:v>55</c:v>
                </c:pt>
                <c:pt idx="9">
                  <c:v>47</c:v>
                </c:pt>
              </c:numCache>
            </c:numRef>
          </c:val>
          <c:extLst>
            <c:ext xmlns:c16="http://schemas.microsoft.com/office/drawing/2014/chart" uri="{C3380CC4-5D6E-409C-BE32-E72D297353CC}">
              <c16:uniqueId val="{00000000-3336-41D1-AFE1-19D1615DEA44}"/>
            </c:ext>
          </c:extLst>
        </c:ser>
        <c:dLbls>
          <c:dLblPos val="outEnd"/>
          <c:showLegendKey val="0"/>
          <c:showVal val="1"/>
          <c:showCatName val="0"/>
          <c:showSerName val="0"/>
          <c:showPercent val="0"/>
          <c:showBubbleSize val="0"/>
        </c:dLbls>
        <c:gapWidth val="5"/>
        <c:axId val="627081232"/>
        <c:axId val="627082544"/>
      </c:barChart>
      <c:catAx>
        <c:axId val="627081232"/>
        <c:scaling>
          <c:orientation val="minMax"/>
        </c:scaling>
        <c:delete val="0"/>
        <c:axPos val="b"/>
        <c:numFmt formatCode="0"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crossAx val="627082544"/>
        <c:crosses val="autoZero"/>
        <c:auto val="1"/>
        <c:lblAlgn val="ctr"/>
        <c:lblOffset val="100"/>
        <c:noMultiLvlLbl val="0"/>
      </c:catAx>
      <c:valAx>
        <c:axId val="627082544"/>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r>
                  <a:rPr lang="cs-CZ"/>
                  <a:t>Number of responses</a:t>
                </a:r>
              </a:p>
            </c:rich>
          </c:tx>
          <c:layout/>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crossAx val="627081232"/>
        <c:crosses val="autoZero"/>
        <c:crossBetween val="between"/>
      </c:valAx>
      <c:spPr>
        <a:noFill/>
        <a:ln>
          <a:noFill/>
        </a:ln>
        <a:effectLst/>
      </c:spPr>
    </c:plotArea>
    <c:plotVisOnly val="1"/>
    <c:dispBlanksAs val="gap"/>
    <c:showDLblsOverMax val="0"/>
  </c:chart>
  <c:spPr>
    <a:solidFill>
      <a:schemeClr val="bg1"/>
    </a:solidFill>
    <a:ln w="9525" cap="flat" cmpd="sng" algn="ctr">
      <a:noFill/>
      <a:round/>
    </a:ln>
    <a:effectLst/>
  </c:spPr>
  <c:txPr>
    <a:bodyPr/>
    <a:lstStyle/>
    <a:p>
      <a:pPr>
        <a:defRPr>
          <a:latin typeface="Times New Roman" panose="02020603050405020304" pitchFamily="18" charset="0"/>
          <a:cs typeface="Times New Roman" panose="02020603050405020304" pitchFamily="18" charset="0"/>
        </a:defRPr>
      </a:pPr>
      <a:endParaRPr lang="en-US"/>
    </a:p>
  </c:txPr>
  <c:externalData r:id="rId3">
    <c:autoUpdate val="0"/>
  </c:externalData>
</c:chartSpace>
</file>

<file path=word/charts/chart8.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100" b="0" i="0" u="none" strike="noStrike" kern="1200" spc="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r>
              <a:rPr lang="cs-CZ" sz="1100"/>
              <a:t>How would you rate the EU school scheme in your country in terms of effectiveness, ranging from 1 to 10?</a:t>
            </a:r>
          </a:p>
          <a:p>
            <a:pPr>
              <a:defRPr sz="1100"/>
            </a:pPr>
            <a:r>
              <a:rPr lang="cs-CZ" sz="1100"/>
              <a:t>By country</a:t>
            </a:r>
          </a:p>
        </c:rich>
      </c:tx>
      <c:layout/>
      <c:overlay val="0"/>
      <c:spPr>
        <a:noFill/>
        <a:ln>
          <a:noFill/>
        </a:ln>
        <a:effectLst/>
      </c:spPr>
      <c:txPr>
        <a:bodyPr rot="0" spcFirstLastPara="1" vertOverflow="ellipsis" vert="horz" wrap="square" anchor="ctr" anchorCtr="1"/>
        <a:lstStyle/>
        <a:p>
          <a:pPr>
            <a:defRPr sz="1100" b="0" i="0" u="none" strike="noStrike" kern="1200" spc="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title>
    <c:autoTitleDeleted val="0"/>
    <c:plotArea>
      <c:layout/>
      <c:barChart>
        <c:barDir val="bar"/>
        <c:grouping val="clustered"/>
        <c:varyColors val="0"/>
        <c:ser>
          <c:idx val="0"/>
          <c:order val="0"/>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bg1"/>
                    </a:solidFill>
                    <a:latin typeface="Times New Roman" panose="02020603050405020304" pitchFamily="18" charset="0"/>
                    <a:ea typeface="+mn-ea"/>
                    <a:cs typeface="Times New Roman" panose="02020603050405020304" pitchFamily="18" charset="0"/>
                  </a:defRPr>
                </a:pPr>
                <a:endParaRPr lang="en-US"/>
              </a:p>
            </c:txPr>
            <c:dLblPos val="in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total!$F$59:$K$59</c:f>
              <c:strCache>
                <c:ptCount val="6"/>
                <c:pt idx="0">
                  <c:v>Overall</c:v>
                </c:pt>
                <c:pt idx="1">
                  <c:v>Romania</c:v>
                </c:pt>
                <c:pt idx="2">
                  <c:v>Lithuania</c:v>
                </c:pt>
                <c:pt idx="3">
                  <c:v>Ireland</c:v>
                </c:pt>
                <c:pt idx="4">
                  <c:v>France</c:v>
                </c:pt>
                <c:pt idx="5">
                  <c:v>Finland</c:v>
                </c:pt>
              </c:strCache>
            </c:strRef>
          </c:cat>
          <c:val>
            <c:numRef>
              <c:f>total!$F$60:$K$60</c:f>
              <c:numCache>
                <c:formatCode>0.0</c:formatCode>
                <c:ptCount val="6"/>
                <c:pt idx="0">
                  <c:v>7.3353293413173652</c:v>
                </c:pt>
                <c:pt idx="1">
                  <c:v>7.4808510638297872</c:v>
                </c:pt>
                <c:pt idx="2">
                  <c:v>7.8524590163934427</c:v>
                </c:pt>
                <c:pt idx="3">
                  <c:v>6.4</c:v>
                </c:pt>
                <c:pt idx="4">
                  <c:v>4.125</c:v>
                </c:pt>
                <c:pt idx="5">
                  <c:v>7.2857142857142856</c:v>
                </c:pt>
              </c:numCache>
            </c:numRef>
          </c:val>
          <c:extLst>
            <c:ext xmlns:c16="http://schemas.microsoft.com/office/drawing/2014/chart" uri="{C3380CC4-5D6E-409C-BE32-E72D297353CC}">
              <c16:uniqueId val="{00000000-EC0E-4004-8813-43E264B6734F}"/>
            </c:ext>
          </c:extLst>
        </c:ser>
        <c:dLbls>
          <c:dLblPos val="inEnd"/>
          <c:showLegendKey val="0"/>
          <c:showVal val="1"/>
          <c:showCatName val="0"/>
          <c:showSerName val="0"/>
          <c:showPercent val="0"/>
          <c:showBubbleSize val="0"/>
        </c:dLbls>
        <c:gapWidth val="50"/>
        <c:axId val="824379720"/>
        <c:axId val="824380048"/>
      </c:barChart>
      <c:catAx>
        <c:axId val="824379720"/>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crossAx val="824380048"/>
        <c:crosses val="autoZero"/>
        <c:auto val="1"/>
        <c:lblAlgn val="ctr"/>
        <c:lblOffset val="100"/>
        <c:noMultiLvlLbl val="0"/>
      </c:catAx>
      <c:valAx>
        <c:axId val="824380048"/>
        <c:scaling>
          <c:orientation val="minMax"/>
          <c:max val="10"/>
        </c:scaling>
        <c:delete val="0"/>
        <c:axPos val="b"/>
        <c:majorGridlines>
          <c:spPr>
            <a:ln w="9525" cap="flat" cmpd="sng" algn="ctr">
              <a:solidFill>
                <a:schemeClr val="tx1">
                  <a:lumMod val="15000"/>
                  <a:lumOff val="85000"/>
                </a:schemeClr>
              </a:solidFill>
              <a:round/>
            </a:ln>
            <a:effectLst/>
          </c:spPr>
        </c:majorGridlines>
        <c:numFmt formatCode="0" sourceLinked="0"/>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crossAx val="824379720"/>
        <c:crosses val="autoZero"/>
        <c:crossBetween val="between"/>
      </c:valAx>
      <c:spPr>
        <a:noFill/>
        <a:ln>
          <a:noFill/>
        </a:ln>
        <a:effectLst/>
      </c:spPr>
    </c:plotArea>
    <c:plotVisOnly val="1"/>
    <c:dispBlanksAs val="gap"/>
    <c:showDLblsOverMax val="0"/>
  </c:chart>
  <c:spPr>
    <a:solidFill>
      <a:schemeClr val="bg1"/>
    </a:solidFill>
    <a:ln w="9525" cap="flat" cmpd="sng" algn="ctr">
      <a:noFill/>
      <a:round/>
    </a:ln>
    <a:effectLst/>
  </c:spPr>
  <c:txPr>
    <a:bodyPr/>
    <a:lstStyle/>
    <a:p>
      <a:pPr>
        <a:defRPr>
          <a:latin typeface="Times New Roman" panose="02020603050405020304" pitchFamily="18" charset="0"/>
          <a:cs typeface="Times New Roman" panose="02020603050405020304" pitchFamily="18" charset="0"/>
        </a:defRPr>
      </a:pPr>
      <a:endParaRPr lang="en-US"/>
    </a:p>
  </c:txPr>
  <c:externalData r:id="rId3">
    <c:autoUpdate val="0"/>
  </c:externalData>
</c:chartSpace>
</file>

<file path=word/charts/chart9.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100" b="0" i="0" u="none" strike="noStrike" kern="1200" spc="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r>
              <a:rPr lang="cs-CZ" sz="1100"/>
              <a:t>How would you rate the EU school scheme in your country in terms of efficiency, ranging from 1 to 10?</a:t>
            </a:r>
          </a:p>
          <a:p>
            <a:pPr>
              <a:defRPr sz="1100"/>
            </a:pPr>
            <a:r>
              <a:rPr lang="cs-CZ" sz="1100"/>
              <a:t>By category</a:t>
            </a:r>
          </a:p>
        </c:rich>
      </c:tx>
      <c:layout/>
      <c:overlay val="0"/>
      <c:spPr>
        <a:noFill/>
        <a:ln>
          <a:noFill/>
        </a:ln>
        <a:effectLst/>
      </c:spPr>
      <c:txPr>
        <a:bodyPr rot="0" spcFirstLastPara="1" vertOverflow="ellipsis" vert="horz" wrap="square" anchor="ctr" anchorCtr="1"/>
        <a:lstStyle/>
        <a:p>
          <a:pPr>
            <a:defRPr sz="1100" b="0" i="0" u="none" strike="noStrike" kern="1200" spc="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title>
    <c:autoTitleDeleted val="0"/>
    <c:plotArea>
      <c:layout/>
      <c:barChart>
        <c:barDir val="bar"/>
        <c:grouping val="clustered"/>
        <c:varyColors val="0"/>
        <c:ser>
          <c:idx val="0"/>
          <c:order val="0"/>
          <c:spPr>
            <a:solidFill>
              <a:schemeClr val="accent1"/>
            </a:solidFill>
            <a:ln>
              <a:noFill/>
            </a:ln>
            <a:effectLst/>
          </c:spPr>
          <c:invertIfNegative val="0"/>
          <c:dLbls>
            <c:numFmt formatCode="#,##0" sourceLinked="0"/>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bg1"/>
                    </a:solidFill>
                    <a:latin typeface="Times New Roman" panose="02020603050405020304" pitchFamily="18" charset="0"/>
                    <a:ea typeface="+mn-ea"/>
                    <a:cs typeface="Times New Roman" panose="02020603050405020304" pitchFamily="18" charset="0"/>
                  </a:defRPr>
                </a:pPr>
                <a:endParaRPr lang="en-US"/>
              </a:p>
            </c:txPr>
            <c:dLblPos val="in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total!$B$40:$H$40</c:f>
              <c:strCache>
                <c:ptCount val="7"/>
                <c:pt idx="0">
                  <c:v>Others</c:v>
                </c:pt>
                <c:pt idx="1">
                  <c:v>Civil Society</c:v>
                </c:pt>
                <c:pt idx="2">
                  <c:v>Public Authorities</c:v>
                </c:pt>
                <c:pt idx="3">
                  <c:v>Parents</c:v>
                </c:pt>
                <c:pt idx="4">
                  <c:v>School Authorities</c:v>
                </c:pt>
                <c:pt idx="5">
                  <c:v>Employers</c:v>
                </c:pt>
                <c:pt idx="6">
                  <c:v>Farmers</c:v>
                </c:pt>
              </c:strCache>
            </c:strRef>
          </c:cat>
          <c:val>
            <c:numRef>
              <c:f>total!$B$41:$H$41</c:f>
              <c:numCache>
                <c:formatCode>General</c:formatCode>
                <c:ptCount val="7"/>
                <c:pt idx="0">
                  <c:v>6.8</c:v>
                </c:pt>
                <c:pt idx="1">
                  <c:v>4.75</c:v>
                </c:pt>
                <c:pt idx="2">
                  <c:v>7.4</c:v>
                </c:pt>
                <c:pt idx="3">
                  <c:v>5.0999999999999996</c:v>
                </c:pt>
                <c:pt idx="4">
                  <c:v>7.5</c:v>
                </c:pt>
                <c:pt idx="5">
                  <c:v>8</c:v>
                </c:pt>
                <c:pt idx="6">
                  <c:v>7</c:v>
                </c:pt>
              </c:numCache>
            </c:numRef>
          </c:val>
          <c:extLst>
            <c:ext xmlns:c16="http://schemas.microsoft.com/office/drawing/2014/chart" uri="{C3380CC4-5D6E-409C-BE32-E72D297353CC}">
              <c16:uniqueId val="{00000000-9C23-45CC-903F-A9BC64C0F5EC}"/>
            </c:ext>
          </c:extLst>
        </c:ser>
        <c:dLbls>
          <c:dLblPos val="inEnd"/>
          <c:showLegendKey val="0"/>
          <c:showVal val="1"/>
          <c:showCatName val="0"/>
          <c:showSerName val="0"/>
          <c:showPercent val="0"/>
          <c:showBubbleSize val="0"/>
        </c:dLbls>
        <c:gapWidth val="50"/>
        <c:axId val="824379720"/>
        <c:axId val="824380048"/>
      </c:barChart>
      <c:catAx>
        <c:axId val="824379720"/>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crossAx val="824380048"/>
        <c:crosses val="autoZero"/>
        <c:auto val="1"/>
        <c:lblAlgn val="ctr"/>
        <c:lblOffset val="100"/>
        <c:noMultiLvlLbl val="0"/>
      </c:catAx>
      <c:valAx>
        <c:axId val="824380048"/>
        <c:scaling>
          <c:orientation val="minMax"/>
          <c:max val="10"/>
        </c:scaling>
        <c:delete val="0"/>
        <c:axPos val="b"/>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crossAx val="824379720"/>
        <c:crosses val="autoZero"/>
        <c:crossBetween val="between"/>
      </c:valAx>
      <c:spPr>
        <a:noFill/>
        <a:ln>
          <a:noFill/>
        </a:ln>
        <a:effectLst/>
      </c:spPr>
    </c:plotArea>
    <c:plotVisOnly val="1"/>
    <c:dispBlanksAs val="gap"/>
    <c:showDLblsOverMax val="0"/>
  </c:chart>
  <c:spPr>
    <a:solidFill>
      <a:schemeClr val="bg1"/>
    </a:solidFill>
    <a:ln w="9525" cap="flat" cmpd="sng" algn="ctr">
      <a:noFill/>
      <a:round/>
    </a:ln>
    <a:effectLst/>
  </c:spPr>
  <c:txPr>
    <a:bodyPr/>
    <a:lstStyle/>
    <a:p>
      <a:pPr>
        <a:defRPr>
          <a:latin typeface="Times New Roman" panose="02020603050405020304" pitchFamily="18" charset="0"/>
          <a:cs typeface="Times New Roman" panose="02020603050405020304" pitchFamily="18" charset="0"/>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0.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6.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7.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8.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9.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0.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6.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7.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8.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9.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0.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6.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7.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8.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9.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0.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6.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7.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8.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6.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7.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8.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9.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0.xml><?xml version="1.0" encoding="utf-8"?>
<cs:chartStyle xmlns:cs="http://schemas.microsoft.com/office/drawing/2012/chartStyle" xmlns:a="http://schemas.openxmlformats.org/drawingml/2006/main" id="29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1.xml><?xml version="1.0" encoding="utf-8"?>
<cs:chartStyle xmlns:cs="http://schemas.microsoft.com/office/drawing/2012/chartStyle" xmlns:a="http://schemas.openxmlformats.org/drawingml/2006/main" id="29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2.xml><?xml version="1.0" encoding="utf-8"?>
<cs:chartStyle xmlns:cs="http://schemas.microsoft.com/office/drawing/2012/chartStyle" xmlns:a="http://schemas.openxmlformats.org/drawingml/2006/main" id="29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3.xml><?xml version="1.0" encoding="utf-8"?>
<cs:chartStyle xmlns:cs="http://schemas.microsoft.com/office/drawing/2012/chartStyle" xmlns:a="http://schemas.openxmlformats.org/drawingml/2006/main" id="29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4.xml><?xml version="1.0" encoding="utf-8"?>
<cs:chartStyle xmlns:cs="http://schemas.microsoft.com/office/drawing/2012/chartStyle" xmlns:a="http://schemas.openxmlformats.org/drawingml/2006/main" id="29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5.xml><?xml version="1.0" encoding="utf-8"?>
<cs:chartStyle xmlns:cs="http://schemas.microsoft.com/office/drawing/2012/chartStyle" xmlns:a="http://schemas.openxmlformats.org/drawingml/2006/main" id="29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6.xml><?xml version="1.0" encoding="utf-8"?>
<cs:chartStyle xmlns:cs="http://schemas.microsoft.com/office/drawing/2012/chartStyle" xmlns:a="http://schemas.openxmlformats.org/drawingml/2006/main" id="29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7.xml><?xml version="1.0" encoding="utf-8"?>
<cs:chartStyle xmlns:cs="http://schemas.microsoft.com/office/drawing/2012/chartStyle" xmlns:a="http://schemas.openxmlformats.org/drawingml/2006/main" id="29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8.xml><?xml version="1.0" encoding="utf-8"?>
<cs:chartStyle xmlns:cs="http://schemas.microsoft.com/office/drawing/2012/chartStyle" xmlns:a="http://schemas.openxmlformats.org/drawingml/2006/main" id="29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9.xml><?xml version="1.0" encoding="utf-8"?>
<cs:chartStyle xmlns:cs="http://schemas.microsoft.com/office/drawing/2012/chartStyle" xmlns:a="http://schemas.openxmlformats.org/drawingml/2006/main" id="29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9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0.xml><?xml version="1.0" encoding="utf-8"?>
<cs:chartStyle xmlns:cs="http://schemas.microsoft.com/office/drawing/2012/chartStyle" xmlns:a="http://schemas.openxmlformats.org/drawingml/2006/main" id="29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1.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2.xml><?xml version="1.0" encoding="utf-8"?>
<cs:chartStyle xmlns:cs="http://schemas.microsoft.com/office/drawing/2012/chartStyle" xmlns:a="http://schemas.openxmlformats.org/drawingml/2006/main" id="29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3.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4.xml><?xml version="1.0" encoding="utf-8"?>
<cs:chartStyle xmlns:cs="http://schemas.microsoft.com/office/drawing/2012/chartStyle" xmlns:a="http://schemas.openxmlformats.org/drawingml/2006/main" id="29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5.xml><?xml version="1.0" encoding="utf-8"?>
<cs:chartStyle xmlns:cs="http://schemas.microsoft.com/office/drawing/2012/chartStyle" xmlns:a="http://schemas.openxmlformats.org/drawingml/2006/main" id="29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6.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7.xml><?xml version="1.0" encoding="utf-8"?>
<cs:chartStyle xmlns:cs="http://schemas.microsoft.com/office/drawing/2012/chartStyle" xmlns:a="http://schemas.openxmlformats.org/drawingml/2006/main" id="29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8.xml><?xml version="1.0" encoding="utf-8"?>
<cs:chartStyle xmlns:cs="http://schemas.microsoft.com/office/drawing/2012/chartStyle" xmlns:a="http://schemas.openxmlformats.org/drawingml/2006/main" id="29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9.xml><?xml version="1.0" encoding="utf-8"?>
<cs:chartStyle xmlns:cs="http://schemas.microsoft.com/office/drawing/2012/chartStyle" xmlns:a="http://schemas.openxmlformats.org/drawingml/2006/main" id="29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9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0.xml><?xml version="1.0" encoding="utf-8"?>
<cs:chartStyle xmlns:cs="http://schemas.microsoft.com/office/drawing/2012/chartStyle" xmlns:a="http://schemas.openxmlformats.org/drawingml/2006/main" id="29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1.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2.xml><?xml version="1.0" encoding="utf-8"?>
<cs:chartStyle xmlns:cs="http://schemas.microsoft.com/office/drawing/2012/chartStyle" xmlns:a="http://schemas.openxmlformats.org/drawingml/2006/main" id="29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3.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4.xml><?xml version="1.0" encoding="utf-8"?>
<cs:chartStyle xmlns:cs="http://schemas.microsoft.com/office/drawing/2012/chartStyle" xmlns:a="http://schemas.openxmlformats.org/drawingml/2006/main" id="29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5.xml><?xml version="1.0" encoding="utf-8"?>
<cs:chartStyle xmlns:cs="http://schemas.microsoft.com/office/drawing/2012/chartStyle" xmlns:a="http://schemas.openxmlformats.org/drawingml/2006/main" id="29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6.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7.xml><?xml version="1.0" encoding="utf-8"?>
<cs:chartStyle xmlns:cs="http://schemas.microsoft.com/office/drawing/2012/chartStyle" xmlns:a="http://schemas.openxmlformats.org/drawingml/2006/main" id="29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8.xml><?xml version="1.0" encoding="utf-8"?>
<cs:chartStyle xmlns:cs="http://schemas.microsoft.com/office/drawing/2012/chartStyle" xmlns:a="http://schemas.openxmlformats.org/drawingml/2006/main" id="29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9.xml><?xml version="1.0" encoding="utf-8"?>
<cs:chartStyle xmlns:cs="http://schemas.microsoft.com/office/drawing/2012/chartStyle" xmlns:a="http://schemas.openxmlformats.org/drawingml/2006/main" id="29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0.xml><?xml version="1.0" encoding="utf-8"?>
<cs:chartStyle xmlns:cs="http://schemas.microsoft.com/office/drawing/2012/chartStyle" xmlns:a="http://schemas.openxmlformats.org/drawingml/2006/main" id="29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1.xml><?xml version="1.0" encoding="utf-8"?>
<cs:chartStyle xmlns:cs="http://schemas.microsoft.com/office/drawing/2012/chartStyle" xmlns:a="http://schemas.openxmlformats.org/drawingml/2006/main" id="29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2.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3.xml><?xml version="1.0" encoding="utf-8"?>
<cs:chartStyle xmlns:cs="http://schemas.microsoft.com/office/drawing/2012/chartStyle" xmlns:a="http://schemas.openxmlformats.org/drawingml/2006/main" id="29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4.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5.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6.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7.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8.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5.xml><?xml version="1.0" encoding="utf-8"?>
<cs:chartStyle xmlns:cs="http://schemas.microsoft.com/office/drawing/2012/chartStyle" xmlns:a="http://schemas.openxmlformats.org/drawingml/2006/main" id="21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6.xml><?xml version="1.0" encoding="utf-8"?>
<cs:chartStyle xmlns:cs="http://schemas.microsoft.com/office/drawing/2012/chartStyle" xmlns:a="http://schemas.openxmlformats.org/drawingml/2006/main" id="21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7.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8.xml><?xml version="1.0" encoding="utf-8"?>
<cs:chartStyle xmlns:cs="http://schemas.microsoft.com/office/drawing/2012/chartStyle" xmlns:a="http://schemas.openxmlformats.org/drawingml/2006/main" id="21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9.xml><?xml version="1.0" encoding="utf-8"?>
<cs:chartStyle xmlns:cs="http://schemas.microsoft.com/office/drawing/2012/chartStyle" xmlns:a="http://schemas.openxmlformats.org/drawingml/2006/main" id="21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dlc_DocId xmlns="1299d781-265f-4ceb-999e-e1eca3df2c90">P6FJPSUHKDC2-1211003791-13526</_dlc_DocId>
    <_dlc_DocIdUrl xmlns="1299d781-265f-4ceb-999e-e1eca3df2c90">
      <Url>http://dm/eesc/2022/_layouts/15/DocIdRedir.aspx?ID=P6FJPSUHKDC2-1211003791-13526</Url>
      <Description>P6FJPSUHKDC2-1211003791-13526</Description>
    </_dlc_DocIdUrl>
    <DocumentType_0 xmlns="http://schemas.microsoft.com/sharepoint/v3/fields">
      <Terms xmlns="http://schemas.microsoft.com/office/infopath/2007/PartnerControls">
        <TermInfo xmlns="http://schemas.microsoft.com/office/infopath/2007/PartnerControls">
          <TermName xmlns="http://schemas.microsoft.com/office/infopath/2007/PartnerControls">RE</TermName>
          <TermId xmlns="http://schemas.microsoft.com/office/infopath/2007/PartnerControls">2e31ab9a-38d8-4b15-bf54-b076b749ef85</TermId>
        </TermInfo>
      </Terms>
    </DocumentType_0>
    <Procedure xmlns="1299d781-265f-4ceb-999e-e1eca3df2c90" xsi:nil="true"/>
    <DocumentSource_0 xmlns="http://schemas.microsoft.com/sharepoint/v3/fields">
      <Terms xmlns="http://schemas.microsoft.com/office/infopath/2007/PartnerControls">
        <TermInfo xmlns="http://schemas.microsoft.com/office/infopath/2007/PartnerControls">
          <TermName xmlns="http://schemas.microsoft.com/office/infopath/2007/PartnerControls">EESC</TermName>
          <TermId xmlns="http://schemas.microsoft.com/office/infopath/2007/PartnerControls">422833ec-8d7e-4e65-8e4e-8bed07ffb729</TermId>
        </TermInfo>
      </Terms>
    </DocumentSource_0>
    <ProductionDate xmlns="1299d781-265f-4ceb-999e-e1eca3df2c90">2023-01-13T12:00:00+00:00</ProductionDate>
    <DocumentNumber xmlns="d51dc14e-0c05-44bd-9dff-3ae522c33107">1724</DocumentNumber>
    <FicheYear xmlns="1299d781-265f-4ceb-999e-e1eca3df2c90" xsi:nil="true"/>
    <DocumentVersion xmlns="1299d781-265f-4ceb-999e-e1eca3df2c90">1</DocumentVersion>
    <DossierNumber xmlns="1299d781-265f-4ceb-999e-e1eca3df2c90">855</DossierNumber>
    <Confidentiality_0 xmlns="http://schemas.microsoft.com/sharepoint/v3/fields">
      <Terms xmlns="http://schemas.microsoft.com/office/infopath/2007/PartnerControls">
        <TermInfo xmlns="http://schemas.microsoft.com/office/infopath/2007/PartnerControls">
          <TermName xmlns="http://schemas.microsoft.com/office/infopath/2007/PartnerControls">Unrestricted</TermName>
          <TermId xmlns="http://schemas.microsoft.com/office/infopath/2007/PartnerControls">826e22d7-d029-4ec0-a450-0c28ff673572</TermId>
        </TermInfo>
      </Terms>
    </Confidentiality_0>
    <MeetingDate xmlns="1299d781-265f-4ceb-999e-e1eca3df2c90" xsi:nil="true"/>
    <TaxCatchAll xmlns="1299d781-265f-4ceb-999e-e1eca3df2c90">
      <Value>246</Value>
      <Value>63</Value>
      <Value>55</Value>
      <Value>54</Value>
      <Value>47</Value>
      <Value>46</Value>
      <Value>45</Value>
      <Value>44</Value>
      <Value>43</Value>
      <Value>42</Value>
      <Value>41</Value>
      <Value>40</Value>
      <Value>38</Value>
      <Value>37</Value>
      <Value>36</Value>
      <Value>35</Value>
      <Value>34</Value>
      <Value>33</Value>
      <Value>32</Value>
      <Value>31</Value>
      <Value>30</Value>
      <Value>29</Value>
      <Value>26</Value>
      <Value>22</Value>
      <Value>11</Value>
      <Value>9</Value>
      <Value>7</Value>
      <Value>6</Value>
      <Value>4</Value>
      <Value>1</Value>
    </TaxCatchAll>
    <DocumentLanguage_0 xmlns="http://schemas.microsoft.com/sharepoint/v3/fields">
      <Terms xmlns="http://schemas.microsoft.com/office/infopath/2007/PartnerControls">
        <TermInfo xmlns="http://schemas.microsoft.com/office/infopath/2007/PartnerControls">
          <TermName xmlns="http://schemas.microsoft.com/office/infopath/2007/PartnerControls">CS</TermName>
          <TermId xmlns="http://schemas.microsoft.com/office/infopath/2007/PartnerControls">72f9705b-0217-4fd3-bea2-cbc7ed80e26e</TermId>
        </TermInfo>
      </Terms>
    </DocumentLanguage_0>
    <Rapporteur xmlns="1299d781-265f-4ceb-999e-e1eca3df2c90">PUECH D'ALISSAC</Rapporteur>
    <VersionStatus_0 xmlns="http://schemas.microsoft.com/sharepoint/v3/fields">
      <Terms xmlns="http://schemas.microsoft.com/office/infopath/2007/PartnerControls">
        <TermInfo xmlns="http://schemas.microsoft.com/office/infopath/2007/PartnerControls">
          <TermName xmlns="http://schemas.microsoft.com/office/infopath/2007/PartnerControls">Final</TermName>
          <TermId xmlns="http://schemas.microsoft.com/office/infopath/2007/PartnerControls">ea5e6674-7b27-4bac-b091-73adbb394efe</TermId>
        </TermInfo>
      </Terms>
    </VersionStatus_0>
    <DocumentYear xmlns="1299d781-265f-4ceb-999e-e1eca3df2c90">2022</DocumentYear>
    <FicheNumber xmlns="1299d781-265f-4ceb-999e-e1eca3df2c90">424</FicheNumber>
    <OriginalSender xmlns="1299d781-265f-4ceb-999e-e1eca3df2c90">
      <UserInfo>
        <DisplayName>Sigmund Vaclav</DisplayName>
        <AccountId>1708</AccountId>
        <AccountType/>
      </UserInfo>
    </OriginalSender>
    <DocumentPart xmlns="1299d781-265f-4ceb-999e-e1eca3df2c90">0</DocumentPart>
    <AdoptionDate xmlns="1299d781-265f-4ceb-999e-e1eca3df2c90">2022-12-15T12:00:00+00:00</AdoptionDate>
    <RequestingService xmlns="1299d781-265f-4ceb-999e-e1eca3df2c90">Systèmes alimentaires durables, environnement, dév. rural</RequestingService>
    <MeetingName_0 xmlns="http://schemas.microsoft.com/sharepoint/v3/fields">
      <Terms xmlns="http://schemas.microsoft.com/office/infopath/2007/PartnerControls"/>
    </MeetingName_0>
    <AvailableTranslations_0 xmlns="http://schemas.microsoft.com/sharepoint/v3/fields">
      <Terms xmlns="http://schemas.microsoft.com/office/infopath/2007/PartnerControls">
        <TermInfo xmlns="http://schemas.microsoft.com/office/infopath/2007/PartnerControls">
          <TermName xmlns="http://schemas.microsoft.com/office/infopath/2007/PartnerControls">DE</TermName>
          <TermId xmlns="http://schemas.microsoft.com/office/infopath/2007/PartnerControls">f6b31e5a-26fa-4935-b661-318e46daf27e</TermId>
        </TermInfo>
        <TermInfo xmlns="http://schemas.microsoft.com/office/infopath/2007/PartnerControls">
          <TermName xmlns="http://schemas.microsoft.com/office/infopath/2007/PartnerControls">HU</TermName>
          <TermId xmlns="http://schemas.microsoft.com/office/infopath/2007/PartnerControls">6b229040-c589-4408-b4c1-4285663d20a8</TermId>
        </TermInfo>
        <TermInfo xmlns="http://schemas.microsoft.com/office/infopath/2007/PartnerControls">
          <TermName xmlns="http://schemas.microsoft.com/office/infopath/2007/PartnerControls">NL</TermName>
          <TermId xmlns="http://schemas.microsoft.com/office/infopath/2007/PartnerControls">55c6556c-b4f4-441d-9acf-c498d4f838bd</TermId>
        </TermInfo>
        <TermInfo xmlns="http://schemas.microsoft.com/office/infopath/2007/PartnerControls">
          <TermName xmlns="http://schemas.microsoft.com/office/infopath/2007/PartnerControls">CS</TermName>
          <TermId xmlns="http://schemas.microsoft.com/office/infopath/2007/PartnerControls">72f9705b-0217-4fd3-bea2-cbc7ed80e26e</TermId>
        </TermInfo>
        <TermInfo xmlns="http://schemas.microsoft.com/office/infopath/2007/PartnerControls">
          <TermName xmlns="http://schemas.microsoft.com/office/infopath/2007/PartnerControls">MT</TermName>
          <TermId xmlns="http://schemas.microsoft.com/office/infopath/2007/PartnerControls">7df99101-6854-4a26-b53a-b88c0da02c26</TermId>
        </TermInfo>
        <TermInfo xmlns="http://schemas.microsoft.com/office/infopath/2007/PartnerControls">
          <TermName xmlns="http://schemas.microsoft.com/office/infopath/2007/PartnerControls">RO</TermName>
          <TermId xmlns="http://schemas.microsoft.com/office/infopath/2007/PartnerControls">feb747a2-64cd-4299-af12-4833ddc30497</TermId>
        </TermInfo>
        <TermInfo xmlns="http://schemas.microsoft.com/office/infopath/2007/PartnerControls">
          <TermName xmlns="http://schemas.microsoft.com/office/infopath/2007/PartnerControls">SV</TermName>
          <TermId xmlns="http://schemas.microsoft.com/office/infopath/2007/PartnerControls">c2ed69e7-a339-43d7-8f22-d93680a92aa0</TermId>
        </TermInfo>
        <TermInfo xmlns="http://schemas.microsoft.com/office/infopath/2007/PartnerControls">
          <TermName xmlns="http://schemas.microsoft.com/office/infopath/2007/PartnerControls">IT</TermName>
          <TermId xmlns="http://schemas.microsoft.com/office/infopath/2007/PartnerControls">0774613c-01ed-4e5d-a25d-11d2388de825</TermId>
        </TermInfo>
        <TermInfo xmlns="http://schemas.microsoft.com/office/infopath/2007/PartnerControls">
          <TermName xmlns="http://schemas.microsoft.com/office/infopath/2007/PartnerControls">DA</TermName>
          <TermId xmlns="http://schemas.microsoft.com/office/infopath/2007/PartnerControls">5d49c027-8956-412b-aa16-e85a0f96ad0e</TermId>
        </TermInfo>
        <TermInfo xmlns="http://schemas.microsoft.com/office/infopath/2007/PartnerControls">
          <TermName xmlns="http://schemas.microsoft.com/office/infopath/2007/PartnerControls">FI</TermName>
          <TermId xmlns="http://schemas.microsoft.com/office/infopath/2007/PartnerControls">87606a43-d45f-42d6-b8c9-e1a3457db5b7</TermId>
        </TermInfo>
        <TermInfo xmlns="http://schemas.microsoft.com/office/infopath/2007/PartnerControls">
          <TermName xmlns="http://schemas.microsoft.com/office/infopath/2007/PartnerControls">FR</TermName>
          <TermId xmlns="http://schemas.microsoft.com/office/infopath/2007/PartnerControls">d2afafd3-4c81-4f60-8f52-ee33f2f54ff3</TermId>
        </TermInfo>
        <TermInfo xmlns="http://schemas.microsoft.com/office/infopath/2007/PartnerControls">
          <TermName xmlns="http://schemas.microsoft.com/office/infopath/2007/PartnerControls">GA</TermName>
          <TermId xmlns="http://schemas.microsoft.com/office/infopath/2007/PartnerControls">762d2456-c427-4ecb-b312-af3dad8e258c</TermId>
        </TermInfo>
        <TermInfo xmlns="http://schemas.microsoft.com/office/infopath/2007/PartnerControls">
          <TermName xmlns="http://schemas.microsoft.com/office/infopath/2007/PartnerControls">HR</TermName>
          <TermId xmlns="http://schemas.microsoft.com/office/infopath/2007/PartnerControls">2f555653-ed1a-4fe6-8362-9082d95989e5</TermId>
        </TermInfo>
        <TermInfo xmlns="http://schemas.microsoft.com/office/infopath/2007/PartnerControls">
          <TermName xmlns="http://schemas.microsoft.com/office/infopath/2007/PartnerControls">ET</TermName>
          <TermId xmlns="http://schemas.microsoft.com/office/infopath/2007/PartnerControls">ff6c3f4c-b02c-4c3c-ab07-2c37995a7a0a</TermId>
        </TermInfo>
        <TermInfo xmlns="http://schemas.microsoft.com/office/infopath/2007/PartnerControls">
          <TermName xmlns="http://schemas.microsoft.com/office/infopath/2007/PartnerControls">BG</TermName>
          <TermId xmlns="http://schemas.microsoft.com/office/infopath/2007/PartnerControls">1a1b3951-7821-4e6a-85f5-5673fc08bd2c</TermId>
        </TermInfo>
        <TermInfo xmlns="http://schemas.microsoft.com/office/infopath/2007/PartnerControls">
          <TermName xmlns="http://schemas.microsoft.com/office/infopath/2007/PartnerControls">LT</TermName>
          <TermId xmlns="http://schemas.microsoft.com/office/infopath/2007/PartnerControls">a7ff5ce7-6123-4f68-865a-a57c31810414</TermId>
        </TermInfo>
        <TermInfo xmlns="http://schemas.microsoft.com/office/infopath/2007/PartnerControls">
          <TermName xmlns="http://schemas.microsoft.com/office/infopath/2007/PartnerControls">EN</TermName>
          <TermId xmlns="http://schemas.microsoft.com/office/infopath/2007/PartnerControls">f2175f21-25d7-44a3-96da-d6a61b075e1b</TermId>
        </TermInfo>
        <TermInfo xmlns="http://schemas.microsoft.com/office/infopath/2007/PartnerControls">
          <TermName xmlns="http://schemas.microsoft.com/office/infopath/2007/PartnerControls">LV</TermName>
          <TermId xmlns="http://schemas.microsoft.com/office/infopath/2007/PartnerControls">46f7e311-5d9f-4663-b433-18aeccb7ace7</TermId>
        </TermInfo>
        <TermInfo xmlns="http://schemas.microsoft.com/office/infopath/2007/PartnerControls">
          <TermName xmlns="http://schemas.microsoft.com/office/infopath/2007/PartnerControls">EL</TermName>
          <TermId xmlns="http://schemas.microsoft.com/office/infopath/2007/PartnerControls">6d4f4d51-af9b-4650-94b4-4276bee85c91</TermId>
        </TermInfo>
        <TermInfo xmlns="http://schemas.microsoft.com/office/infopath/2007/PartnerControls">
          <TermName xmlns="http://schemas.microsoft.com/office/infopath/2007/PartnerControls">PT</TermName>
          <TermId xmlns="http://schemas.microsoft.com/office/infopath/2007/PartnerControls">50ccc04a-eadd-42ae-a0cb-acaf45f812ba</TermId>
        </TermInfo>
        <TermInfo xmlns="http://schemas.microsoft.com/office/infopath/2007/PartnerControls">
          <TermName xmlns="http://schemas.microsoft.com/office/infopath/2007/PartnerControls">PL</TermName>
          <TermId xmlns="http://schemas.microsoft.com/office/infopath/2007/PartnerControls">1e03da61-4678-4e07-b136-b5024ca9197b</TermId>
        </TermInfo>
        <TermInfo xmlns="http://schemas.microsoft.com/office/infopath/2007/PartnerControls">
          <TermName xmlns="http://schemas.microsoft.com/office/infopath/2007/PartnerControls">ES</TermName>
          <TermId xmlns="http://schemas.microsoft.com/office/infopath/2007/PartnerControls">e7a6b05b-ae16-40c8-add9-68b64b03aeba</TermId>
        </TermInfo>
        <TermInfo xmlns="http://schemas.microsoft.com/office/infopath/2007/PartnerControls">
          <TermName xmlns="http://schemas.microsoft.com/office/infopath/2007/PartnerControls">SK</TermName>
          <TermId xmlns="http://schemas.microsoft.com/office/infopath/2007/PartnerControls">46d9fce0-ef79-4f71-b89b-cd6aa82426b8</TermId>
        </TermInfo>
        <TermInfo xmlns="http://schemas.microsoft.com/office/infopath/2007/PartnerControls">
          <TermName xmlns="http://schemas.microsoft.com/office/infopath/2007/PartnerControls">SL</TermName>
          <TermId xmlns="http://schemas.microsoft.com/office/infopath/2007/PartnerControls">98a412ae-eb01-49e9-ae3d-585a81724cfc</TermId>
        </TermInfo>
      </Terms>
    </AvailableTranslations_0>
    <DocumentStatus_0 xmlns="http://schemas.microsoft.com/sharepoint/v3/fields">
      <Terms xmlns="http://schemas.microsoft.com/office/infopath/2007/PartnerControls">
        <TermInfo xmlns="http://schemas.microsoft.com/office/infopath/2007/PartnerControls">
          <TermName xmlns="http://schemas.microsoft.com/office/infopath/2007/PartnerControls">TRA</TermName>
          <TermId xmlns="http://schemas.microsoft.com/office/infopath/2007/PartnerControls">150d2a88-1431-44e6-a8ca-0bb753ab8672</TermId>
        </TermInfo>
      </Terms>
    </DocumentStatus_0>
    <OriginalLanguage_0 xmlns="http://schemas.microsoft.com/sharepoint/v3/fields">
      <Terms xmlns="http://schemas.microsoft.com/office/infopath/2007/PartnerControls">
        <TermInfo xmlns="http://schemas.microsoft.com/office/infopath/2007/PartnerControls">
          <TermName xmlns="http://schemas.microsoft.com/office/infopath/2007/PartnerControls">EN</TermName>
          <TermId xmlns="http://schemas.microsoft.com/office/infopath/2007/PartnerControls">f2175f21-25d7-44a3-96da-d6a61b075e1b</TermId>
        </TermInfo>
      </Terms>
    </OriginalLanguage_0>
    <MeetingNumber xmlns="d51dc14e-0c05-44bd-9dff-3ae522c33107" xsi:nil="true"/>
    <DossierName_0 xmlns="http://schemas.microsoft.com/sharepoint/v3/fields">
      <Terms xmlns="http://schemas.microsoft.com/office/infopath/2007/PartnerControls">
        <TermInfo xmlns="http://schemas.microsoft.com/office/infopath/2007/PartnerControls">
          <TermName xmlns="http://schemas.microsoft.com/office/infopath/2007/PartnerControls">NAT</TermName>
          <TermId xmlns="http://schemas.microsoft.com/office/infopath/2007/PartnerControls">b263ab5d-0564-42a8-87bf-1cc57d938922</TermId>
        </TermInfo>
      </Terms>
    </DossierName_0>
  </documentManagement>
</p:properties>
</file>

<file path=customXml/item2.xml><?xml version="1.0" encoding="utf-8"?>
<ct:contentTypeSchema xmlns:ct="http://schemas.microsoft.com/office/2006/metadata/contentType" xmlns:ma="http://schemas.microsoft.com/office/2006/metadata/properties/metaAttributes" ct:_="" ma:_="" ma:contentTypeName="DM Document" ma:contentTypeID="0x010100EA97B91038054C99906057A708A1480A000A67E7817F567C48B0FF98918A0B8F68" ma:contentTypeVersion="6" ma:contentTypeDescription="Defines the documents for Document Manager V2" ma:contentTypeScope="" ma:versionID="a444b72282a47fd42898ff1110ab7ba9">
  <xsd:schema xmlns:xsd="http://www.w3.org/2001/XMLSchema" xmlns:xs="http://www.w3.org/2001/XMLSchema" xmlns:p="http://schemas.microsoft.com/office/2006/metadata/properties" xmlns:ns2="1299d781-265f-4ceb-999e-e1eca3df2c90" xmlns:ns3="http://schemas.microsoft.com/sharepoint/v3/fields" xmlns:ns4="d51dc14e-0c05-44bd-9dff-3ae522c33107" targetNamespace="http://schemas.microsoft.com/office/2006/metadata/properties" ma:root="true" ma:fieldsID="18f5364f66b1800776293abddc9be6a2" ns2:_="" ns3:_="" ns4:_="">
    <xsd:import namespace="1299d781-265f-4ceb-999e-e1eca3df2c90"/>
    <xsd:import namespace="http://schemas.microsoft.com/sharepoint/v3/fields"/>
    <xsd:import namespace="d51dc14e-0c05-44bd-9dff-3ae522c33107"/>
    <xsd:element name="properties">
      <xsd:complexType>
        <xsd:sequence>
          <xsd:element name="documentManagement">
            <xsd:complexType>
              <xsd:all>
                <xsd:element ref="ns2:_dlc_DocId" minOccurs="0"/>
                <xsd:element ref="ns2:_dlc_DocIdUrl" minOccurs="0"/>
                <xsd:element ref="ns2:_dlc_DocIdPersistId" minOccurs="0"/>
                <xsd:element ref="ns2:ProductionDate" minOccurs="0"/>
                <xsd:element ref="ns2:OriginalSender" minOccurs="0"/>
                <xsd:element ref="ns3:DocumentLanguage_0" minOccurs="0"/>
                <xsd:element ref="ns2:DossierNumber" minOccurs="0"/>
                <xsd:element ref="ns4:MeetingNumber" minOccurs="0"/>
                <xsd:element ref="ns2:Rapporteur" minOccurs="0"/>
                <xsd:element ref="ns2:AdoptionDate" minOccurs="0"/>
                <xsd:element ref="ns3:Confidentiality_0" minOccurs="0"/>
                <xsd:element ref="ns2:TaxCatchAll" minOccurs="0"/>
                <xsd:element ref="ns2:TaxCatchAllLabel" minOccurs="0"/>
                <xsd:element ref="ns3:DocumentSource_0" minOccurs="0"/>
                <xsd:element ref="ns4:DocumentNumber" minOccurs="0"/>
                <xsd:element ref="ns2:MeetingDate" minOccurs="0"/>
                <xsd:element ref="ns3:OriginalLanguage_0" minOccurs="0"/>
                <xsd:element ref="ns2:Procedure" minOccurs="0"/>
                <xsd:element ref="ns3:VersionStatus_0" minOccurs="0"/>
                <xsd:element ref="ns3:DocumentStatus_0" minOccurs="0"/>
                <xsd:element ref="ns2:DocumentYear"/>
                <xsd:element ref="ns3:DocumentType_0" minOccurs="0"/>
                <xsd:element ref="ns2:DocumentPart" minOccurs="0"/>
                <xsd:element ref="ns3:MeetingName_0" minOccurs="0"/>
                <xsd:element ref="ns3:AvailableTranslations_0" minOccurs="0"/>
                <xsd:element ref="ns2:FicheYear" minOccurs="0"/>
                <xsd:element ref="ns2:RequestingService" minOccurs="0"/>
                <xsd:element ref="ns2:FicheNumber" minOccurs="0"/>
                <xsd:element ref="ns3:DossierName_0" minOccurs="0"/>
                <xsd:element ref="ns2:DocumentVers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299d781-265f-4ceb-999e-e1eca3df2c90"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ProductionDate" ma:index="12" nillable="true" ma:displayName="Production Date" ma:format="DateOnly" ma:internalName="ProductionDate">
      <xsd:simpleType>
        <xsd:restriction base="dms:DateTime"/>
      </xsd:simpleType>
    </xsd:element>
    <xsd:element name="OriginalSender" ma:index="13" nillable="true" ma:displayName="Original Sender" ma:internalName="OriginalSend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ossierNumber" ma:index="15" nillable="true" ma:displayName="Dossier Number" ma:decimals="0" ma:internalName="DossierNumber">
      <xsd:simpleType>
        <xsd:restriction base="dms:Unknown"/>
      </xsd:simpleType>
    </xsd:element>
    <xsd:element name="Rapporteur" ma:index="17" nillable="true" ma:displayName="Rapporteur" ma:internalName="Rapporteur">
      <xsd:simpleType>
        <xsd:restriction base="dms:Text"/>
      </xsd:simpleType>
    </xsd:element>
    <xsd:element name="AdoptionDate" ma:index="18" nillable="true" ma:displayName="Adoption Date" ma:format="DateOnly" ma:internalName="AdoptionDate">
      <xsd:simpleType>
        <xsd:restriction base="dms:DateTime"/>
      </xsd:simpleType>
    </xsd:element>
    <xsd:element name="TaxCatchAll" ma:index="20" nillable="true" ma:displayName="Taxonomy Catch All Column" ma:hidden="true" ma:list="{7ea9cc77-7db7-4067-9972-efc9a75de26f}" ma:internalName="TaxCatchAll" ma:showField="CatchAllData" ma:web="1299d781-265f-4ceb-999e-e1eca3df2c90">
      <xsd:complexType>
        <xsd:complexContent>
          <xsd:extension base="dms:MultiChoiceLookup">
            <xsd:sequence>
              <xsd:element name="Value" type="dms:Lookup" maxOccurs="unbounded" minOccurs="0" nillable="true"/>
            </xsd:sequence>
          </xsd:extension>
        </xsd:complexContent>
      </xsd:complexType>
    </xsd:element>
    <xsd:element name="TaxCatchAllLabel" ma:index="21" nillable="true" ma:displayName="Taxonomy Catch All Column1" ma:hidden="true" ma:list="{7ea9cc77-7db7-4067-9972-efc9a75de26f}" ma:internalName="TaxCatchAllLabel" ma:readOnly="true" ma:showField="CatchAllDataLabel" ma:web="1299d781-265f-4ceb-999e-e1eca3df2c90">
      <xsd:complexType>
        <xsd:complexContent>
          <xsd:extension base="dms:MultiChoiceLookup">
            <xsd:sequence>
              <xsd:element name="Value" type="dms:Lookup" maxOccurs="unbounded" minOccurs="0" nillable="true"/>
            </xsd:sequence>
          </xsd:extension>
        </xsd:complexContent>
      </xsd:complexType>
    </xsd:element>
    <xsd:element name="MeetingDate" ma:index="26" nillable="true" ma:displayName="Meeting Date" ma:format="DateOnly" ma:internalName="MeetingDate">
      <xsd:simpleType>
        <xsd:restriction base="dms:DateTime"/>
      </xsd:simpleType>
    </xsd:element>
    <xsd:element name="Procedure" ma:index="29" nillable="true" ma:displayName="Procedure" ma:internalName="Procedure">
      <xsd:simpleType>
        <xsd:restriction base="dms:Text"/>
      </xsd:simpleType>
    </xsd:element>
    <xsd:element name="DocumentYear" ma:index="34" ma:displayName="Document Year" ma:decimals="0" ma:internalName="DocumentYear">
      <xsd:simpleType>
        <xsd:restriction base="dms:Unknown"/>
      </xsd:simpleType>
    </xsd:element>
    <xsd:element name="DocumentPart" ma:index="37" nillable="true" ma:displayName="Document Part" ma:decimals="0" ma:internalName="DocumentPart">
      <xsd:simpleType>
        <xsd:restriction base="dms:Unknown"/>
      </xsd:simpleType>
    </xsd:element>
    <xsd:element name="FicheYear" ma:index="42" nillable="true" ma:displayName="Fiche Year" ma:decimals="0" ma:internalName="FicheYear">
      <xsd:simpleType>
        <xsd:restriction base="dms:Unknown"/>
      </xsd:simpleType>
    </xsd:element>
    <xsd:element name="RequestingService" ma:index="43" nillable="true" ma:displayName="Requesting Service" ma:internalName="RequestingService">
      <xsd:simpleType>
        <xsd:restriction base="dms:Text"/>
      </xsd:simpleType>
    </xsd:element>
    <xsd:element name="FicheNumber" ma:index="44" nillable="true" ma:displayName="Fiche Number" ma:decimals="0" ma:internalName="FicheNumber">
      <xsd:simpleType>
        <xsd:restriction base="dms:Unknown"/>
      </xsd:simpleType>
    </xsd:element>
    <xsd:element name="DocumentVersion" ma:index="47" nillable="true" ma:displayName="Document Version" ma:decimals="0" ma:internalName="DocumentVersion">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DocumentLanguage_0" ma:index="14" nillable="true" ma:taxonomy="true" ma:internalName="DocumentLanguage_0" ma:taxonomyFieldName="DocumentLanguage" ma:displayName="Document Language" ma:fieldId="{ee5c55ab-e8dd-441f-8840-fdce66906fe3}" ma:sspId="5004ddca-ed1a-45fa-b2df-508b3c5dfc98" ma:termSetId="3e8d1f59-71f7-428c-bd68-e1e655ad5441" ma:anchorId="00000000-0000-0000-0000-000000000000" ma:open="false" ma:isKeyword="false">
      <xsd:complexType>
        <xsd:sequence>
          <xsd:element ref="pc:Terms" minOccurs="0" maxOccurs="1"/>
        </xsd:sequence>
      </xsd:complexType>
    </xsd:element>
    <xsd:element name="Confidentiality_0" ma:index="19" nillable="true" ma:taxonomy="true" ma:internalName="Confidentiality_0" ma:taxonomyFieldName="Confidentiality" ma:displayName="Confidentiality" ma:fieldId="{ee5c4bfe-2b62-4831-9131-22edf8f3665c}" ma:sspId="5004ddca-ed1a-45fa-b2df-508b3c5dfc98" ma:termSetId="11d040ac-3a9a-4d4c-b9cf-922342a701d6" ma:anchorId="00000000-0000-0000-0000-000000000000" ma:open="false" ma:isKeyword="false">
      <xsd:complexType>
        <xsd:sequence>
          <xsd:element ref="pc:Terms" minOccurs="0" maxOccurs="1"/>
        </xsd:sequence>
      </xsd:complexType>
    </xsd:element>
    <xsd:element name="DocumentSource_0" ma:index="23" ma:taxonomy="true" ma:internalName="DocumentSource_0" ma:taxonomyFieldName="DocumentSource" ma:displayName="Document Source" ma:fieldId="{ee5c1c29-f257-4aae-8e5e-529c0040e17a}" ma:sspId="5004ddca-ed1a-45fa-b2df-508b3c5dfc98" ma:termSetId="ca143256-a90d-4d26-b249-02646b17c0c5" ma:anchorId="00000000-0000-0000-0000-000000000000" ma:open="false" ma:isKeyword="false">
      <xsd:complexType>
        <xsd:sequence>
          <xsd:element ref="pc:Terms" minOccurs="0" maxOccurs="1"/>
        </xsd:sequence>
      </xsd:complexType>
    </xsd:element>
    <xsd:element name="OriginalLanguage_0" ma:index="27" nillable="true" ma:taxonomy="true" ma:internalName="OriginalLanguage_0" ma:taxonomyFieldName="OriginalLanguage" ma:displayName="Original Language" ma:fieldId="{ee5ce750-ff6c-4875-8192-ef11fb51efba}" ma:taxonomyMulti="true" ma:sspId="5004ddca-ed1a-45fa-b2df-508b3c5dfc98" ma:termSetId="3e8d1f59-71f7-428c-bd68-e1e655ad5441" ma:anchorId="00000000-0000-0000-0000-000000000000" ma:open="false" ma:isKeyword="false">
      <xsd:complexType>
        <xsd:sequence>
          <xsd:element ref="pc:Terms" minOccurs="0" maxOccurs="1"/>
        </xsd:sequence>
      </xsd:complexType>
    </xsd:element>
    <xsd:element name="VersionStatus_0" ma:index="30" ma:taxonomy="true" ma:internalName="VersionStatus_0" ma:taxonomyFieldName="VersionStatus" ma:displayName="Version Status" ma:indexed="true" ma:fieldId="{ee5cb94b-3df1-4df3-b49b-6e47ce2a7e87}" ma:sspId="5004ddca-ed1a-45fa-b2df-508b3c5dfc98" ma:termSetId="adeca67b-2bdd-4d0f-b3af-a690b4c6d95d" ma:anchorId="00000000-0000-0000-0000-000000000000" ma:open="false" ma:isKeyword="false">
      <xsd:complexType>
        <xsd:sequence>
          <xsd:element ref="pc:Terms" minOccurs="0" maxOccurs="1"/>
        </xsd:sequence>
      </xsd:complexType>
    </xsd:element>
    <xsd:element name="DocumentStatus_0" ma:index="32" nillable="true" ma:taxonomy="true" ma:internalName="DocumentStatus_0" ma:taxonomyFieldName="DocumentStatus" ma:displayName="Document Status" ma:fieldId="{ee5cab93-ac4d-4e2f-b298-e5342324388c}" ma:sspId="5004ddca-ed1a-45fa-b2df-508b3c5dfc98" ma:termSetId="54b85ca4-9023-4cbf-8e96-81af7735228f" ma:anchorId="00000000-0000-0000-0000-000000000000" ma:open="false" ma:isKeyword="false">
      <xsd:complexType>
        <xsd:sequence>
          <xsd:element ref="pc:Terms" minOccurs="0" maxOccurs="1"/>
        </xsd:sequence>
      </xsd:complexType>
    </xsd:element>
    <xsd:element name="DocumentType_0" ma:index="35" nillable="true" ma:taxonomy="true" ma:internalName="DocumentType_0" ma:taxonomyFieldName="DocumentType" ma:displayName="Document Type" ma:indexed="true" ma:fieldId="{ee5cf431-2d10-41e6-bd88-1b6bd5b84f5f}" ma:sspId="5004ddca-ed1a-45fa-b2df-508b3c5dfc98" ma:termSetId="67a76952-94e0-437b-9a60-5085083dde02" ma:anchorId="00000000-0000-0000-0000-000000000000" ma:open="false" ma:isKeyword="false">
      <xsd:complexType>
        <xsd:sequence>
          <xsd:element ref="pc:Terms" minOccurs="0" maxOccurs="1"/>
        </xsd:sequence>
      </xsd:complexType>
    </xsd:element>
    <xsd:element name="MeetingName_0" ma:index="38" nillable="true" ma:taxonomy="true" ma:internalName="MeetingName_0" ma:taxonomyFieldName="MeetingName" ma:displayName="Meeting Name" ma:indexed="true" ma:fieldId="{ee5c9b55-8403-4f9e-a156-b6ce5b7b9456}" ma:sspId="5004ddca-ed1a-45fa-b2df-508b3c5dfc98" ma:termSetId="a04e9634-de73-4a41-8cb5-e1efdb89060c" ma:anchorId="00000000-0000-0000-0000-000000000000" ma:open="false" ma:isKeyword="false">
      <xsd:complexType>
        <xsd:sequence>
          <xsd:element ref="pc:Terms" minOccurs="0" maxOccurs="1"/>
        </xsd:sequence>
      </xsd:complexType>
    </xsd:element>
    <xsd:element name="AvailableTranslations_0" ma:index="40" nillable="true" ma:taxonomy="true" ma:internalName="AvailableTranslations_0" ma:taxonomyFieldName="AvailableTranslations" ma:displayName="Available Translations" ma:fieldId="{ee5c7c01-1a65-4138-aa64-80e01e34d799}" ma:taxonomyMulti="true" ma:sspId="5004ddca-ed1a-45fa-b2df-508b3c5dfc98" ma:termSetId="3e8d1f59-71f7-428c-bd68-e1e655ad5441" ma:anchorId="00000000-0000-0000-0000-000000000000" ma:open="false" ma:isKeyword="false">
      <xsd:complexType>
        <xsd:sequence>
          <xsd:element ref="pc:Terms" minOccurs="0" maxOccurs="1"/>
        </xsd:sequence>
      </xsd:complexType>
    </xsd:element>
    <xsd:element name="DossierName_0" ma:index="45" nillable="true" ma:taxonomy="true" ma:internalName="DossierName_0" ma:taxonomyFieldName="DossierName" ma:displayName="Dossier Name" ma:fieldId="{ee5cf7da-503b-4593-8db2-4f0e09c901fd}" ma:sspId="5004ddca-ed1a-45fa-b2df-508b3c5dfc98" ma:termSetId="2b392f04-1222-4352-87c1-6fd60ec33b64"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d51dc14e-0c05-44bd-9dff-3ae522c33107" elementFormDefault="qualified">
    <xsd:import namespace="http://schemas.microsoft.com/office/2006/documentManagement/types"/>
    <xsd:import namespace="http://schemas.microsoft.com/office/infopath/2007/PartnerControls"/>
    <xsd:element name="MeetingNumber" ma:index="16" nillable="true" ma:displayName="Meeting Number" ma:decimals="0" ma:indexed="true" ma:internalName="MeetingNumber">
      <xsd:simpleType>
        <xsd:restriction base="dms:Unknown"/>
      </xsd:simpleType>
    </xsd:element>
    <xsd:element name="DocumentNumber" ma:index="25" nillable="true" ma:displayName="Document Number" ma:decimals="0" ma:indexed="true" ma:internalName="DocumentNumber">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7438BA1A-F8EE-40A9-80F4-94905610AF2D}"/>
</file>

<file path=customXml/itemProps2.xml><?xml version="1.0" encoding="utf-8"?>
<ds:datastoreItem xmlns:ds="http://schemas.openxmlformats.org/officeDocument/2006/customXml" ds:itemID="{75C22CBF-B074-4D77-9543-34F272FF2AB6}"/>
</file>

<file path=customXml/itemProps3.xml><?xml version="1.0" encoding="utf-8"?>
<ds:datastoreItem xmlns:ds="http://schemas.openxmlformats.org/officeDocument/2006/customXml" ds:itemID="{64E84C58-09C9-4A8E-A9DE-A6EA53C3AACB}"/>
</file>

<file path=customXml/itemProps4.xml><?xml version="1.0" encoding="utf-8"?>
<ds:datastoreItem xmlns:ds="http://schemas.openxmlformats.org/officeDocument/2006/customXml" ds:itemID="{3D501FF5-D951-4008-A8AE-D45FE1102416}"/>
</file>

<file path=docProps/app.xml><?xml version="1.0" encoding="utf-8"?>
<Properties xmlns="http://schemas.openxmlformats.org/officeDocument/2006/extended-properties" xmlns:vt="http://schemas.openxmlformats.org/officeDocument/2006/docPropsVTypes">
  <Template>Normal.dotm</Template>
  <TotalTime>9</TotalTime>
  <Pages>74</Pages>
  <Words>25729</Words>
  <Characters>146660</Characters>
  <Application>Microsoft Office Word</Application>
  <DocSecurity>0</DocSecurity>
  <Lines>1222</Lines>
  <Paragraphs>344</Paragraphs>
  <ScaleCrop>false</ScaleCrop>
  <HeadingPairs>
    <vt:vector size="2" baseType="variant">
      <vt:variant>
        <vt:lpstr>Title</vt:lpstr>
      </vt:variant>
      <vt:variant>
        <vt:i4>1</vt:i4>
      </vt:variant>
    </vt:vector>
  </HeadingPairs>
  <TitlesOfParts>
    <vt:vector size="1" baseType="lpstr">
      <vt:lpstr>Evaluation of the EU school scheme</vt:lpstr>
    </vt:vector>
  </TitlesOfParts>
  <Company>CESE-CdR</Company>
  <LinksUpToDate>false</LinksUpToDate>
  <CharactersWithSpaces>172045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Hodnocení školního projektu EU</dc:title>
  <dc:subject>RE</dc:subject>
  <dc:creator>Francois Aude</dc:creator>
  <cp:keywords>EESC-2022-01724-00-01-RE-TRA-EN</cp:keywords>
  <dc:description>Rapporteur: PUECH D'ALISSAC - Original language: EN - Date of document: 13/01/2023 - Date of meeting:  - External documents:  - Administrator:  DELANOY MARTINE</dc:description>
  <cp:lastModifiedBy>Sigmund Vaclav</cp:lastModifiedBy>
  <cp:revision>9</cp:revision>
  <dcterms:created xsi:type="dcterms:W3CDTF">2023-01-13T08:23:00Z</dcterms:created>
  <dcterms:modified xsi:type="dcterms:W3CDTF">2023-01-13T14:58:00Z</dcterms:modified>
  <cp:category>NAT/855</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ref_formatted">
    <vt:bool>true</vt:bool>
  </property>
  <property fmtid="{D5CDD505-2E9C-101B-9397-08002B2CF9AE}" pid="3" name="Pref_Date">
    <vt:lpwstr>13/01/2023, 03/01/2023, 17/05/2022</vt:lpwstr>
  </property>
  <property fmtid="{D5CDD505-2E9C-101B-9397-08002B2CF9AE}" pid="4" name="Pref_Time">
    <vt:lpwstr>09:23:45, 09:30:20, 14:56:43</vt:lpwstr>
  </property>
  <property fmtid="{D5CDD505-2E9C-101B-9397-08002B2CF9AE}" pid="5" name="Pref_User">
    <vt:lpwstr>amett, jhvi, enied</vt:lpwstr>
  </property>
  <property fmtid="{D5CDD505-2E9C-101B-9397-08002B2CF9AE}" pid="6" name="Pref_FileName">
    <vt:lpwstr>EESC-2022-01724-00-01-RE-ORI.docx, EESC-2022-01724-00-00-RE-TRA-EN-CRR.docx, COR-EESC-2022-02558-00-00-ADMIN-ORI.docx</vt:lpwstr>
  </property>
  <property fmtid="{D5CDD505-2E9C-101B-9397-08002B2CF9AE}" pid="7" name="ContentTypeId">
    <vt:lpwstr>0x010100EA97B91038054C99906057A708A1480A000A67E7817F567C48B0FF98918A0B8F68</vt:lpwstr>
  </property>
  <property fmtid="{D5CDD505-2E9C-101B-9397-08002B2CF9AE}" pid="8" name="_dlc_DocIdItemGuid">
    <vt:lpwstr>4e40c5fd-91f9-4c49-bfdc-1d9f63ee1a36</vt:lpwstr>
  </property>
  <property fmtid="{D5CDD505-2E9C-101B-9397-08002B2CF9AE}" pid="9" name="AvailableTranslations">
    <vt:lpwstr>22;#DE|f6b31e5a-26fa-4935-b661-318e46daf27e;#36;#HU|6b229040-c589-4408-b4c1-4285663d20a8;#43;#NL|55c6556c-b4f4-441d-9acf-c498d4f838bd;#41;#CS|72f9705b-0217-4fd3-bea2-cbc7ed80e26e;#35;#MT|7df99101-6854-4a26-b53a-b88c0da02c26;#45;#RO|feb747a2-64cd-4299-af12-4833ddc30497;#29;#SV|c2ed69e7-a339-43d7-8f22-d93680a92aa0;#33;#IT|0774613c-01ed-4e5d-a25d-11d2388de825;#32;#DA|5d49c027-8956-412b-aa16-e85a0f96ad0e;#38;#FI|87606a43-d45f-42d6-b8c9-e1a3457db5b7;#11;#FR|d2afafd3-4c81-4f60-8f52-ee33f2f54ff3;#63;#GA|762d2456-c427-4ecb-b312-af3dad8e258c;#55;#HR|2f555653-ed1a-4fe6-8362-9082d95989e5;#54;#ET|ff6c3f4c-b02c-4c3c-ab07-2c37995a7a0a;#40;#BG|1a1b3951-7821-4e6a-85f5-5673fc08bd2c;#44;#LT|a7ff5ce7-6123-4f68-865a-a57c31810414;#4;#EN|f2175f21-25d7-44a3-96da-d6a61b075e1b;#26;#LV|46f7e311-5d9f-4663-b433-18aeccb7ace7;#46;#EL|6d4f4d51-af9b-4650-94b4-4276bee85c91;#37;#PT|50ccc04a-eadd-42ae-a0cb-acaf45f812ba;#30;#PL|1e03da61-4678-4e07-b136-b5024ca9197b;#31;#ES|e7a6b05b-ae16-40c8-add9-68b64b03aeba;#34;#SK|46d9fce0-ef79-4f71-b89b-cd6aa82426b8;#42;#SL|98a412ae-eb01-49e9-ae3d-585a81724cfc</vt:lpwstr>
  </property>
  <property fmtid="{D5CDD505-2E9C-101B-9397-08002B2CF9AE}" pid="10" name="DocumentType_0">
    <vt:lpwstr>RE|2e31ab9a-38d8-4b15-bf54-b076b749ef85</vt:lpwstr>
  </property>
  <property fmtid="{D5CDD505-2E9C-101B-9397-08002B2CF9AE}" pid="11" name="DossierName_0">
    <vt:lpwstr>NAT|b263ab5d-0564-42a8-87bf-1cc57d938922</vt:lpwstr>
  </property>
  <property fmtid="{D5CDD505-2E9C-101B-9397-08002B2CF9AE}" pid="12" name="DocumentSource_0">
    <vt:lpwstr>EESC|422833ec-8d7e-4e65-8e4e-8bed07ffb729</vt:lpwstr>
  </property>
  <property fmtid="{D5CDD505-2E9C-101B-9397-08002B2CF9AE}" pid="13" name="DocumentNumber">
    <vt:i4>1724</vt:i4>
  </property>
  <property fmtid="{D5CDD505-2E9C-101B-9397-08002B2CF9AE}" pid="14" name="DocumentVersion">
    <vt:i4>1</vt:i4>
  </property>
  <property fmtid="{D5CDD505-2E9C-101B-9397-08002B2CF9AE}" pid="15" name="DossierNumber">
    <vt:i4>855</vt:i4>
  </property>
  <property fmtid="{D5CDD505-2E9C-101B-9397-08002B2CF9AE}" pid="16" name="DocumentStatus">
    <vt:lpwstr>7;#TRA|150d2a88-1431-44e6-a8ca-0bb753ab8672</vt:lpwstr>
  </property>
  <property fmtid="{D5CDD505-2E9C-101B-9397-08002B2CF9AE}" pid="17" name="DocumentPart">
    <vt:i4>0</vt:i4>
  </property>
  <property fmtid="{D5CDD505-2E9C-101B-9397-08002B2CF9AE}" pid="18" name="DossierName">
    <vt:lpwstr>47;#NAT|b263ab5d-0564-42a8-87bf-1cc57d938922</vt:lpwstr>
  </property>
  <property fmtid="{D5CDD505-2E9C-101B-9397-08002B2CF9AE}" pid="19" name="DocumentSource">
    <vt:lpwstr>1;#EESC|422833ec-8d7e-4e65-8e4e-8bed07ffb729</vt:lpwstr>
  </property>
  <property fmtid="{D5CDD505-2E9C-101B-9397-08002B2CF9AE}" pid="20" name="AdoptionDate">
    <vt:filetime>2022-12-15T12:00:00Z</vt:filetime>
  </property>
  <property fmtid="{D5CDD505-2E9C-101B-9397-08002B2CF9AE}" pid="21" name="DocumentType">
    <vt:lpwstr>246;#RE|2e31ab9a-38d8-4b15-bf54-b076b749ef85</vt:lpwstr>
  </property>
  <property fmtid="{D5CDD505-2E9C-101B-9397-08002B2CF9AE}" pid="22" name="RequestingService">
    <vt:lpwstr>Systèmes alimentaires durables, environnement, dév. rural</vt:lpwstr>
  </property>
  <property fmtid="{D5CDD505-2E9C-101B-9397-08002B2CF9AE}" pid="23" name="Confidentiality">
    <vt:lpwstr>9;#Unrestricted|826e22d7-d029-4ec0-a450-0c28ff673572</vt:lpwstr>
  </property>
  <property fmtid="{D5CDD505-2E9C-101B-9397-08002B2CF9AE}" pid="24" name="MeetingName_0">
    <vt:lpwstr/>
  </property>
  <property fmtid="{D5CDD505-2E9C-101B-9397-08002B2CF9AE}" pid="25" name="Confidentiality_0">
    <vt:lpwstr>Unrestricted|826e22d7-d029-4ec0-a450-0c28ff673572</vt:lpwstr>
  </property>
  <property fmtid="{D5CDD505-2E9C-101B-9397-08002B2CF9AE}" pid="26" name="OriginalLanguage">
    <vt:lpwstr>4;#EN|f2175f21-25d7-44a3-96da-d6a61b075e1b</vt:lpwstr>
  </property>
  <property fmtid="{D5CDD505-2E9C-101B-9397-08002B2CF9AE}" pid="27" name="MeetingName">
    <vt:lpwstr/>
  </property>
  <property fmtid="{D5CDD505-2E9C-101B-9397-08002B2CF9AE}" pid="29" name="AvailableTranslations_0">
    <vt:lpwstr>DE|f6b31e5a-26fa-4935-b661-318e46daf27e;HU|6b229040-c589-4408-b4c1-4285663d20a8;NL|55c6556c-b4f4-441d-9acf-c498d4f838bd;MT|7df99101-6854-4a26-b53a-b88c0da02c26;RO|feb747a2-64cd-4299-af12-4833ddc30497;SV|c2ed69e7-a339-43d7-8f22-d93680a92aa0;IT|0774613c-01ed-4e5d-a25d-11d2388de825;DA|5d49c027-8956-412b-aa16-e85a0f96ad0e;FI|87606a43-d45f-42d6-b8c9-e1a3457db5b7;FR|d2afafd3-4c81-4f60-8f52-ee33f2f54ff3;HR|2f555653-ed1a-4fe6-8362-9082d95989e5;ET|ff6c3f4c-b02c-4c3c-ab07-2c37995a7a0a;BG|1a1b3951-7821-4e6a-85f5-5673fc08bd2c;LT|a7ff5ce7-6123-4f68-865a-a57c31810414;EN|f2175f21-25d7-44a3-96da-d6a61b075e1b;LV|46f7e311-5d9f-4663-b433-18aeccb7ace7;EL|6d4f4d51-af9b-4650-94b4-4276bee85c91;PT|50ccc04a-eadd-42ae-a0cb-acaf45f812ba;PL|1e03da61-4678-4e07-b136-b5024ca9197b;ES|e7a6b05b-ae16-40c8-add9-68b64b03aeba;SK|46d9fce0-ef79-4f71-b89b-cd6aa82426b8</vt:lpwstr>
  </property>
  <property fmtid="{D5CDD505-2E9C-101B-9397-08002B2CF9AE}" pid="30" name="DocumentStatus_0">
    <vt:lpwstr>TRA|150d2a88-1431-44e6-a8ca-0bb753ab8672</vt:lpwstr>
  </property>
  <property fmtid="{D5CDD505-2E9C-101B-9397-08002B2CF9AE}" pid="31" name="OriginalLanguage_0">
    <vt:lpwstr>EN|f2175f21-25d7-44a3-96da-d6a61b075e1b</vt:lpwstr>
  </property>
  <property fmtid="{D5CDD505-2E9C-101B-9397-08002B2CF9AE}" pid="32" name="TaxCatchAll">
    <vt:lpwstr>246;#RE|2e31ab9a-38d8-4b15-bf54-b076b749ef85;#55;#HR|2f555653-ed1a-4fe6-8362-9082d95989e5;#54;#ET|ff6c3f4c-b02c-4c3c-ab07-2c37995a7a0a;#47;#NAT|b263ab5d-0564-42a8-87bf-1cc57d938922;#46;#EL|6d4f4d51-af9b-4650-94b4-4276bee85c91;#45;#RO|feb747a2-64cd-4299-af12-4833ddc30497;#44;#LT|a7ff5ce7-6123-4f68-865a-a57c31810414;#43;#NL|55c6556c-b4f4-441d-9acf-c498d4f838bd;#40;#BG|1a1b3951-7821-4e6a-85f5-5673fc08bd2c;#38;#FI|87606a43-d45f-42d6-b8c9-e1a3457db5b7;#37;#PT|50ccc04a-eadd-42ae-a0cb-acaf45f812ba;#36;#HU|6b229040-c589-4408-b4c1-4285663d20a8;#35;#MT|7df99101-6854-4a26-b53a-b88c0da02c26;#34;#SK|46d9fce0-ef79-4f71-b89b-cd6aa82426b8;#33;#IT|0774613c-01ed-4e5d-a25d-11d2388de825;#32;#DA|5d49c027-8956-412b-aa16-e85a0f96ad0e;#31;#ES|e7a6b05b-ae16-40c8-add9-68b64b03aeba;#30;#PL|1e03da61-4678-4e07-b136-b5024ca9197b;#29;#SV|c2ed69e7-a339-43d7-8f22-d93680a92aa0;#26;#LV|46f7e311-5d9f-4663-b433-18aeccb7ace7;#22;#DE|f6b31e5a-26fa-4935-b661-318e46daf27e;#11;#FR|d2afafd3-4c81-4f60-8f52-ee33f2f54ff3;#9;#Unrestricted|826e22d7-d029-4ec0-a450-0c28ff673572;#7;#TRA|150d2a88-1431-44e6-a8ca-0bb753ab8672;#6;#Final|ea5e6674-7b27-4bac-b091-73adbb394efe;#4;#EN|f2175f21-25d7-44a3-96da-d6a61b075e1b;#1;#EESC|422833ec-8d7e-4e65-8e4e-8bed07ffb729</vt:lpwstr>
  </property>
  <property fmtid="{D5CDD505-2E9C-101B-9397-08002B2CF9AE}" pid="33" name="Rapporteur">
    <vt:lpwstr>PUECH D'ALISSAC</vt:lpwstr>
  </property>
  <property fmtid="{D5CDD505-2E9C-101B-9397-08002B2CF9AE}" pid="34" name="VersionStatus_0">
    <vt:lpwstr>Final|ea5e6674-7b27-4bac-b091-73adbb394efe</vt:lpwstr>
  </property>
  <property fmtid="{D5CDD505-2E9C-101B-9397-08002B2CF9AE}" pid="35" name="VersionStatus">
    <vt:lpwstr>6;#Final|ea5e6674-7b27-4bac-b091-73adbb394efe</vt:lpwstr>
  </property>
  <property fmtid="{D5CDD505-2E9C-101B-9397-08002B2CF9AE}" pid="36" name="DocumentYear">
    <vt:i4>2022</vt:i4>
  </property>
  <property fmtid="{D5CDD505-2E9C-101B-9397-08002B2CF9AE}" pid="37" name="FicheNumber">
    <vt:i4>424</vt:i4>
  </property>
  <property fmtid="{D5CDD505-2E9C-101B-9397-08002B2CF9AE}" pid="38" name="DocumentLanguage">
    <vt:lpwstr>41;#CS|72f9705b-0217-4fd3-bea2-cbc7ed80e26e</vt:lpwstr>
  </property>
</Properties>
</file>