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2" w:type="dxa"/>
        <w:tblCellMar>
          <w:left w:w="0" w:type="dxa"/>
          <w:right w:w="0" w:type="dxa"/>
        </w:tblCellMar>
        <w:tblLook w:val="01E0" w:firstRow="1" w:lastRow="1" w:firstColumn="1" w:lastColumn="1" w:noHBand="0" w:noVBand="0"/>
      </w:tblPr>
      <w:tblGrid>
        <w:gridCol w:w="6804"/>
        <w:gridCol w:w="2268"/>
      </w:tblGrid>
      <w:tr w:rsidR="006D4842" w:rsidRPr="00C2751C" w14:paraId="48FF7999" w14:textId="77777777" w:rsidTr="00C85D0F">
        <w:trPr>
          <w:trHeight w:hRule="exact" w:val="1418"/>
        </w:trPr>
        <w:tc>
          <w:tcPr>
            <w:tcW w:w="6804" w:type="dxa"/>
            <w:shd w:val="clear" w:color="auto" w:fill="auto"/>
            <w:vAlign w:val="center"/>
          </w:tcPr>
          <w:p w14:paraId="5FF08F2F" w14:textId="77777777" w:rsidR="00041A79" w:rsidRPr="00C2751C" w:rsidRDefault="00C2751C" w:rsidP="00C85D0F">
            <w:pPr>
              <w:pStyle w:val="EPName"/>
            </w:pPr>
            <w:r w:rsidRPr="00C2751C">
              <w:t>Europa-Parlamentet</w:t>
            </w:r>
          </w:p>
          <w:p w14:paraId="2AB1EF38" w14:textId="77777777" w:rsidR="00041A79" w:rsidRPr="00C2751C" w:rsidRDefault="00C2751C" w:rsidP="00E34EA4">
            <w:pPr>
              <w:pStyle w:val="EPTerm"/>
            </w:pPr>
            <w:r w:rsidRPr="00C2751C">
              <w:t>2024-2029</w:t>
            </w:r>
          </w:p>
        </w:tc>
        <w:tc>
          <w:tcPr>
            <w:tcW w:w="2268" w:type="dxa"/>
            <w:shd w:val="clear" w:color="auto" w:fill="auto"/>
          </w:tcPr>
          <w:p w14:paraId="0732F577" w14:textId="77777777" w:rsidR="00041A79" w:rsidRPr="00C2751C" w:rsidRDefault="00C2751C" w:rsidP="00C85D0F">
            <w:pPr>
              <w:pStyle w:val="EPLogo"/>
            </w:pPr>
            <w:r w:rsidRPr="00C2751C">
              <w:drawing>
                <wp:inline distT="0" distB="0" distL="0" distR="0" wp14:anchorId="5733C7DC" wp14:editId="788734A9">
                  <wp:extent cx="1158875" cy="652145"/>
                  <wp:effectExtent l="0" t="0" r="0" b="0"/>
                  <wp:docPr id="1" name="Picture 1" descr="EP logo RGB_M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P logo RGB_Mute"/>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158875" cy="652145"/>
                          </a:xfrm>
                          <a:prstGeom prst="rect">
                            <a:avLst/>
                          </a:prstGeom>
                          <a:noFill/>
                          <a:ln>
                            <a:noFill/>
                          </a:ln>
                        </pic:spPr>
                      </pic:pic>
                    </a:graphicData>
                  </a:graphic>
                </wp:inline>
              </w:drawing>
            </w:r>
          </w:p>
        </w:tc>
      </w:tr>
    </w:tbl>
    <w:p w14:paraId="0BE8B23C" w14:textId="77777777" w:rsidR="00F64B87" w:rsidRPr="00C2751C" w:rsidRDefault="00F64B87" w:rsidP="00F64B87">
      <w:pPr>
        <w:pStyle w:val="LineTop"/>
      </w:pPr>
    </w:p>
    <w:p w14:paraId="790A5E7E" w14:textId="77777777" w:rsidR="00F64B87" w:rsidRPr="00C2751C" w:rsidRDefault="00C2751C" w:rsidP="00F64B87">
      <w:pPr>
        <w:pStyle w:val="EPBody"/>
      </w:pPr>
      <w:r w:rsidRPr="00C2751C">
        <w:rPr>
          <w:rStyle w:val="HideTWBExt"/>
          <w:noProof w:val="0"/>
        </w:rPr>
        <w:t>&lt;</w:t>
      </w:r>
      <w:r w:rsidRPr="00C2751C">
        <w:rPr>
          <w:rStyle w:val="HideTWBExt"/>
          <w:i w:val="0"/>
          <w:noProof w:val="0"/>
        </w:rPr>
        <w:t>Commission&gt;</w:t>
      </w:r>
      <w:r w:rsidRPr="00C2751C">
        <w:rPr>
          <w:rStyle w:val="HideTWBInt"/>
          <w:color w:val="auto"/>
        </w:rPr>
        <w:t>{ITRE}</w:t>
      </w:r>
      <w:r w:rsidRPr="00C2751C">
        <w:t>Udvalget om Industri, Forskning og Energi</w:t>
      </w:r>
      <w:r w:rsidRPr="00C2751C">
        <w:rPr>
          <w:rStyle w:val="HideTWBExt"/>
          <w:noProof w:val="0"/>
        </w:rPr>
        <w:t>&lt;/</w:t>
      </w:r>
      <w:r w:rsidRPr="00C2751C">
        <w:rPr>
          <w:rStyle w:val="HideTWBExt"/>
          <w:i w:val="0"/>
          <w:noProof w:val="0"/>
        </w:rPr>
        <w:t>Commission</w:t>
      </w:r>
      <w:r w:rsidRPr="00C2751C">
        <w:rPr>
          <w:rStyle w:val="HideTWBExt"/>
          <w:noProof w:val="0"/>
        </w:rPr>
        <w:t>&gt;</w:t>
      </w:r>
    </w:p>
    <w:p w14:paraId="1DD7F88B" w14:textId="77777777" w:rsidR="001173AC" w:rsidRPr="00C2751C" w:rsidRDefault="001173AC" w:rsidP="001173AC">
      <w:pPr>
        <w:pStyle w:val="LineBottom"/>
      </w:pPr>
    </w:p>
    <w:p w14:paraId="0166AE36" w14:textId="77777777" w:rsidR="00EA74BF" w:rsidRPr="00C2751C" w:rsidRDefault="00C2751C" w:rsidP="001173AC">
      <w:pPr>
        <w:pStyle w:val="HeadingReferenceOJPV"/>
      </w:pPr>
      <w:r w:rsidRPr="00C2751C">
        <w:t>ITRE_PV(2025)0904_1</w:t>
      </w:r>
    </w:p>
    <w:p w14:paraId="5B360C8E" w14:textId="77777777" w:rsidR="00EA74BF" w:rsidRPr="00C2751C" w:rsidRDefault="00C2751C" w:rsidP="001173AC">
      <w:pPr>
        <w:pStyle w:val="HeadingDocType24a"/>
      </w:pPr>
      <w:r w:rsidRPr="00C2751C">
        <w:t>PROTOKOL</w:t>
      </w:r>
    </w:p>
    <w:p w14:paraId="438C939B" w14:textId="77777777" w:rsidR="00EA74BF" w:rsidRPr="00C2751C" w:rsidRDefault="00C2751C" w:rsidP="001173AC">
      <w:pPr>
        <w:pStyle w:val="HeadingCenter12a"/>
      </w:pPr>
      <w:r w:rsidRPr="00C2751C">
        <w:t>Mødet den 4. september 2025 kl. 9.00-12.30</w:t>
      </w:r>
    </w:p>
    <w:p w14:paraId="03077575" w14:textId="77777777" w:rsidR="00EA74BF" w:rsidRPr="00C2751C" w:rsidRDefault="00C2751C" w:rsidP="001173AC">
      <w:pPr>
        <w:pStyle w:val="HeadingCenter12a"/>
      </w:pPr>
      <w:r w:rsidRPr="00C2751C">
        <w:t>BRUXELLES</w:t>
      </w:r>
    </w:p>
    <w:p w14:paraId="5031BC4E" w14:textId="77777777" w:rsidR="00EA74BF" w:rsidRPr="00C2751C" w:rsidRDefault="00C2751C" w:rsidP="001173AC">
      <w:pPr>
        <w:pStyle w:val="MeetingIntro"/>
      </w:pPr>
      <w:r w:rsidRPr="00C2751C">
        <w:t xml:space="preserve">Mødet åbnet torsdag den 4. september 2025 kl. 09.01 under </w:t>
      </w:r>
      <w:r w:rsidRPr="00C2751C">
        <w:t>forsæde af Borys Budka (formand).</w:t>
      </w:r>
    </w:p>
    <w:p w14:paraId="1F11DC06" w14:textId="77777777" w:rsidR="00E34EA4" w:rsidRPr="00C2751C" w:rsidRDefault="00C2751C" w:rsidP="00831CDE">
      <w:pPr>
        <w:pStyle w:val="PVxHeading"/>
        <w:numPr>
          <w:ilvl w:val="0"/>
          <w:numId w:val="0"/>
        </w:numPr>
        <w:ind w:left="567" w:hanging="567"/>
      </w:pPr>
      <w:r w:rsidRPr="00C2751C">
        <w:t>1.</w:t>
      </w:r>
      <w:r w:rsidRPr="00C2751C">
        <w:tab/>
        <w:t>Vedtagelse af dagsorden</w:t>
      </w:r>
      <w:r w:rsidRPr="00C2751C">
        <w:tab/>
        <w:t>ITRE_OJ</w:t>
      </w:r>
      <w:r w:rsidRPr="00C2751C">
        <w:rPr>
          <w:b w:val="0"/>
        </w:rPr>
        <w:t>(2025)0904_1</w:t>
      </w:r>
    </w:p>
    <w:p w14:paraId="0B329AF0" w14:textId="77777777" w:rsidR="00E34EA4" w:rsidRPr="00C2751C" w:rsidRDefault="00C2751C" w:rsidP="006B2AF7">
      <w:pPr>
        <w:pStyle w:val="PVxIndent"/>
      </w:pPr>
      <w:r w:rsidRPr="00C2751C">
        <w:t>Dagsordenen vedtoges.</w:t>
      </w:r>
    </w:p>
    <w:p w14:paraId="2F6EAAFA" w14:textId="77777777" w:rsidR="00E34EA4" w:rsidRPr="00C2751C" w:rsidRDefault="00C2751C" w:rsidP="00831CDE">
      <w:pPr>
        <w:pStyle w:val="PVxHeading"/>
        <w:numPr>
          <w:ilvl w:val="0"/>
          <w:numId w:val="0"/>
        </w:numPr>
        <w:ind w:left="567" w:hanging="567"/>
      </w:pPr>
      <w:r w:rsidRPr="00C2751C">
        <w:t>2.</w:t>
      </w:r>
      <w:r w:rsidRPr="00C2751C">
        <w:tab/>
        <w:t>Meddelelser fra formanden</w:t>
      </w:r>
    </w:p>
    <w:p w14:paraId="43A1FEBA" w14:textId="77777777" w:rsidR="00E1449E" w:rsidRPr="00C2751C" w:rsidRDefault="00C2751C" w:rsidP="00E1449E">
      <w:pPr>
        <w:pStyle w:val="PVxIndent12a"/>
      </w:pPr>
      <w:r w:rsidRPr="00C2751C">
        <w:t>Mødet blev webstreamet, og formanden informerede om mødets sprogprofil.</w:t>
      </w:r>
    </w:p>
    <w:p w14:paraId="38B61178" w14:textId="77777777" w:rsidR="00E1449E" w:rsidRPr="00C2751C" w:rsidRDefault="00C2751C" w:rsidP="00831CDE">
      <w:pPr>
        <w:pStyle w:val="PVxHeading"/>
        <w:numPr>
          <w:ilvl w:val="0"/>
          <w:numId w:val="0"/>
        </w:numPr>
        <w:ind w:left="567" w:hanging="567"/>
      </w:pPr>
      <w:r w:rsidRPr="00C2751C">
        <w:t>3.</w:t>
      </w:r>
      <w:r w:rsidRPr="00C2751C">
        <w:tab/>
        <w:t xml:space="preserve">Meddelelser fra formanden om </w:t>
      </w:r>
      <w:r w:rsidRPr="00C2751C">
        <w:t>koordinatorernes afgørelser af 16. juli 2025</w:t>
      </w:r>
    </w:p>
    <w:p w14:paraId="3BC8F1A6" w14:textId="77777777" w:rsidR="008A2ADD" w:rsidRPr="00C2751C" w:rsidRDefault="00C2751C" w:rsidP="00B620E0">
      <w:pPr>
        <w:pStyle w:val="PVxIndent"/>
      </w:pPr>
      <w:r w:rsidRPr="00C2751C">
        <w:t>Koordinatorernes afgørelser af 16. juli 2025 var blevet meddelt samtlige ITRE's medlemmer pr. e‑mail (jf. bilag).</w:t>
      </w:r>
    </w:p>
    <w:p w14:paraId="26EB4AF8" w14:textId="77777777" w:rsidR="00B620E0" w:rsidRPr="00C2751C" w:rsidRDefault="00C2751C" w:rsidP="00831CDE">
      <w:pPr>
        <w:pStyle w:val="PVxHeading"/>
        <w:numPr>
          <w:ilvl w:val="0"/>
          <w:numId w:val="0"/>
        </w:numPr>
        <w:ind w:left="567" w:hanging="567"/>
      </w:pPr>
      <w:r w:rsidRPr="00C2751C">
        <w:t>4.</w:t>
      </w:r>
      <w:r w:rsidRPr="00C2751C">
        <w:tab/>
        <w:t>Godkendelse af protokollen fra</w:t>
      </w:r>
    </w:p>
    <w:p w14:paraId="2BA7C185" w14:textId="77777777" w:rsidR="002E73FD" w:rsidRPr="00C2751C" w:rsidRDefault="00C2751C" w:rsidP="00831CDE">
      <w:pPr>
        <w:tabs>
          <w:tab w:val="left" w:pos="1106"/>
          <w:tab w:val="right" w:pos="9065"/>
        </w:tabs>
        <w:autoSpaceDE w:val="0"/>
        <w:autoSpaceDN w:val="0"/>
        <w:adjustRightInd w:val="0"/>
        <w:ind w:left="967" w:hanging="400"/>
      </w:pPr>
      <w:r w:rsidRPr="00C2751C">
        <w:rPr>
          <w:rFonts w:ascii="Symbol" w:hAnsi="Symbol"/>
          <w:color w:val="000000"/>
        </w:rPr>
        <w:sym w:font="Symbol" w:char="F0B7"/>
      </w:r>
      <w:r w:rsidRPr="00C2751C">
        <w:rPr>
          <w:rFonts w:ascii="Symbol" w:hAnsi="Symbol"/>
          <w:color w:val="000000"/>
        </w:rPr>
        <w:tab/>
      </w:r>
      <w:r w:rsidRPr="00C2751C">
        <w:t>den 25.-26. juni 2025</w:t>
      </w:r>
      <w:r w:rsidRPr="00C2751C">
        <w:tab/>
        <w:t>PV – PE775.434v02-00</w:t>
      </w:r>
    </w:p>
    <w:p w14:paraId="5DB7D259" w14:textId="77777777" w:rsidR="00074F37" w:rsidRPr="00C2751C" w:rsidRDefault="00C2751C" w:rsidP="00074F37">
      <w:pPr>
        <w:pStyle w:val="PVxIndent12b"/>
      </w:pPr>
      <w:r w:rsidRPr="00C2751C">
        <w:rPr>
          <w:b/>
          <w:i/>
        </w:rPr>
        <w:t>Afgørelse:</w:t>
      </w:r>
      <w:r w:rsidRPr="00C2751C">
        <w:tab/>
        <w:t>Protokollen blev godkendt.</w:t>
      </w:r>
    </w:p>
    <w:p w14:paraId="700D81A9" w14:textId="77777777" w:rsidR="00C8727B" w:rsidRPr="00C2751C" w:rsidRDefault="00C2751C" w:rsidP="00C2751C">
      <w:pPr>
        <w:pStyle w:val="PVxHeading"/>
        <w:keepLines/>
        <w:numPr>
          <w:ilvl w:val="0"/>
          <w:numId w:val="0"/>
        </w:numPr>
        <w:ind w:left="567" w:hanging="567"/>
      </w:pPr>
      <w:r w:rsidRPr="00C2751C">
        <w:t>5.</w:t>
      </w:r>
      <w:r w:rsidRPr="00C2751C">
        <w:tab/>
        <w:t xml:space="preserve">Aktuel debat om "Hydrogen: Realiteter, omkostninger, anvendelsesscenarier og lovgivningsmæssige rammer" og intern analyse af den delegerede forordning, der </w:t>
      </w:r>
      <w:r w:rsidRPr="00C2751C">
        <w:lastRenderedPageBreak/>
        <w:t xml:space="preserve">præciserer en metode til vurdering af </w:t>
      </w:r>
      <w:r w:rsidRPr="00C2751C">
        <w:t>drivhusgasemissionsbesparelser fra kulstoffattige brændstoffer (delegeret retsakt om hydrogen)</w:t>
      </w:r>
    </w:p>
    <w:p w14:paraId="51342EB9" w14:textId="77777777" w:rsidR="00C8727B" w:rsidRPr="00C2751C" w:rsidRDefault="00C2751C" w:rsidP="00C8727B">
      <w:pPr>
        <w:pStyle w:val="PVxIndent"/>
      </w:pPr>
      <w:r w:rsidRPr="00C2751C">
        <w:rPr>
          <w:i/>
        </w:rPr>
        <w:t xml:space="preserve">Indlæg: </w:t>
      </w:r>
      <w:r w:rsidRPr="00C2751C">
        <w:t>Andrea Wechsler, Paolo Borchia, Daniel Obajtek, Michael McNamara, Kitti Nyitrai, vicedirektør (GD ENER, Kommissionen), Thomas Pellerin</w:t>
      </w:r>
      <w:r w:rsidRPr="00C2751C">
        <w:noBreakHyphen/>
        <w:t>Carlin, Magnolia Tovar, direktør (Future Cleantech Architects), Christian Ehler, Angelika Niebler, Jana Nagyová, Kamila Gasiuk</w:t>
      </w:r>
      <w:r w:rsidRPr="00C2751C">
        <w:noBreakHyphen/>
        <w:t>Pihowicz, Radan Kanev.</w:t>
      </w:r>
    </w:p>
    <w:p w14:paraId="59F152A3" w14:textId="77777777" w:rsidR="00C8727B" w:rsidRPr="00C2751C" w:rsidRDefault="00C2751C" w:rsidP="00C8727B">
      <w:pPr>
        <w:spacing w:before="240"/>
      </w:pPr>
      <w:r w:rsidRPr="00C2751C">
        <w:rPr>
          <w:b/>
          <w:i/>
        </w:rPr>
        <w:t>*** Elektronisk afstemning ***</w:t>
      </w:r>
    </w:p>
    <w:p w14:paraId="19FC127B" w14:textId="77777777" w:rsidR="00074F37" w:rsidRPr="00C2751C" w:rsidRDefault="00C2751C" w:rsidP="00831CDE">
      <w:pPr>
        <w:pStyle w:val="PVxHeading"/>
        <w:numPr>
          <w:ilvl w:val="0"/>
          <w:numId w:val="0"/>
        </w:numPr>
        <w:ind w:left="567" w:hanging="567"/>
      </w:pPr>
      <w:r w:rsidRPr="00C2751C">
        <w:t>6.</w:t>
      </w:r>
      <w:r w:rsidRPr="00C2751C">
        <w:tab/>
        <w:t>Den Europæiske Unions almindelige budget for regnskabsåret 2026 – alle sektioner</w:t>
      </w:r>
    </w:p>
    <w:p w14:paraId="765DB54C" w14:textId="77777777" w:rsidR="0047126A" w:rsidRPr="00C2751C" w:rsidRDefault="00C2751C" w:rsidP="0047126A">
      <w:pPr>
        <w:ind w:left="737"/>
      </w:pPr>
      <w:r w:rsidRPr="00C2751C">
        <w:t>ITRE/10/02066</w:t>
      </w:r>
    </w:p>
    <w:p w14:paraId="040122CB" w14:textId="77777777" w:rsidR="0047126A" w:rsidRPr="00C2751C" w:rsidRDefault="00C2751C" w:rsidP="0047126A">
      <w:pPr>
        <w:tabs>
          <w:tab w:val="left" w:pos="1701"/>
          <w:tab w:val="left" w:pos="4110"/>
        </w:tabs>
        <w:ind w:left="737"/>
      </w:pPr>
      <w:r w:rsidRPr="00C2751C">
        <w:tab/>
        <w:t>2025/0210(BUD)</w:t>
      </w:r>
      <w:r w:rsidRPr="00C2751C">
        <w:tab/>
      </w:r>
    </w:p>
    <w:p w14:paraId="3AA074BA" w14:textId="77777777" w:rsidR="0047126A" w:rsidRPr="00C2751C" w:rsidRDefault="0047126A" w:rsidP="0047126A">
      <w:pPr>
        <w:tabs>
          <w:tab w:val="left" w:pos="1701"/>
          <w:tab w:val="left" w:pos="4110"/>
        </w:tabs>
        <w:ind w:left="737"/>
        <w:rPr>
          <w:sz w:val="12"/>
          <w:szCs w:val="12"/>
        </w:rPr>
      </w:pPr>
    </w:p>
    <w:tbl>
      <w:tblPr>
        <w:tblW w:w="8379"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3"/>
        <w:gridCol w:w="1334"/>
        <w:gridCol w:w="4057"/>
        <w:gridCol w:w="2455"/>
      </w:tblGrid>
      <w:tr w:rsidR="006D4842" w:rsidRPr="00C2751C" w14:paraId="0D58FE31" w14:textId="77777777" w:rsidTr="008C2BF1">
        <w:trPr>
          <w:jc w:val="right"/>
        </w:trPr>
        <w:tc>
          <w:tcPr>
            <w:tcW w:w="8377" w:type="dxa"/>
            <w:gridSpan w:val="4"/>
            <w:tcBorders>
              <w:top w:val="nil"/>
              <w:left w:val="nil"/>
              <w:bottom w:val="nil"/>
              <w:right w:val="nil"/>
            </w:tcBorders>
            <w:shd w:val="clear" w:color="auto" w:fill="FFFFFF"/>
          </w:tcPr>
          <w:p w14:paraId="38AAD924" w14:textId="77777777" w:rsidR="0047126A" w:rsidRPr="00C2751C" w:rsidRDefault="00C2751C" w:rsidP="008C2BF1">
            <w:r w:rsidRPr="00C2751C">
              <w:t>Ordfører for udtalelse:</w:t>
            </w:r>
          </w:p>
        </w:tc>
      </w:tr>
      <w:tr w:rsidR="006D4842" w:rsidRPr="00C2751C" w14:paraId="1C0ABB19" w14:textId="77777777" w:rsidTr="008C2BF1">
        <w:trPr>
          <w:jc w:val="right"/>
        </w:trPr>
        <w:tc>
          <w:tcPr>
            <w:tcW w:w="8377" w:type="dxa"/>
            <w:gridSpan w:val="4"/>
            <w:tcBorders>
              <w:top w:val="nil"/>
              <w:left w:val="nil"/>
              <w:bottom w:val="nil"/>
              <w:right w:val="nil"/>
            </w:tcBorders>
            <w:shd w:val="clear" w:color="auto" w:fill="FFFFFF"/>
          </w:tcPr>
          <w:p w14:paraId="2A1C558D" w14:textId="77777777" w:rsidR="00013CEB" w:rsidRPr="00C2751C" w:rsidRDefault="00013CEB" w:rsidP="008C2BF1"/>
        </w:tc>
      </w:tr>
      <w:tr w:rsidR="006D4842" w:rsidRPr="00C2751C" w14:paraId="094A3D68" w14:textId="77777777" w:rsidTr="008C2BF1">
        <w:trPr>
          <w:jc w:val="right"/>
        </w:trPr>
        <w:tc>
          <w:tcPr>
            <w:tcW w:w="533" w:type="dxa"/>
            <w:tcBorders>
              <w:top w:val="nil"/>
              <w:left w:val="nil"/>
              <w:bottom w:val="nil"/>
              <w:right w:val="nil"/>
            </w:tcBorders>
            <w:shd w:val="clear" w:color="auto" w:fill="FFFFFF"/>
          </w:tcPr>
          <w:p w14:paraId="62B85C63" w14:textId="77777777" w:rsidR="0047126A" w:rsidRPr="00C2751C" w:rsidRDefault="0047126A" w:rsidP="008C2BF1"/>
        </w:tc>
        <w:tc>
          <w:tcPr>
            <w:tcW w:w="5390" w:type="dxa"/>
            <w:gridSpan w:val="2"/>
            <w:tcBorders>
              <w:top w:val="nil"/>
              <w:left w:val="nil"/>
              <w:bottom w:val="nil"/>
              <w:right w:val="nil"/>
            </w:tcBorders>
            <w:shd w:val="clear" w:color="auto" w:fill="FFFFFF"/>
          </w:tcPr>
          <w:p w14:paraId="55BD258B" w14:textId="77777777" w:rsidR="0047126A" w:rsidRPr="00C2751C" w:rsidRDefault="00C2751C" w:rsidP="008C2BF1">
            <w:r w:rsidRPr="00C2751C">
              <w:t>Eero Heinäluoma (S&amp;D)</w:t>
            </w:r>
          </w:p>
        </w:tc>
        <w:tc>
          <w:tcPr>
            <w:tcW w:w="2454" w:type="dxa"/>
            <w:tcBorders>
              <w:top w:val="nil"/>
              <w:left w:val="nil"/>
              <w:bottom w:val="nil"/>
              <w:right w:val="nil"/>
            </w:tcBorders>
            <w:shd w:val="clear" w:color="auto" w:fill="FFFFFF"/>
          </w:tcPr>
          <w:p w14:paraId="54562EB2" w14:textId="77777777" w:rsidR="0047126A" w:rsidRPr="00C2751C" w:rsidRDefault="0047126A" w:rsidP="008C2BF1"/>
        </w:tc>
      </w:tr>
      <w:tr w:rsidR="006D4842" w:rsidRPr="00C2751C" w14:paraId="445541D9" w14:textId="77777777" w:rsidTr="008C2BF1">
        <w:trPr>
          <w:jc w:val="right"/>
        </w:trPr>
        <w:tc>
          <w:tcPr>
            <w:tcW w:w="8377" w:type="dxa"/>
            <w:gridSpan w:val="4"/>
            <w:tcBorders>
              <w:top w:val="nil"/>
              <w:left w:val="nil"/>
              <w:bottom w:val="nil"/>
              <w:right w:val="nil"/>
            </w:tcBorders>
            <w:shd w:val="clear" w:color="auto" w:fill="FFFFFF"/>
          </w:tcPr>
          <w:p w14:paraId="002270FD" w14:textId="77777777" w:rsidR="0047126A" w:rsidRPr="00C2751C" w:rsidRDefault="00C2751C" w:rsidP="008C2BF1">
            <w:r w:rsidRPr="00C2751C">
              <w:t>Kor.udv.:</w:t>
            </w:r>
          </w:p>
        </w:tc>
      </w:tr>
      <w:tr w:rsidR="006D4842" w:rsidRPr="00C2751C" w14:paraId="6D2B34FE" w14:textId="77777777" w:rsidTr="008C2BF1">
        <w:trPr>
          <w:jc w:val="right"/>
        </w:trPr>
        <w:tc>
          <w:tcPr>
            <w:tcW w:w="533" w:type="dxa"/>
            <w:tcBorders>
              <w:top w:val="nil"/>
              <w:left w:val="nil"/>
              <w:bottom w:val="nil"/>
              <w:right w:val="nil"/>
            </w:tcBorders>
            <w:shd w:val="clear" w:color="auto" w:fill="FFFFFF"/>
          </w:tcPr>
          <w:p w14:paraId="15CBF48F" w14:textId="77777777" w:rsidR="0047126A" w:rsidRPr="00C2751C" w:rsidRDefault="0047126A" w:rsidP="008C2BF1"/>
        </w:tc>
        <w:tc>
          <w:tcPr>
            <w:tcW w:w="1334" w:type="dxa"/>
            <w:tcBorders>
              <w:top w:val="nil"/>
              <w:left w:val="nil"/>
              <w:bottom w:val="nil"/>
              <w:right w:val="nil"/>
            </w:tcBorders>
            <w:shd w:val="clear" w:color="auto" w:fill="FFFFFF"/>
          </w:tcPr>
          <w:p w14:paraId="4C71C1D4" w14:textId="77777777" w:rsidR="0047126A" w:rsidRPr="00C2751C" w:rsidRDefault="00C2751C" w:rsidP="008C2BF1">
            <w:r w:rsidRPr="00C2751C">
              <w:t>BUDG</w:t>
            </w:r>
          </w:p>
        </w:tc>
        <w:tc>
          <w:tcPr>
            <w:tcW w:w="4056" w:type="dxa"/>
            <w:tcBorders>
              <w:top w:val="nil"/>
              <w:left w:val="nil"/>
              <w:bottom w:val="nil"/>
              <w:right w:val="nil"/>
            </w:tcBorders>
            <w:shd w:val="clear" w:color="auto" w:fill="FFFFFF"/>
          </w:tcPr>
          <w:p w14:paraId="4325BE7A" w14:textId="77777777" w:rsidR="0047126A" w:rsidRPr="00C2751C" w:rsidRDefault="00C2751C" w:rsidP="008C2BF1">
            <w:r w:rsidRPr="00C2751C">
              <w:t>Andrzej Halicki (PPE)</w:t>
            </w:r>
            <w:r w:rsidRPr="00C2751C">
              <w:br/>
              <w:t>Matjaž Nemec (S&amp;D)</w:t>
            </w:r>
          </w:p>
        </w:tc>
        <w:tc>
          <w:tcPr>
            <w:tcW w:w="2454" w:type="dxa"/>
            <w:tcBorders>
              <w:top w:val="nil"/>
              <w:left w:val="nil"/>
              <w:bottom w:val="nil"/>
              <w:right w:val="nil"/>
            </w:tcBorders>
            <w:shd w:val="clear" w:color="auto" w:fill="FFFFFF"/>
          </w:tcPr>
          <w:p w14:paraId="1A092DB5" w14:textId="77777777" w:rsidR="0047126A" w:rsidRPr="00C2751C" w:rsidRDefault="00C2751C" w:rsidP="008C2BF1">
            <w:r w:rsidRPr="00C2751C">
              <w:t>DT – PE775.672v01-00</w:t>
            </w:r>
          </w:p>
        </w:tc>
      </w:tr>
    </w:tbl>
    <w:p w14:paraId="2D9CF5FA" w14:textId="77777777" w:rsidR="0047126A" w:rsidRPr="00C2751C" w:rsidRDefault="00C2751C" w:rsidP="00831CDE">
      <w:pPr>
        <w:tabs>
          <w:tab w:val="left" w:pos="1106"/>
          <w:tab w:val="left" w:pos="1137"/>
          <w:tab w:val="right" w:pos="9065"/>
        </w:tabs>
        <w:autoSpaceDE w:val="0"/>
        <w:autoSpaceDN w:val="0"/>
        <w:adjustRightInd w:val="0"/>
        <w:ind w:left="1137" w:hanging="400"/>
      </w:pPr>
      <w:r w:rsidRPr="00C2751C">
        <w:rPr>
          <w:rFonts w:ascii="Symbol" w:hAnsi="Symbol"/>
          <w:color w:val="000000"/>
        </w:rPr>
        <w:sym w:font="Symbol" w:char="F0B7"/>
      </w:r>
      <w:r w:rsidRPr="00C2751C">
        <w:rPr>
          <w:rFonts w:ascii="Symbol" w:hAnsi="Symbol"/>
          <w:color w:val="000000"/>
        </w:rPr>
        <w:tab/>
      </w:r>
      <w:r w:rsidRPr="00C2751C">
        <w:t>Vedtagelse af udkast til udtalelse i form af en skrivelse</w:t>
      </w:r>
    </w:p>
    <w:p w14:paraId="79953B7A" w14:textId="77777777" w:rsidR="0047126A" w:rsidRPr="00C2751C" w:rsidRDefault="00C2751C" w:rsidP="00831CDE">
      <w:pPr>
        <w:tabs>
          <w:tab w:val="left" w:pos="1106"/>
          <w:tab w:val="left" w:pos="1137"/>
          <w:tab w:val="right" w:pos="9065"/>
        </w:tabs>
        <w:autoSpaceDE w:val="0"/>
        <w:autoSpaceDN w:val="0"/>
        <w:adjustRightInd w:val="0"/>
        <w:ind w:left="1137" w:hanging="400"/>
      </w:pPr>
      <w:r w:rsidRPr="00C2751C">
        <w:rPr>
          <w:rFonts w:ascii="Symbol" w:hAnsi="Symbol"/>
          <w:color w:val="000000"/>
        </w:rPr>
        <w:sym w:font="Symbol" w:char="F0B7"/>
      </w:r>
      <w:r w:rsidRPr="00C2751C">
        <w:rPr>
          <w:rFonts w:ascii="Symbol" w:hAnsi="Symbol"/>
          <w:color w:val="000000"/>
        </w:rPr>
        <w:tab/>
      </w:r>
      <w:r w:rsidRPr="00C2751C">
        <w:t xml:space="preserve">Frist for </w:t>
      </w:r>
      <w:r w:rsidRPr="00C2751C">
        <w:t>ændringsforslag:</w:t>
      </w:r>
      <w:r w:rsidRPr="00C2751C">
        <w:rPr>
          <w:b/>
        </w:rPr>
        <w:t xml:space="preserve"> den 1. juli 2025 kl. 17.00</w:t>
      </w:r>
    </w:p>
    <w:p w14:paraId="6D17B858" w14:textId="77777777" w:rsidR="00C8727B" w:rsidRPr="00C2751C" w:rsidRDefault="00C8727B" w:rsidP="00C8727B">
      <w:pPr>
        <w:tabs>
          <w:tab w:val="left" w:pos="1106"/>
          <w:tab w:val="left" w:pos="1137"/>
          <w:tab w:val="right" w:pos="9065"/>
        </w:tabs>
        <w:autoSpaceDE w:val="0"/>
        <w:autoSpaceDN w:val="0"/>
        <w:adjustRightInd w:val="0"/>
        <w:ind w:left="737"/>
      </w:pPr>
    </w:p>
    <w:p w14:paraId="42080014" w14:textId="77777777" w:rsidR="00C8727B" w:rsidRPr="00C2751C" w:rsidRDefault="00C2751C" w:rsidP="00C8727B">
      <w:pPr>
        <w:tabs>
          <w:tab w:val="left" w:pos="1106"/>
          <w:tab w:val="left" w:pos="1137"/>
          <w:tab w:val="right" w:pos="9065"/>
        </w:tabs>
        <w:autoSpaceDE w:val="0"/>
        <w:autoSpaceDN w:val="0"/>
        <w:adjustRightInd w:val="0"/>
        <w:ind w:left="2160" w:hanging="1423"/>
        <w:rPr>
          <w:b/>
          <w:i/>
        </w:rPr>
      </w:pPr>
      <w:r w:rsidRPr="00C2751C">
        <w:rPr>
          <w:b/>
          <w:i/>
        </w:rPr>
        <w:t>Afgørelse:</w:t>
      </w:r>
      <w:r w:rsidRPr="00C2751C">
        <w:tab/>
        <w:t>Udkastet til udtalelse i form af en skrivelse blev vedtaget (for: 59; imod: 7; hverken/eller: 4).</w:t>
      </w:r>
    </w:p>
    <w:p w14:paraId="47F7DFB3" w14:textId="77777777" w:rsidR="00074F37" w:rsidRPr="00C2751C" w:rsidRDefault="00C2751C" w:rsidP="00C8727B">
      <w:pPr>
        <w:spacing w:before="240"/>
        <w:rPr>
          <w:b/>
          <w:bCs/>
          <w:i/>
          <w:iCs/>
        </w:rPr>
      </w:pPr>
      <w:r w:rsidRPr="00C2751C">
        <w:rPr>
          <w:b/>
          <w:i/>
        </w:rPr>
        <w:t>*** Elektronisk afstemning afsluttet ***</w:t>
      </w:r>
    </w:p>
    <w:p w14:paraId="0B4DA71A" w14:textId="77777777" w:rsidR="00926FBC" w:rsidRPr="00C2751C" w:rsidRDefault="00C2751C" w:rsidP="00C8727B">
      <w:pPr>
        <w:spacing w:before="240"/>
      </w:pPr>
      <w:r w:rsidRPr="00C2751C">
        <w:t>Mødet blev udsat kl. 10.05 og genoptaget kl. 10.15.</w:t>
      </w:r>
    </w:p>
    <w:p w14:paraId="3D105874" w14:textId="77777777" w:rsidR="00074F37" w:rsidRPr="00C2751C" w:rsidRDefault="00C2751C" w:rsidP="00831CDE">
      <w:pPr>
        <w:pStyle w:val="PVxHeading"/>
        <w:numPr>
          <w:ilvl w:val="0"/>
          <w:numId w:val="0"/>
        </w:numPr>
        <w:ind w:left="567" w:hanging="567"/>
      </w:pPr>
      <w:r w:rsidRPr="00C2751C">
        <w:t>7.</w:t>
      </w:r>
      <w:r w:rsidRPr="00C2751C">
        <w:tab/>
        <w:t>Drøftelse med Mechthild Wörsdörfer, vicegeneraldirektør (GD ENER), om den delegerede forordning, der præciserer en metode til vurdering af drivhusgasemissionsbesparelser fra kulstoffattige brændstoffer (delegeret retsakt om hydrogen)</w:t>
      </w:r>
    </w:p>
    <w:p w14:paraId="371E22F9" w14:textId="77777777" w:rsidR="00926FBC" w:rsidRPr="00C2751C" w:rsidRDefault="00C2751C" w:rsidP="00926FBC">
      <w:pPr>
        <w:ind w:left="567"/>
      </w:pPr>
      <w:r w:rsidRPr="00C2751C">
        <w:rPr>
          <w:i/>
        </w:rPr>
        <w:t>Indlæg:</w:t>
      </w:r>
      <w:r w:rsidRPr="00C2751C">
        <w:t xml:space="preserve"> Mechthild Wörsdörfer, vicegeneraldirektør (GD ENER, Kommissionen), Christian Ehler, Giorgio Gori, Jana Nagyová, Katri Kulmuni, Michael Bloss.</w:t>
      </w:r>
    </w:p>
    <w:p w14:paraId="1A307337" w14:textId="77777777" w:rsidR="00040278" w:rsidRPr="00C2751C" w:rsidRDefault="00040278" w:rsidP="00926FBC">
      <w:pPr>
        <w:ind w:left="567"/>
      </w:pPr>
    </w:p>
    <w:p w14:paraId="4FC0C6C4" w14:textId="77777777" w:rsidR="00013CEB" w:rsidRPr="00C2751C" w:rsidRDefault="00C2751C" w:rsidP="00FE638D">
      <w:r w:rsidRPr="00C2751C">
        <w:t>Mødet blev udsat kl. 10.58 og genoptaget kl. 11.15.</w:t>
      </w:r>
    </w:p>
    <w:p w14:paraId="3196397A" w14:textId="77777777" w:rsidR="0047126A" w:rsidRPr="00C2751C" w:rsidRDefault="00C2751C" w:rsidP="00831CDE">
      <w:pPr>
        <w:pStyle w:val="PVxHeading"/>
        <w:numPr>
          <w:ilvl w:val="0"/>
          <w:numId w:val="0"/>
        </w:numPr>
        <w:ind w:left="567" w:hanging="567"/>
      </w:pPr>
      <w:r w:rsidRPr="00C2751C">
        <w:t>8.</w:t>
      </w:r>
      <w:r w:rsidRPr="00C2751C">
        <w:tab/>
        <w:t xml:space="preserve">Fastlæggelse af rammer, der skal styrke tilgængeligheden af og </w:t>
      </w:r>
      <w:r w:rsidRPr="00C2751C">
        <w:t>forsyningssikkerheden for kritiske lægemidler samt tilgængeligheden af og adgangen til lægemidler af fælles interesse, og om ændring af forordning (EU) 2024/795</w:t>
      </w:r>
    </w:p>
    <w:p w14:paraId="6B27C2DA" w14:textId="77777777" w:rsidR="0047126A" w:rsidRPr="00C2751C" w:rsidRDefault="00C2751C" w:rsidP="0047126A">
      <w:pPr>
        <w:ind w:left="737"/>
      </w:pPr>
      <w:r w:rsidRPr="00C2751C">
        <w:t>ITRE/10/02429</w:t>
      </w:r>
    </w:p>
    <w:p w14:paraId="6F6B149C" w14:textId="77777777" w:rsidR="0047126A" w:rsidRPr="00C2751C" w:rsidRDefault="00C2751C" w:rsidP="0047126A">
      <w:pPr>
        <w:tabs>
          <w:tab w:val="left" w:pos="1701"/>
          <w:tab w:val="left" w:pos="4110"/>
        </w:tabs>
        <w:ind w:left="737"/>
      </w:pPr>
      <w:r w:rsidRPr="00C2751C">
        <w:t>***I</w:t>
      </w:r>
      <w:r w:rsidRPr="00C2751C">
        <w:tab/>
        <w:t>2025/0102(COD)</w:t>
      </w:r>
      <w:r w:rsidRPr="00C2751C">
        <w:tab/>
        <w:t>COM(2025)0102 – C10-0048/2025</w:t>
      </w:r>
    </w:p>
    <w:p w14:paraId="7A02A8C4" w14:textId="77777777" w:rsidR="0047126A" w:rsidRPr="00C2751C" w:rsidRDefault="0047126A" w:rsidP="0047126A">
      <w:pPr>
        <w:tabs>
          <w:tab w:val="left" w:pos="1701"/>
          <w:tab w:val="left" w:pos="4110"/>
        </w:tabs>
        <w:ind w:left="737"/>
        <w:rPr>
          <w:sz w:val="12"/>
          <w:szCs w:val="12"/>
        </w:rPr>
      </w:pPr>
    </w:p>
    <w:tbl>
      <w:tblPr>
        <w:tblW w:w="8379"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3"/>
        <w:gridCol w:w="1334"/>
        <w:gridCol w:w="4057"/>
        <w:gridCol w:w="2455"/>
      </w:tblGrid>
      <w:tr w:rsidR="006D4842" w:rsidRPr="00C2751C" w14:paraId="5F11C302" w14:textId="77777777" w:rsidTr="008C2BF1">
        <w:trPr>
          <w:jc w:val="right"/>
        </w:trPr>
        <w:tc>
          <w:tcPr>
            <w:tcW w:w="8377" w:type="dxa"/>
            <w:gridSpan w:val="4"/>
            <w:tcBorders>
              <w:top w:val="nil"/>
              <w:left w:val="nil"/>
              <w:bottom w:val="nil"/>
              <w:right w:val="nil"/>
            </w:tcBorders>
            <w:shd w:val="clear" w:color="auto" w:fill="FFFFFF"/>
          </w:tcPr>
          <w:p w14:paraId="53117065" w14:textId="77777777" w:rsidR="0047126A" w:rsidRPr="00C2751C" w:rsidRDefault="00C2751C" w:rsidP="008C2BF1">
            <w:r w:rsidRPr="00C2751C">
              <w:t xml:space="preserve">Ordfører for </w:t>
            </w:r>
            <w:r w:rsidRPr="00C2751C">
              <w:t>udtalelse:</w:t>
            </w:r>
          </w:p>
        </w:tc>
      </w:tr>
      <w:tr w:rsidR="006D4842" w:rsidRPr="00C2751C" w14:paraId="33A9446E" w14:textId="77777777" w:rsidTr="008C2BF1">
        <w:trPr>
          <w:jc w:val="right"/>
        </w:trPr>
        <w:tc>
          <w:tcPr>
            <w:tcW w:w="533" w:type="dxa"/>
            <w:tcBorders>
              <w:top w:val="nil"/>
              <w:left w:val="nil"/>
              <w:bottom w:val="nil"/>
              <w:right w:val="nil"/>
            </w:tcBorders>
            <w:shd w:val="clear" w:color="auto" w:fill="FFFFFF"/>
          </w:tcPr>
          <w:p w14:paraId="47730848" w14:textId="77777777" w:rsidR="0047126A" w:rsidRPr="00C2751C" w:rsidRDefault="0047126A" w:rsidP="008C2BF1"/>
        </w:tc>
        <w:tc>
          <w:tcPr>
            <w:tcW w:w="5390" w:type="dxa"/>
            <w:gridSpan w:val="2"/>
            <w:tcBorders>
              <w:top w:val="nil"/>
              <w:left w:val="nil"/>
              <w:bottom w:val="nil"/>
              <w:right w:val="nil"/>
            </w:tcBorders>
            <w:shd w:val="clear" w:color="auto" w:fill="FFFFFF"/>
          </w:tcPr>
          <w:p w14:paraId="231182DB" w14:textId="77777777" w:rsidR="0047126A" w:rsidRPr="00C2751C" w:rsidRDefault="00C2751C" w:rsidP="008C2BF1">
            <w:r w:rsidRPr="00C2751C">
              <w:t>Oliver Schenk (PPE)</w:t>
            </w:r>
          </w:p>
        </w:tc>
        <w:tc>
          <w:tcPr>
            <w:tcW w:w="2454" w:type="dxa"/>
            <w:tcBorders>
              <w:top w:val="nil"/>
              <w:left w:val="nil"/>
              <w:bottom w:val="nil"/>
              <w:right w:val="nil"/>
            </w:tcBorders>
            <w:shd w:val="clear" w:color="auto" w:fill="FFFFFF"/>
          </w:tcPr>
          <w:p w14:paraId="71D5D715" w14:textId="77777777" w:rsidR="0047126A" w:rsidRPr="00C2751C" w:rsidRDefault="00C2751C" w:rsidP="008C2BF1">
            <w:r w:rsidRPr="00C2751C">
              <w:t>PA – PE774.586v01-00</w:t>
            </w:r>
          </w:p>
        </w:tc>
      </w:tr>
      <w:tr w:rsidR="006D4842" w:rsidRPr="00C2751C" w14:paraId="0FB76FBD" w14:textId="77777777" w:rsidTr="008C2BF1">
        <w:trPr>
          <w:jc w:val="right"/>
        </w:trPr>
        <w:tc>
          <w:tcPr>
            <w:tcW w:w="8377" w:type="dxa"/>
            <w:gridSpan w:val="4"/>
            <w:tcBorders>
              <w:top w:val="nil"/>
              <w:left w:val="nil"/>
              <w:bottom w:val="nil"/>
              <w:right w:val="nil"/>
            </w:tcBorders>
            <w:shd w:val="clear" w:color="auto" w:fill="FFFFFF"/>
          </w:tcPr>
          <w:p w14:paraId="7FB2F6EA" w14:textId="77777777" w:rsidR="0047126A" w:rsidRPr="00C2751C" w:rsidRDefault="00C2751C" w:rsidP="008C2BF1">
            <w:r w:rsidRPr="00C2751C">
              <w:lastRenderedPageBreak/>
              <w:t>Kor.udv.:</w:t>
            </w:r>
          </w:p>
        </w:tc>
      </w:tr>
      <w:tr w:rsidR="006D4842" w:rsidRPr="00C2751C" w14:paraId="749B1514" w14:textId="77777777" w:rsidTr="008C2BF1">
        <w:trPr>
          <w:jc w:val="right"/>
        </w:trPr>
        <w:tc>
          <w:tcPr>
            <w:tcW w:w="533" w:type="dxa"/>
            <w:tcBorders>
              <w:top w:val="nil"/>
              <w:left w:val="nil"/>
              <w:bottom w:val="nil"/>
              <w:right w:val="nil"/>
            </w:tcBorders>
            <w:shd w:val="clear" w:color="auto" w:fill="FFFFFF"/>
          </w:tcPr>
          <w:p w14:paraId="0B465B8A" w14:textId="77777777" w:rsidR="0047126A" w:rsidRPr="00C2751C" w:rsidRDefault="0047126A" w:rsidP="008C2BF1"/>
        </w:tc>
        <w:tc>
          <w:tcPr>
            <w:tcW w:w="1334" w:type="dxa"/>
            <w:tcBorders>
              <w:top w:val="nil"/>
              <w:left w:val="nil"/>
              <w:bottom w:val="nil"/>
              <w:right w:val="nil"/>
            </w:tcBorders>
            <w:shd w:val="clear" w:color="auto" w:fill="FFFFFF"/>
          </w:tcPr>
          <w:p w14:paraId="25326140" w14:textId="77777777" w:rsidR="0047126A" w:rsidRPr="00C2751C" w:rsidRDefault="00C2751C" w:rsidP="008C2BF1">
            <w:r w:rsidRPr="00C2751C">
              <w:t>SANT</w:t>
            </w:r>
          </w:p>
        </w:tc>
        <w:tc>
          <w:tcPr>
            <w:tcW w:w="4056" w:type="dxa"/>
            <w:tcBorders>
              <w:top w:val="nil"/>
              <w:left w:val="nil"/>
              <w:bottom w:val="nil"/>
              <w:right w:val="nil"/>
            </w:tcBorders>
            <w:shd w:val="clear" w:color="auto" w:fill="FFFFFF"/>
          </w:tcPr>
          <w:p w14:paraId="18C99CDC" w14:textId="77777777" w:rsidR="0047126A" w:rsidRPr="00C2751C" w:rsidRDefault="00C2751C" w:rsidP="008C2BF1">
            <w:r w:rsidRPr="00C2751C">
              <w:t>Tomislav Sokol (PPE)</w:t>
            </w:r>
          </w:p>
        </w:tc>
        <w:tc>
          <w:tcPr>
            <w:tcW w:w="2454" w:type="dxa"/>
            <w:tcBorders>
              <w:top w:val="nil"/>
              <w:left w:val="nil"/>
              <w:bottom w:val="nil"/>
              <w:right w:val="nil"/>
            </w:tcBorders>
            <w:shd w:val="clear" w:color="auto" w:fill="FFFFFF"/>
          </w:tcPr>
          <w:p w14:paraId="099357C7" w14:textId="77777777" w:rsidR="0047126A" w:rsidRPr="00C2751C" w:rsidRDefault="0047126A" w:rsidP="008C2BF1"/>
        </w:tc>
      </w:tr>
    </w:tbl>
    <w:p w14:paraId="7C848B69" w14:textId="77777777" w:rsidR="0047126A" w:rsidRPr="00C2751C" w:rsidRDefault="00C2751C" w:rsidP="00831CDE">
      <w:pPr>
        <w:tabs>
          <w:tab w:val="left" w:pos="1106"/>
          <w:tab w:val="left" w:pos="1137"/>
          <w:tab w:val="right" w:pos="9065"/>
        </w:tabs>
        <w:autoSpaceDE w:val="0"/>
        <w:autoSpaceDN w:val="0"/>
        <w:adjustRightInd w:val="0"/>
        <w:ind w:left="1137" w:hanging="400"/>
      </w:pPr>
      <w:r w:rsidRPr="00C2751C">
        <w:rPr>
          <w:rFonts w:ascii="Symbol" w:hAnsi="Symbol"/>
          <w:color w:val="000000"/>
        </w:rPr>
        <w:sym w:font="Symbol" w:char="F0B7"/>
      </w:r>
      <w:r w:rsidRPr="00C2751C">
        <w:rPr>
          <w:rFonts w:ascii="Symbol" w:hAnsi="Symbol"/>
          <w:color w:val="000000"/>
        </w:rPr>
        <w:tab/>
      </w:r>
      <w:r w:rsidRPr="00C2751C">
        <w:t>Behandling af udkast til udtalelse</w:t>
      </w:r>
    </w:p>
    <w:p w14:paraId="03E531C3" w14:textId="77777777" w:rsidR="0047126A" w:rsidRPr="00C2751C" w:rsidRDefault="00C2751C" w:rsidP="00831CDE">
      <w:pPr>
        <w:tabs>
          <w:tab w:val="left" w:pos="1106"/>
          <w:tab w:val="left" w:pos="1137"/>
          <w:tab w:val="right" w:pos="9065"/>
        </w:tabs>
        <w:autoSpaceDE w:val="0"/>
        <w:autoSpaceDN w:val="0"/>
        <w:adjustRightInd w:val="0"/>
        <w:ind w:left="1137" w:hanging="400"/>
      </w:pPr>
      <w:r w:rsidRPr="00C2751C">
        <w:rPr>
          <w:rFonts w:ascii="Symbol" w:hAnsi="Symbol"/>
          <w:color w:val="000000"/>
        </w:rPr>
        <w:sym w:font="Symbol" w:char="F0B7"/>
      </w:r>
      <w:r w:rsidRPr="00C2751C">
        <w:rPr>
          <w:rFonts w:ascii="Symbol" w:hAnsi="Symbol"/>
          <w:color w:val="000000"/>
        </w:rPr>
        <w:tab/>
      </w:r>
      <w:r w:rsidRPr="00C2751C">
        <w:t>Frist for ændringsforslag:</w:t>
      </w:r>
      <w:r w:rsidRPr="00C2751C">
        <w:rPr>
          <w:b/>
        </w:rPr>
        <w:t xml:space="preserve"> den 4. september 2025 kl. 17.00</w:t>
      </w:r>
    </w:p>
    <w:p w14:paraId="0AB2A7A3" w14:textId="77777777" w:rsidR="00C8727B" w:rsidRPr="00C2751C" w:rsidRDefault="00C8727B" w:rsidP="00C8727B">
      <w:pPr>
        <w:tabs>
          <w:tab w:val="left" w:pos="1106"/>
          <w:tab w:val="left" w:pos="1137"/>
          <w:tab w:val="right" w:pos="9065"/>
        </w:tabs>
        <w:autoSpaceDE w:val="0"/>
        <w:autoSpaceDN w:val="0"/>
        <w:adjustRightInd w:val="0"/>
      </w:pPr>
    </w:p>
    <w:p w14:paraId="02D5C89F" w14:textId="77777777" w:rsidR="0047126A" w:rsidRPr="00C2751C" w:rsidRDefault="00C2751C" w:rsidP="0047126A">
      <w:pPr>
        <w:pStyle w:val="PVxIndent"/>
      </w:pPr>
      <w:r w:rsidRPr="00C2751C">
        <w:rPr>
          <w:i/>
        </w:rPr>
        <w:t>Indlæg:</w:t>
      </w:r>
      <w:r w:rsidRPr="00C2751C">
        <w:t xml:space="preserve"> Oliver Schenk, Mohammed Chahim, Margarita de la </w:t>
      </w:r>
      <w:r w:rsidRPr="00C2751C">
        <w:t>Pisa Carrión, Mariateresa Vivaldini, Anna Stürgkh, Marina Mesure, Bruno Gautrais, kontorchef (GD SANTE, Kommissionen).</w:t>
      </w:r>
    </w:p>
    <w:p w14:paraId="5E7E3C46" w14:textId="77777777" w:rsidR="0047126A" w:rsidRPr="00C2751C" w:rsidRDefault="00C2751C" w:rsidP="00831CDE">
      <w:pPr>
        <w:pStyle w:val="PVxHeading"/>
        <w:numPr>
          <w:ilvl w:val="0"/>
          <w:numId w:val="0"/>
        </w:numPr>
        <w:ind w:left="567" w:hanging="567"/>
      </w:pPr>
      <w:r w:rsidRPr="00C2751C">
        <w:t>9.</w:t>
      </w:r>
      <w:r w:rsidRPr="00C2751C">
        <w:tab/>
        <w:t>Diverse sager</w:t>
      </w:r>
    </w:p>
    <w:p w14:paraId="2BDB3255" w14:textId="77777777" w:rsidR="003540B2" w:rsidRPr="00C2751C" w:rsidRDefault="00C2751C" w:rsidP="003540B2">
      <w:pPr>
        <w:ind w:left="567"/>
      </w:pPr>
      <w:r w:rsidRPr="00C2751C">
        <w:t>Ingen</w:t>
      </w:r>
    </w:p>
    <w:p w14:paraId="1326BCC0" w14:textId="77777777" w:rsidR="004D3774" w:rsidRPr="00C2751C" w:rsidRDefault="00C2751C" w:rsidP="00831CDE">
      <w:pPr>
        <w:pStyle w:val="PVxHeading"/>
        <w:numPr>
          <w:ilvl w:val="0"/>
          <w:numId w:val="0"/>
        </w:numPr>
        <w:ind w:left="567" w:hanging="567"/>
      </w:pPr>
      <w:r w:rsidRPr="00C2751C">
        <w:t>10.</w:t>
      </w:r>
      <w:r w:rsidRPr="00C2751C">
        <w:tab/>
        <w:t>Tid og sted for næste møde</w:t>
      </w:r>
    </w:p>
    <w:p w14:paraId="5023CB5F" w14:textId="77777777" w:rsidR="004D3774" w:rsidRPr="00C2751C" w:rsidRDefault="00C2751C" w:rsidP="00831CDE">
      <w:pPr>
        <w:tabs>
          <w:tab w:val="left" w:pos="1106"/>
          <w:tab w:val="left" w:pos="1137"/>
          <w:tab w:val="right" w:pos="9065"/>
        </w:tabs>
        <w:autoSpaceDE w:val="0"/>
        <w:autoSpaceDN w:val="0"/>
        <w:adjustRightInd w:val="0"/>
        <w:ind w:left="1137" w:hanging="400"/>
      </w:pPr>
      <w:r w:rsidRPr="00C2751C">
        <w:rPr>
          <w:rFonts w:ascii="Symbol" w:hAnsi="Symbol"/>
          <w:color w:val="000000"/>
        </w:rPr>
        <w:sym w:font="Symbol" w:char="F0B7"/>
      </w:r>
      <w:r w:rsidRPr="00C2751C">
        <w:rPr>
          <w:rFonts w:ascii="Symbol" w:hAnsi="Symbol"/>
          <w:color w:val="000000"/>
        </w:rPr>
        <w:tab/>
      </w:r>
      <w:r w:rsidRPr="00C2751C">
        <w:t>den 22.-23. september 2025 (Bruxelles)</w:t>
      </w:r>
    </w:p>
    <w:p w14:paraId="083DC924" w14:textId="77777777" w:rsidR="004D3774" w:rsidRPr="00C2751C" w:rsidRDefault="004D3774" w:rsidP="004D3774">
      <w:pPr>
        <w:pStyle w:val="PVxIndent"/>
      </w:pPr>
    </w:p>
    <w:p w14:paraId="455A2473" w14:textId="77777777" w:rsidR="00D45997" w:rsidRPr="00C2751C" w:rsidRDefault="00C2751C" w:rsidP="00F4356E">
      <w:r w:rsidRPr="00C2751C">
        <w:t>Mødet blev hævet kl. 11.41.</w:t>
      </w:r>
    </w:p>
    <w:p w14:paraId="2E35165C" w14:textId="77777777" w:rsidR="00250F5D" w:rsidRPr="00C2751C" w:rsidRDefault="00250F5D" w:rsidP="00F4356E"/>
    <w:p w14:paraId="45A7A54F" w14:textId="77777777" w:rsidR="00CA70CB" w:rsidRPr="00C2751C" w:rsidRDefault="00CA70CB">
      <w:pPr>
        <w:tabs>
          <w:tab w:val="left" w:pos="-1057"/>
          <w:tab w:val="left" w:pos="-720"/>
          <w:tab w:val="left" w:pos="0"/>
          <w:tab w:val="left" w:pos="720"/>
          <w:tab w:val="left" w:pos="2154"/>
          <w:tab w:val="left" w:pos="2880"/>
        </w:tabs>
        <w:sectPr w:rsidR="00CA70CB" w:rsidRPr="00C2751C" w:rsidSect="00F575B2">
          <w:headerReference w:type="even" r:id="rId9"/>
          <w:headerReference w:type="default" r:id="rId10"/>
          <w:footerReference w:type="even" r:id="rId11"/>
          <w:footerReference w:type="default" r:id="rId12"/>
          <w:headerReference w:type="first" r:id="rId13"/>
          <w:footerReference w:type="first" r:id="rId14"/>
          <w:footnotePr>
            <w:numRestart w:val="eachSect"/>
          </w:footnotePr>
          <w:pgSz w:w="11907" w:h="16840" w:code="9"/>
          <w:pgMar w:top="1134" w:right="1418" w:bottom="1418" w:left="1418" w:header="1134" w:footer="567" w:gutter="0"/>
          <w:cols w:space="720"/>
          <w:titlePg/>
          <w:docGrid w:linePitch="326"/>
        </w:sectPr>
      </w:pPr>
    </w:p>
    <w:p w14:paraId="4B7D9207" w14:textId="77777777" w:rsidR="00DC63A9" w:rsidRPr="00C2751C" w:rsidRDefault="00C2751C" w:rsidP="00DC63A9">
      <w:pPr>
        <w:pStyle w:val="RollCallHeading"/>
      </w:pPr>
      <w:r w:rsidRPr="00C2751C">
        <w:lastRenderedPageBreak/>
        <w:t>Results of roll-call votes</w:t>
      </w:r>
    </w:p>
    <w:p w14:paraId="2B57F794" w14:textId="77777777" w:rsidR="008D7AD4" w:rsidRPr="00C2751C" w:rsidRDefault="00C2751C" w:rsidP="00DC63A9">
      <w:pPr>
        <w:pStyle w:val="RollCallContents"/>
      </w:pPr>
      <w:r w:rsidRPr="00C2751C">
        <w:t>Contents</w:t>
      </w:r>
    </w:p>
    <w:p w14:paraId="13B8B8F2" w14:textId="299E4F80" w:rsidR="00C2751C" w:rsidRDefault="00C2751C">
      <w:pPr>
        <w:pStyle w:val="TOC1"/>
        <w:tabs>
          <w:tab w:val="left" w:pos="426"/>
          <w:tab w:val="right" w:leader="dot" w:pos="9061"/>
        </w:tabs>
        <w:rPr>
          <w:rFonts w:asciiTheme="minorHAnsi" w:eastAsiaTheme="minorEastAsia" w:hAnsiTheme="minorHAnsi" w:cstheme="minorBidi"/>
          <w:noProof/>
          <w:snapToGrid/>
          <w:kern w:val="2"/>
          <w:szCs w:val="24"/>
          <w:lang w:val="en-GB" w:eastAsia="en-GB"/>
          <w14:ligatures w14:val="standardContextual"/>
        </w:rPr>
      </w:pPr>
      <w:r w:rsidRPr="00C2751C">
        <w:fldChar w:fldCharType="begin"/>
      </w:r>
      <w:r w:rsidRPr="00C2751C">
        <w:instrText xml:space="preserve"> TOC \t "RollCallTitle;</w:instrText>
      </w:r>
      <w:r w:rsidRPr="00C2751C">
        <w:instrText>1;</w:instrText>
      </w:r>
      <w:r w:rsidRPr="00C2751C">
        <w:instrText>RollCallSubtitle;</w:instrText>
      </w:r>
      <w:r w:rsidRPr="00C2751C">
        <w:instrText xml:space="preserve">2" </w:instrText>
      </w:r>
      <w:r w:rsidRPr="00C2751C">
        <w:fldChar w:fldCharType="separate"/>
      </w:r>
      <w:r>
        <w:rPr>
          <w:noProof/>
        </w:rPr>
        <w:t>1.</w:t>
      </w:r>
      <w:r>
        <w:rPr>
          <w:rFonts w:asciiTheme="minorHAnsi" w:eastAsiaTheme="minorEastAsia" w:hAnsiTheme="minorHAnsi" w:cstheme="minorBidi"/>
          <w:noProof/>
          <w:snapToGrid/>
          <w:kern w:val="2"/>
          <w:szCs w:val="24"/>
          <w:lang w:val="en-GB" w:eastAsia="en-GB"/>
          <w14:ligatures w14:val="standardContextual"/>
        </w:rPr>
        <w:tab/>
      </w:r>
      <w:r>
        <w:rPr>
          <w:noProof/>
        </w:rPr>
        <w:t>General budget of the European Union for the financial year 2026 - all sections 2025/0210 (BUD) - Rapporteur: Eero Heinäluoma (S&amp;D) - Adoption of draft opinion in letter form</w:t>
      </w:r>
      <w:r>
        <w:rPr>
          <w:noProof/>
        </w:rPr>
        <w:tab/>
      </w:r>
      <w:r>
        <w:rPr>
          <w:noProof/>
        </w:rPr>
        <w:fldChar w:fldCharType="begin"/>
      </w:r>
      <w:r>
        <w:rPr>
          <w:noProof/>
        </w:rPr>
        <w:instrText xml:space="preserve"> PAGEREF _Toc210723281 \h </w:instrText>
      </w:r>
      <w:r>
        <w:rPr>
          <w:noProof/>
        </w:rPr>
      </w:r>
      <w:r>
        <w:rPr>
          <w:noProof/>
        </w:rPr>
        <w:fldChar w:fldCharType="separate"/>
      </w:r>
      <w:r>
        <w:rPr>
          <w:noProof/>
        </w:rPr>
        <w:t>5</w:t>
      </w:r>
      <w:r>
        <w:rPr>
          <w:noProof/>
        </w:rPr>
        <w:fldChar w:fldCharType="end"/>
      </w:r>
    </w:p>
    <w:p w14:paraId="67DE5952" w14:textId="309BC6C6" w:rsidR="002659A2" w:rsidRPr="00C2751C" w:rsidRDefault="00C2751C" w:rsidP="00A16FC5">
      <w:r w:rsidRPr="00C2751C">
        <w:fldChar w:fldCharType="end"/>
      </w:r>
    </w:p>
    <w:p w14:paraId="581590FB" w14:textId="77777777" w:rsidR="008D7AD4" w:rsidRPr="00C2751C" w:rsidRDefault="008D7AD4" w:rsidP="00AD4CEB">
      <w:pPr>
        <w:pStyle w:val="Normal12a"/>
      </w:pPr>
    </w:p>
    <w:p w14:paraId="4E67C021" w14:textId="77777777" w:rsidR="008D7AD4" w:rsidRPr="00C2751C" w:rsidRDefault="00C2751C" w:rsidP="00C36FC4">
      <w:r w:rsidRPr="00C2751C">
        <w:t>Key to symbols:</w:t>
      </w:r>
    </w:p>
    <w:p w14:paraId="7D428EBF" w14:textId="77777777" w:rsidR="00C36FC4" w:rsidRPr="00C2751C" w:rsidRDefault="00C2751C" w:rsidP="000A769E">
      <w:pPr>
        <w:pStyle w:val="RollCallTabs"/>
      </w:pPr>
      <w:r w:rsidRPr="00C2751C">
        <w:t>+</w:t>
      </w:r>
      <w:r w:rsidRPr="00C2751C">
        <w:tab/>
        <w:t>:</w:t>
      </w:r>
      <w:r w:rsidRPr="00C2751C">
        <w:tab/>
        <w:t>in favour</w:t>
      </w:r>
    </w:p>
    <w:p w14:paraId="7D6B30A4" w14:textId="77777777" w:rsidR="00C36FC4" w:rsidRPr="00C2751C" w:rsidRDefault="00C2751C" w:rsidP="000A769E">
      <w:pPr>
        <w:pStyle w:val="RollCallTabs"/>
      </w:pPr>
      <w:r w:rsidRPr="00C2751C">
        <w:t>-</w:t>
      </w:r>
      <w:r w:rsidRPr="00C2751C">
        <w:tab/>
        <w:t>:</w:t>
      </w:r>
      <w:r w:rsidRPr="00C2751C">
        <w:tab/>
        <w:t>against</w:t>
      </w:r>
    </w:p>
    <w:p w14:paraId="1435FC24" w14:textId="77777777" w:rsidR="00C36FC4" w:rsidRPr="00C2751C" w:rsidRDefault="00C2751C" w:rsidP="000A769E">
      <w:pPr>
        <w:pStyle w:val="RollCallTabs"/>
      </w:pPr>
      <w:r w:rsidRPr="00C2751C">
        <w:t>0</w:t>
      </w:r>
      <w:r w:rsidRPr="00C2751C">
        <w:tab/>
        <w:t>:</w:t>
      </w:r>
      <w:r w:rsidRPr="00C2751C">
        <w:tab/>
        <w:t>abstention</w:t>
      </w:r>
    </w:p>
    <w:p w14:paraId="7616AE97" w14:textId="77777777" w:rsidR="008D7AD4" w:rsidRPr="00C2751C" w:rsidRDefault="00C2751C" w:rsidP="00784383">
      <w:pPr>
        <w:pStyle w:val="RollCallTitle"/>
      </w:pPr>
      <w:r w:rsidRPr="00C2751C">
        <w:br w:type="page"/>
      </w:r>
      <w:r w:rsidRPr="00C2751C">
        <w:rPr>
          <w:rStyle w:val="HideTWBExt"/>
          <w:noProof w:val="0"/>
        </w:rPr>
        <w:lastRenderedPageBreak/>
        <w:t>&lt;RepeatBlock-RCV&gt;</w:t>
      </w:r>
      <w:bookmarkStart w:id="0" w:name="RCV"/>
      <w:r w:rsidRPr="00C2751C">
        <w:rPr>
          <w:rStyle w:val="HideTWBExt"/>
          <w:noProof w:val="0"/>
        </w:rPr>
        <w:t>&lt;RCV&gt;</w:t>
      </w:r>
      <w:bookmarkStart w:id="1" w:name="_Toc210723281"/>
      <w:r w:rsidRPr="00C2751C">
        <w:t>1.</w:t>
      </w:r>
      <w:r w:rsidRPr="00C2751C">
        <w:tab/>
      </w:r>
      <w:r w:rsidRPr="00C2751C">
        <w:t>General budget of the European Union for the financial year 2026 - all sections 2025/0210 (BUD) - Rapporteur: Eero Heinäluoma (S&amp;D) - Adoption of draft opinion in letter form</w:t>
      </w:r>
      <w:bookmarkEnd w:id="1"/>
    </w:p>
    <w:p w14:paraId="5F34DBED" w14:textId="77777777" w:rsidR="008A7874" w:rsidRPr="00C2751C" w:rsidRDefault="008A7874" w:rsidP="008A7874">
      <w:pPr>
        <w:pStyle w:val="RollCallSubtitle"/>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D4842" w:rsidRPr="00C2751C" w14:paraId="45F68413" w14:textId="77777777" w:rsidTr="005A28B9">
        <w:trPr>
          <w:cantSplit/>
        </w:trPr>
        <w:tc>
          <w:tcPr>
            <w:tcW w:w="1701" w:type="dxa"/>
            <w:shd w:val="pct10" w:color="000000" w:fill="FFFFFF"/>
            <w:vAlign w:val="center"/>
          </w:tcPr>
          <w:p w14:paraId="09E603B8" w14:textId="77777777" w:rsidR="00251D85" w:rsidRPr="00C2751C" w:rsidRDefault="00C2751C" w:rsidP="002659A2">
            <w:pPr>
              <w:pStyle w:val="RollCallVotes"/>
            </w:pPr>
            <w:r w:rsidRPr="00C2751C">
              <w:t>59</w:t>
            </w:r>
          </w:p>
        </w:tc>
        <w:tc>
          <w:tcPr>
            <w:tcW w:w="7371" w:type="dxa"/>
            <w:shd w:val="pct10" w:color="000000" w:fill="FFFFFF"/>
          </w:tcPr>
          <w:p w14:paraId="58295D8B" w14:textId="77777777" w:rsidR="00251D85" w:rsidRPr="00C2751C" w:rsidRDefault="00C2751C" w:rsidP="002659A2">
            <w:pPr>
              <w:pStyle w:val="RollCallSymbols14pt"/>
            </w:pPr>
            <w:r w:rsidRPr="00C2751C">
              <w:t>+</w:t>
            </w:r>
          </w:p>
        </w:tc>
      </w:tr>
      <w:tr w:rsidR="006D4842" w:rsidRPr="00C2751C" w14:paraId="55C802C0" w14:textId="77777777" w:rsidTr="008C12BD">
        <w:trPr>
          <w:cantSplit/>
        </w:trPr>
        <w:tc>
          <w:tcPr>
            <w:tcW w:w="1701" w:type="dxa"/>
            <w:shd w:val="clear" w:color="auto" w:fill="FFFFFF"/>
          </w:tcPr>
          <w:p w14:paraId="1D3599EE" w14:textId="77777777" w:rsidR="00251D85" w:rsidRPr="00C2751C" w:rsidRDefault="00C2751C" w:rsidP="002659A2">
            <w:pPr>
              <w:pStyle w:val="RollCallTable"/>
            </w:pPr>
            <w:r w:rsidRPr="00C2751C">
              <w:t>ECR</w:t>
            </w:r>
          </w:p>
        </w:tc>
        <w:tc>
          <w:tcPr>
            <w:tcW w:w="7371" w:type="dxa"/>
            <w:shd w:val="clear" w:color="auto" w:fill="FFFFFF"/>
          </w:tcPr>
          <w:p w14:paraId="2C5F0ED0" w14:textId="77777777" w:rsidR="00251D85" w:rsidRPr="00C2751C" w:rsidRDefault="00C2751C" w:rsidP="002659A2">
            <w:pPr>
              <w:pStyle w:val="RollCallTable"/>
            </w:pPr>
            <w:r w:rsidRPr="00C2751C">
              <w:t xml:space="preserve">Elena Donazzan, Pietro Fiocchi, Daniel Obajtek, Diego Solier, </w:t>
            </w:r>
            <w:r w:rsidRPr="00C2751C">
              <w:t>Beata Szydło, Francesco Torselli, Mariateresa Vivaldini</w:t>
            </w:r>
          </w:p>
        </w:tc>
      </w:tr>
      <w:tr w:rsidR="006D4842" w:rsidRPr="00C2751C" w14:paraId="055029E8" w14:textId="77777777" w:rsidTr="008C12BD">
        <w:trPr>
          <w:cantSplit/>
        </w:trPr>
        <w:tc>
          <w:tcPr>
            <w:tcW w:w="1701" w:type="dxa"/>
            <w:shd w:val="clear" w:color="auto" w:fill="FFFFFF"/>
          </w:tcPr>
          <w:p w14:paraId="751E5AA3" w14:textId="77777777" w:rsidR="00784383" w:rsidRPr="00C2751C" w:rsidRDefault="00C2751C" w:rsidP="002659A2">
            <w:pPr>
              <w:pStyle w:val="RollCallTable"/>
            </w:pPr>
            <w:r w:rsidRPr="00C2751C">
              <w:t>PPE</w:t>
            </w:r>
          </w:p>
        </w:tc>
        <w:tc>
          <w:tcPr>
            <w:tcW w:w="7371" w:type="dxa"/>
            <w:shd w:val="clear" w:color="auto" w:fill="FFFFFF"/>
          </w:tcPr>
          <w:p w14:paraId="288805B8" w14:textId="77777777" w:rsidR="00784383" w:rsidRPr="00C2751C" w:rsidRDefault="00C2751C" w:rsidP="002659A2">
            <w:pPr>
              <w:pStyle w:val="RollCallTable"/>
            </w:pPr>
            <w:r w:rsidRPr="00C2751C">
              <w:t xml:space="preserve">Pablo Arias Echeverría, Wouter Beke, François-Xavier Bellamy, Hildegard Bentele, Tom Berendsen, Borys Budka, Raúl de la Hoz Quintano, Jan Farský, Kamila Gasiuk-Pihowicz, Michalis </w:t>
            </w:r>
            <w:r w:rsidRPr="00C2751C">
              <w:t>Hadjipantela, Niels Flemming Hansen, Mircea-Gheorghe Hava, Radan Kanev, Seán Kelly, Eszter Lakos, Angelika Niebler, Mirosława Nykiel, Jüri Ratas, Aura Salla, Paulius Saudargas, Oliver Schenk, Andrea Wechsler, Iuliu Winkler, Angelika Winzig</w:t>
            </w:r>
          </w:p>
        </w:tc>
      </w:tr>
      <w:tr w:rsidR="006D4842" w:rsidRPr="00C2751C" w14:paraId="45797290" w14:textId="77777777" w:rsidTr="008C12BD">
        <w:trPr>
          <w:cantSplit/>
        </w:trPr>
        <w:tc>
          <w:tcPr>
            <w:tcW w:w="1701" w:type="dxa"/>
            <w:shd w:val="clear" w:color="auto" w:fill="FFFFFF"/>
          </w:tcPr>
          <w:p w14:paraId="6F645663" w14:textId="77777777" w:rsidR="00784383" w:rsidRPr="00C2751C" w:rsidRDefault="00C2751C" w:rsidP="002659A2">
            <w:pPr>
              <w:pStyle w:val="RollCallTable"/>
            </w:pPr>
            <w:r w:rsidRPr="00C2751C">
              <w:t>Renew</w:t>
            </w:r>
          </w:p>
        </w:tc>
        <w:tc>
          <w:tcPr>
            <w:tcW w:w="7371" w:type="dxa"/>
            <w:shd w:val="clear" w:color="auto" w:fill="FFFFFF"/>
          </w:tcPr>
          <w:p w14:paraId="7752FB23" w14:textId="77777777" w:rsidR="00784383" w:rsidRPr="00C2751C" w:rsidRDefault="00C2751C" w:rsidP="002659A2">
            <w:pPr>
              <w:pStyle w:val="RollCallTable"/>
            </w:pPr>
            <w:r w:rsidRPr="00C2751C">
              <w:t>Oihane Agirregoitia Martínez, Barry Andrews, João Cotrim De Figueiredo, Bart Groothuis, Michał Kobosko, Katri Kulmuni, Morten Løkkegaard, Michael McNamara, Anna Stürgkh, Brigitte van den Berg</w:t>
            </w:r>
          </w:p>
        </w:tc>
      </w:tr>
      <w:tr w:rsidR="006D4842" w:rsidRPr="00C2751C" w14:paraId="66DECFA6" w14:textId="77777777" w:rsidTr="008C12BD">
        <w:trPr>
          <w:cantSplit/>
        </w:trPr>
        <w:tc>
          <w:tcPr>
            <w:tcW w:w="1701" w:type="dxa"/>
            <w:shd w:val="clear" w:color="auto" w:fill="FFFFFF"/>
          </w:tcPr>
          <w:p w14:paraId="5F2CDA19" w14:textId="77777777" w:rsidR="00784383" w:rsidRPr="00C2751C" w:rsidRDefault="00C2751C" w:rsidP="002659A2">
            <w:pPr>
              <w:pStyle w:val="RollCallTable"/>
            </w:pPr>
            <w:r w:rsidRPr="00C2751C">
              <w:t>S&amp;D</w:t>
            </w:r>
          </w:p>
        </w:tc>
        <w:tc>
          <w:tcPr>
            <w:tcW w:w="7371" w:type="dxa"/>
            <w:shd w:val="clear" w:color="auto" w:fill="FFFFFF"/>
          </w:tcPr>
          <w:p w14:paraId="56B7DE7A" w14:textId="77777777" w:rsidR="00784383" w:rsidRPr="00C2751C" w:rsidRDefault="00C2751C" w:rsidP="002659A2">
            <w:pPr>
              <w:pStyle w:val="RollCallTable"/>
            </w:pPr>
            <w:r w:rsidRPr="00C2751C">
              <w:t>Laura Ballarín Cereza, Matthias Ecke, Sofie Eriksson, Niels Fuglsang, Bruno Gonçalves, Giorgio Gori, Eero Heinäluoma, Thomas Pellerin-Carlin, Tsvetelina Penkova, Elena Sancho Murillo, Bruno Tobback, Nicola Zingaretti</w:t>
            </w:r>
          </w:p>
        </w:tc>
      </w:tr>
      <w:tr w:rsidR="006D4842" w:rsidRPr="00C2751C" w14:paraId="148180AE" w14:textId="77777777" w:rsidTr="008C12BD">
        <w:trPr>
          <w:cantSplit/>
        </w:trPr>
        <w:tc>
          <w:tcPr>
            <w:tcW w:w="1701" w:type="dxa"/>
            <w:shd w:val="clear" w:color="auto" w:fill="FFFFFF"/>
          </w:tcPr>
          <w:p w14:paraId="0CD111A3" w14:textId="77777777" w:rsidR="00784383" w:rsidRPr="00C2751C" w:rsidRDefault="00C2751C" w:rsidP="002659A2">
            <w:pPr>
              <w:pStyle w:val="RollCallTable"/>
            </w:pPr>
            <w:r w:rsidRPr="00C2751C">
              <w:t>Verts/ALE</w:t>
            </w:r>
          </w:p>
        </w:tc>
        <w:tc>
          <w:tcPr>
            <w:tcW w:w="7371" w:type="dxa"/>
            <w:shd w:val="clear" w:color="auto" w:fill="FFFFFF"/>
          </w:tcPr>
          <w:p w14:paraId="4B9E5722" w14:textId="77777777" w:rsidR="00784383" w:rsidRPr="00C2751C" w:rsidRDefault="00C2751C" w:rsidP="002659A2">
            <w:pPr>
              <w:pStyle w:val="RollCallTable"/>
            </w:pPr>
            <w:r w:rsidRPr="00C2751C">
              <w:t>Michael Bloss, Damian Boeselager, Alexandra Geese, Isabella Lövin, Virginijus Sinkevičius, Nicolae Ștefănuță</w:t>
            </w:r>
          </w:p>
        </w:tc>
      </w:tr>
    </w:tbl>
    <w:p w14:paraId="47325812" w14:textId="77777777" w:rsidR="00672690" w:rsidRPr="00C2751C"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D4842" w:rsidRPr="00C2751C" w14:paraId="019ACC29" w14:textId="77777777" w:rsidTr="005A28B9">
        <w:trPr>
          <w:cantSplit/>
        </w:trPr>
        <w:tc>
          <w:tcPr>
            <w:tcW w:w="1701" w:type="dxa"/>
            <w:shd w:val="pct10" w:color="000000" w:fill="FFFFFF"/>
            <w:vAlign w:val="center"/>
          </w:tcPr>
          <w:p w14:paraId="7169819A" w14:textId="77777777" w:rsidR="005B7835" w:rsidRPr="00C2751C" w:rsidRDefault="00C2751C" w:rsidP="002659A2">
            <w:pPr>
              <w:pStyle w:val="RollCallVotes"/>
            </w:pPr>
            <w:r w:rsidRPr="00C2751C">
              <w:t>7</w:t>
            </w:r>
          </w:p>
        </w:tc>
        <w:tc>
          <w:tcPr>
            <w:tcW w:w="7371" w:type="dxa"/>
            <w:shd w:val="pct10" w:color="000000" w:fill="FFFFFF"/>
          </w:tcPr>
          <w:p w14:paraId="779DF3B1" w14:textId="77777777" w:rsidR="005B7835" w:rsidRPr="00C2751C" w:rsidRDefault="00C2751C" w:rsidP="002659A2">
            <w:pPr>
              <w:pStyle w:val="RollCallSymbols14pt"/>
            </w:pPr>
            <w:r w:rsidRPr="00C2751C">
              <w:t>-</w:t>
            </w:r>
          </w:p>
        </w:tc>
      </w:tr>
      <w:tr w:rsidR="006D4842" w:rsidRPr="00C2751C" w14:paraId="6EFBD8DC" w14:textId="77777777" w:rsidTr="008C12BD">
        <w:trPr>
          <w:cantSplit/>
        </w:trPr>
        <w:tc>
          <w:tcPr>
            <w:tcW w:w="1701" w:type="dxa"/>
            <w:shd w:val="clear" w:color="auto" w:fill="FFFFFF"/>
          </w:tcPr>
          <w:p w14:paraId="2A96E1F1" w14:textId="77777777" w:rsidR="005B7835" w:rsidRPr="00C2751C" w:rsidRDefault="00C2751C" w:rsidP="002659A2">
            <w:pPr>
              <w:pStyle w:val="RollCallTable"/>
            </w:pPr>
            <w:r w:rsidRPr="00C2751C">
              <w:t>ESN</w:t>
            </w:r>
          </w:p>
        </w:tc>
        <w:tc>
          <w:tcPr>
            <w:tcW w:w="7371" w:type="dxa"/>
            <w:shd w:val="clear" w:color="auto" w:fill="FFFFFF"/>
          </w:tcPr>
          <w:p w14:paraId="796691FF" w14:textId="77777777" w:rsidR="005B7835" w:rsidRPr="00C2751C" w:rsidRDefault="00C2751C" w:rsidP="002659A2">
            <w:pPr>
              <w:pStyle w:val="RollCallTable"/>
            </w:pPr>
            <w:r w:rsidRPr="00C2751C">
              <w:t>Arno Bausemer, Sarah Knafo, Hans Neuhoff</w:t>
            </w:r>
          </w:p>
        </w:tc>
      </w:tr>
      <w:tr w:rsidR="006D4842" w:rsidRPr="00C2751C" w14:paraId="2B8E3FCD" w14:textId="77777777" w:rsidTr="008C12BD">
        <w:trPr>
          <w:cantSplit/>
        </w:trPr>
        <w:tc>
          <w:tcPr>
            <w:tcW w:w="1701" w:type="dxa"/>
            <w:shd w:val="clear" w:color="auto" w:fill="FFFFFF"/>
          </w:tcPr>
          <w:p w14:paraId="4EBB63D6" w14:textId="77777777" w:rsidR="00784383" w:rsidRPr="00C2751C" w:rsidRDefault="00C2751C" w:rsidP="002659A2">
            <w:pPr>
              <w:pStyle w:val="RollCallTable"/>
            </w:pPr>
            <w:r w:rsidRPr="00C2751C">
              <w:t>PfE</w:t>
            </w:r>
          </w:p>
        </w:tc>
        <w:tc>
          <w:tcPr>
            <w:tcW w:w="7371" w:type="dxa"/>
            <w:shd w:val="clear" w:color="auto" w:fill="FFFFFF"/>
          </w:tcPr>
          <w:p w14:paraId="05F1E296" w14:textId="77777777" w:rsidR="00784383" w:rsidRPr="00C2751C" w:rsidRDefault="00C2751C" w:rsidP="002659A2">
            <w:pPr>
              <w:pStyle w:val="RollCallTable"/>
            </w:pPr>
            <w:r w:rsidRPr="00C2751C">
              <w:t>Aleksandar Nikolic, Pascale Piera, Julie Rechagneux</w:t>
            </w:r>
          </w:p>
        </w:tc>
      </w:tr>
      <w:tr w:rsidR="006D4842" w:rsidRPr="00C2751C" w14:paraId="62183D57" w14:textId="77777777" w:rsidTr="008C12BD">
        <w:trPr>
          <w:cantSplit/>
        </w:trPr>
        <w:tc>
          <w:tcPr>
            <w:tcW w:w="1701" w:type="dxa"/>
            <w:shd w:val="clear" w:color="auto" w:fill="FFFFFF"/>
          </w:tcPr>
          <w:p w14:paraId="0B3274DE" w14:textId="77777777" w:rsidR="00784383" w:rsidRPr="00C2751C" w:rsidRDefault="00C2751C" w:rsidP="002659A2">
            <w:pPr>
              <w:pStyle w:val="RollCallTable"/>
            </w:pPr>
            <w:r w:rsidRPr="00C2751C">
              <w:t>The Left</w:t>
            </w:r>
          </w:p>
        </w:tc>
        <w:tc>
          <w:tcPr>
            <w:tcW w:w="7371" w:type="dxa"/>
            <w:shd w:val="clear" w:color="auto" w:fill="FFFFFF"/>
          </w:tcPr>
          <w:p w14:paraId="29BA1083" w14:textId="77777777" w:rsidR="00784383" w:rsidRPr="00C2751C" w:rsidRDefault="00C2751C" w:rsidP="002659A2">
            <w:pPr>
              <w:pStyle w:val="RollCallTable"/>
            </w:pPr>
            <w:r w:rsidRPr="00C2751C">
              <w:t>Marina Mesure</w:t>
            </w:r>
          </w:p>
        </w:tc>
      </w:tr>
    </w:tbl>
    <w:p w14:paraId="56F624F2" w14:textId="77777777" w:rsidR="00672690" w:rsidRPr="00C2751C" w:rsidRDefault="00672690"/>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D4842" w:rsidRPr="00C2751C" w14:paraId="1324FC22" w14:textId="77777777" w:rsidTr="005A28B9">
        <w:trPr>
          <w:cantSplit/>
        </w:trPr>
        <w:tc>
          <w:tcPr>
            <w:tcW w:w="1701" w:type="dxa"/>
            <w:shd w:val="pct10" w:color="000000" w:fill="FFFFFF"/>
            <w:vAlign w:val="center"/>
          </w:tcPr>
          <w:p w14:paraId="3BF438CC" w14:textId="77777777" w:rsidR="005B7835" w:rsidRPr="00C2751C" w:rsidRDefault="00C2751C" w:rsidP="002659A2">
            <w:pPr>
              <w:pStyle w:val="RollCallVotes"/>
            </w:pPr>
            <w:r w:rsidRPr="00C2751C">
              <w:t>4</w:t>
            </w:r>
          </w:p>
        </w:tc>
        <w:tc>
          <w:tcPr>
            <w:tcW w:w="7371" w:type="dxa"/>
            <w:shd w:val="pct10" w:color="000000" w:fill="FFFFFF"/>
          </w:tcPr>
          <w:p w14:paraId="2333BEA1" w14:textId="77777777" w:rsidR="005B7835" w:rsidRPr="00C2751C" w:rsidRDefault="00C2751C" w:rsidP="002659A2">
            <w:pPr>
              <w:pStyle w:val="RollCallSymbols14pt"/>
            </w:pPr>
            <w:r w:rsidRPr="00C2751C">
              <w:t>0</w:t>
            </w:r>
          </w:p>
        </w:tc>
      </w:tr>
      <w:tr w:rsidR="006D4842" w:rsidRPr="00C2751C" w14:paraId="1AB251E3" w14:textId="77777777" w:rsidTr="008C12BD">
        <w:trPr>
          <w:cantSplit/>
        </w:trPr>
        <w:tc>
          <w:tcPr>
            <w:tcW w:w="1701" w:type="dxa"/>
            <w:shd w:val="clear" w:color="auto" w:fill="FFFFFF"/>
          </w:tcPr>
          <w:p w14:paraId="0CE96F6F" w14:textId="77777777" w:rsidR="005B7835" w:rsidRPr="00C2751C" w:rsidRDefault="00C2751C" w:rsidP="002659A2">
            <w:pPr>
              <w:pStyle w:val="RollCallTable"/>
            </w:pPr>
            <w:r w:rsidRPr="00C2751C">
              <w:t>PfE</w:t>
            </w:r>
          </w:p>
        </w:tc>
        <w:tc>
          <w:tcPr>
            <w:tcW w:w="7371" w:type="dxa"/>
            <w:shd w:val="clear" w:color="auto" w:fill="FFFFFF"/>
          </w:tcPr>
          <w:p w14:paraId="7264A8F2" w14:textId="77777777" w:rsidR="005B7835" w:rsidRPr="00C2751C" w:rsidRDefault="00C2751C" w:rsidP="002659A2">
            <w:pPr>
              <w:pStyle w:val="RollCallTable"/>
            </w:pPr>
            <w:r w:rsidRPr="00C2751C">
              <w:t>Paolo Borchia, András Gyürk, Jana Nagyová, Margarita de la Pisa Carrión</w:t>
            </w:r>
          </w:p>
        </w:tc>
      </w:tr>
    </w:tbl>
    <w:p w14:paraId="45FC429D" w14:textId="77777777" w:rsidR="000265BD" w:rsidRPr="00C2751C" w:rsidRDefault="000265BD" w:rsidP="00AD4CEB">
      <w:pPr>
        <w:pStyle w:val="Normal12a"/>
      </w:pPr>
    </w:p>
    <w:p w14:paraId="79945002" w14:textId="77777777" w:rsidR="00DD64B7" w:rsidRPr="00C2751C" w:rsidRDefault="00DD64B7" w:rsidP="00AD4CEB">
      <w:pPr>
        <w:pStyle w:val="Normal12a"/>
      </w:pPr>
    </w:p>
    <w:p w14:paraId="49CE47CC" w14:textId="77777777" w:rsidR="005A28B9" w:rsidRPr="00C2751C" w:rsidRDefault="00C2751C" w:rsidP="00AD4CEB">
      <w:pPr>
        <w:pStyle w:val="Normal12a"/>
      </w:pPr>
      <w:r w:rsidRPr="00C2751C">
        <w:rPr>
          <w:rStyle w:val="HideTWBExt"/>
          <w:noProof w:val="0"/>
        </w:rPr>
        <w:t>&lt;/RCV&gt;</w:t>
      </w:r>
      <w:bookmarkEnd w:id="0"/>
      <w:r w:rsidRPr="00C2751C">
        <w:rPr>
          <w:rStyle w:val="HideTWBExt"/>
          <w:noProof w:val="0"/>
        </w:rPr>
        <w:t>&lt;/RepeatBlock-RCV&gt;</w:t>
      </w:r>
    </w:p>
    <w:p w14:paraId="09A54CAE" w14:textId="77777777" w:rsidR="001E4EBD" w:rsidRPr="00C2751C" w:rsidRDefault="001E4EBD" w:rsidP="001E4EBD"/>
    <w:p w14:paraId="257B7472" w14:textId="77777777" w:rsidR="001E4EBD" w:rsidRPr="00C2751C" w:rsidRDefault="001E4EBD" w:rsidP="001E4EBD">
      <w:pPr>
        <w:sectPr w:rsidR="001E4EBD" w:rsidRPr="00C2751C" w:rsidSect="00784383">
          <w:footnotePr>
            <w:numRestart w:val="eachSect"/>
          </w:footnotePr>
          <w:pgSz w:w="11907" w:h="16840" w:code="9"/>
          <w:pgMar w:top="1134" w:right="1418" w:bottom="1418" w:left="1418" w:header="567" w:footer="567" w:gutter="0"/>
          <w:cols w:space="720"/>
          <w:docGrid w:linePitch="326"/>
        </w:sectPr>
      </w:pPr>
    </w:p>
    <w:p w14:paraId="0C2F0CF6" w14:textId="77777777" w:rsidR="008452E8" w:rsidRPr="00C2751C" w:rsidRDefault="00C2751C" w:rsidP="00E2660A">
      <w:pPr>
        <w:pStyle w:val="AttendancePVTitle"/>
      </w:pPr>
      <w:r w:rsidRPr="00C2751C">
        <w:lastRenderedPageBreak/>
        <w:t xml:space="preserve">ПРИСЪСТВЕН ЛИСТ/LISTA DE ASISTENCIA/PREZENČNÍ LISTINA/DELTAGERLISTE/ ANWESENHEITSLISTE/KOHALOLIJATE NIMEKIRI/ΚΑΤΑΣΤΑΣΗ ΠΑΡΟΝΤΩΝ/RECORD OF ATTENDANCE/ LISTE DE PRÉSENCE/POPIS NAZOČNIH/ELENCO DI </w:t>
      </w:r>
      <w:r w:rsidRPr="00C2751C">
        <w:t>PRESENZA/APMEKLĒJUMU REĢISTRS/DALYVIŲ SĄRAŠAS/ JELENLÉTI ÍV/REĠISTRU TA' ATTENDENZA/PRESENTIELIJST/LISTA OBECNOŚCI/LISTA DE PRESENÇAS/ LISTĂ DE PREZENŢĂ/PREZENČNÁ LISTINA/SEZNAM NAVZOČIH/LÄSNÄOLOLISTA/NÄRVAROLISTA</w:t>
      </w: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auto"/>
          <w:insideV w:val="single" w:sz="4" w:space="0" w:color="auto"/>
        </w:tblBorders>
        <w:tblLayout w:type="fixed"/>
        <w:tblCellMar>
          <w:left w:w="153" w:type="dxa"/>
          <w:right w:w="153" w:type="dxa"/>
        </w:tblCellMar>
        <w:tblLook w:val="0000" w:firstRow="0" w:lastRow="0" w:firstColumn="0" w:lastColumn="0" w:noHBand="0" w:noVBand="0"/>
      </w:tblPr>
      <w:tblGrid>
        <w:gridCol w:w="9072"/>
      </w:tblGrid>
      <w:tr w:rsidR="006D4842" w:rsidRPr="00C2751C" w14:paraId="1B65E919" w14:textId="77777777">
        <w:trPr>
          <w:cantSplit/>
        </w:trPr>
        <w:tc>
          <w:tcPr>
            <w:tcW w:w="9072" w:type="dxa"/>
            <w:shd w:val="pct10" w:color="000000" w:fill="FFFFFF"/>
          </w:tcPr>
          <w:p w14:paraId="04110127" w14:textId="77777777" w:rsidR="008452E8" w:rsidRPr="00C2751C" w:rsidRDefault="00C2751C" w:rsidP="00AD4CEB">
            <w:pPr>
              <w:pStyle w:val="AttendancePVTable"/>
            </w:pPr>
            <w:r w:rsidRPr="00C2751C">
              <w:t>Бюро/Mesa/Předsednictvo/Formandskabet/Vorstand/Juhatus/Προεδρείο/Bureau/Predsjedništvo/Ufficio di presidenza/Prezidijs/ Biuras/Elnökség/Prezydium/Birou/Predsedníctvo/Predsedstvo/Puheenjohtajisto/Presidiet (*)</w:t>
            </w:r>
          </w:p>
        </w:tc>
      </w:tr>
      <w:tr w:rsidR="006D4842" w:rsidRPr="00C2751C" w14:paraId="775B82C4" w14:textId="77777777">
        <w:trPr>
          <w:cantSplit/>
          <w:trHeight w:val="720"/>
        </w:trPr>
        <w:tc>
          <w:tcPr>
            <w:tcW w:w="9072" w:type="dxa"/>
            <w:shd w:val="clear" w:color="000000" w:fill="FFFFFF"/>
          </w:tcPr>
          <w:p w14:paraId="2FAC12D7" w14:textId="77777777" w:rsidR="008452E8" w:rsidRPr="00C2751C" w:rsidRDefault="00C2751C" w:rsidP="00340AF9">
            <w:pPr>
              <w:pStyle w:val="AttendancePVTable"/>
            </w:pPr>
            <w:bookmarkStart w:id="2" w:name="MembersPV1"/>
            <w:r w:rsidRPr="00C2751C">
              <w:t>Borys Budka (P), Tsvetelina Penkova (1VP), Elena Donazzan (2VP), Giorgio Gori</w:t>
            </w:r>
            <w:bookmarkEnd w:id="2"/>
            <w:r w:rsidRPr="00C2751C">
              <w:t xml:space="preserve"> (3VP)</w:t>
            </w:r>
          </w:p>
        </w:tc>
      </w:tr>
      <w:tr w:rsidR="006D4842" w:rsidRPr="00C2751C" w14:paraId="0606ACC6" w14:textId="77777777">
        <w:trPr>
          <w:cantSplit/>
        </w:trPr>
        <w:tc>
          <w:tcPr>
            <w:tcW w:w="9072" w:type="dxa"/>
            <w:shd w:val="pct10" w:color="000000" w:fill="FFFFFF"/>
          </w:tcPr>
          <w:p w14:paraId="0CB4900B" w14:textId="77777777" w:rsidR="008452E8" w:rsidRPr="00C2751C" w:rsidRDefault="00C2751C" w:rsidP="00AD4CEB">
            <w:pPr>
              <w:pStyle w:val="AttendancePVTable"/>
            </w:pPr>
            <w:r w:rsidRPr="00C2751C">
              <w:t>Членове/Diputados/Poslanci/Medlemmer/Mitglieder/Parlamendiliikmed/Βουλευτές/Members/Députés/Zastupnici/Deputati/Deputāti/ Nariai/Képviselõk/Membri/Leden/Posłowie/Deputados/Deputaţi/Jäsenet/Ledamöter</w:t>
            </w:r>
          </w:p>
        </w:tc>
      </w:tr>
      <w:tr w:rsidR="006D4842" w:rsidRPr="00C2751C" w14:paraId="3E8F2511" w14:textId="77777777">
        <w:trPr>
          <w:cantSplit/>
          <w:trHeight w:val="1200"/>
        </w:trPr>
        <w:tc>
          <w:tcPr>
            <w:tcW w:w="9072" w:type="dxa"/>
            <w:shd w:val="clear" w:color="000000" w:fill="FFFFFF"/>
          </w:tcPr>
          <w:p w14:paraId="491ED2F0" w14:textId="77777777" w:rsidR="008452E8" w:rsidRPr="00C2751C" w:rsidRDefault="00C2751C" w:rsidP="00E25393">
            <w:pPr>
              <w:pStyle w:val="AttendancePVTable"/>
            </w:pPr>
            <w:bookmarkStart w:id="3" w:name="MembersPV2"/>
            <w:r w:rsidRPr="00C2751C">
              <w:t xml:space="preserve">Oihane Agirregoitia Martínez, Wouter Beke, </w:t>
            </w:r>
            <w:r w:rsidRPr="00C2751C">
              <w:t>Hildegard Bentele, Tom Berendsen, Michael Bloss, Paolo Borchia, João Cotrim De Figueiredo, Raúl de la Hoz Quintano, Matthias Ecke, Christian Ehler, Sofie Eriksson, Jan Farský, Niels Fuglsang, Alexandra Geese, Bruno Gonçalves, Bart Groothuis, András Gyürk, Niels Flemming Hansen, Eero Heinäluoma, Seán Kelly, Sarah Knafo, Michał Kobosko, Eszter Lakos, Morten Løkkegaard, Isabella Lövin, Marina Mesure, Jana Nagyová, Angelika Niebler, Aleksandar Nikolic, Mirosława Nykiel, Daniel Obajtek, Thomas Pellerin</w:t>
            </w:r>
            <w:r w:rsidRPr="00C2751C">
              <w:noBreakHyphen/>
              <w:t>Carlin, P</w:t>
            </w:r>
            <w:r w:rsidRPr="00C2751C">
              <w:t>ascale Piera, Jüri Ratas, Julie Rechagneux, Aura Salla, Elena Sancho Murillo, Paulius Saudargas, Diego Solier, Nicolae Ștefănuță, Anna Stürgkh, Beata Szydło, Bruno Tobback, Mariateresa Vivaldini, Andrea Wechsler, Angelika Winzig, Nicola Zingaretti</w:t>
            </w:r>
            <w:bookmarkEnd w:id="3"/>
          </w:p>
        </w:tc>
      </w:tr>
      <w:tr w:rsidR="006D4842" w:rsidRPr="00C2751C" w14:paraId="21395DB9" w14:textId="77777777">
        <w:trPr>
          <w:cantSplit/>
        </w:trPr>
        <w:tc>
          <w:tcPr>
            <w:tcW w:w="9072" w:type="dxa"/>
            <w:shd w:val="pct10" w:color="000000" w:fill="FFFFFF"/>
          </w:tcPr>
          <w:p w14:paraId="148DDBE3" w14:textId="77777777" w:rsidR="008452E8" w:rsidRPr="00C2751C" w:rsidRDefault="00C2751C" w:rsidP="00AD4CEB">
            <w:pPr>
              <w:pStyle w:val="AttendancePVTable"/>
            </w:pPr>
            <w:r w:rsidRPr="00C2751C">
              <w:t>Заместници/Suplentes/Náhradníci/Stedfortrædere/Stellvertreter/Asendusliikmed/Αναπληρωτές/Substitutes/Suppléants/Zamjenici/ Supplenti/Aizstājēji/Pavaduojantysnariai/Póttagok/Sostituti/Plaatsvervangers/Zastępcy/Membros suplentes/Supleanţi/Náhradníci/ Namestniki/Varajäsenet/Suppleanter</w:t>
            </w:r>
          </w:p>
        </w:tc>
      </w:tr>
      <w:tr w:rsidR="006D4842" w:rsidRPr="00C2751C" w14:paraId="4B99EBDC" w14:textId="77777777">
        <w:trPr>
          <w:cantSplit/>
          <w:trHeight w:val="1200"/>
        </w:trPr>
        <w:tc>
          <w:tcPr>
            <w:tcW w:w="9072" w:type="dxa"/>
            <w:shd w:val="clear" w:color="000000" w:fill="FFFFFF"/>
          </w:tcPr>
          <w:p w14:paraId="30CD35E9" w14:textId="77777777" w:rsidR="008452E8" w:rsidRPr="00C2751C" w:rsidRDefault="00C2751C" w:rsidP="00E25393">
            <w:pPr>
              <w:pStyle w:val="AttendancePVTable"/>
            </w:pPr>
            <w:r w:rsidRPr="00C2751C">
              <w:t>Barry Andrews, Laura Ballarín Cereza, François</w:t>
            </w:r>
            <w:r w:rsidRPr="00C2751C">
              <w:noBreakHyphen/>
              <w:t>Xavier Bellamy, Damian Boeselager, Pietro Fiocchi, Kamila Gasiuk</w:t>
            </w:r>
            <w:r w:rsidRPr="00C2751C">
              <w:noBreakHyphen/>
              <w:t>Pihowicz, Michalis Hadjipantela, Radan Kanev, Katri Kulmuni, Michael McNamara, Margarita de la Pisa Carrión, Oliver Schenk, Virginijus Sinkevičius, Tomas Tobé, Francesco Torselli, Brigitte van den Berg, Iuliu Winkler</w:t>
            </w:r>
          </w:p>
        </w:tc>
      </w:tr>
    </w:tbl>
    <w:p w14:paraId="6AFA23F2" w14:textId="77777777" w:rsidR="008452E8" w:rsidRPr="00C2751C" w:rsidRDefault="008452E8" w:rsidP="005D5A08">
      <w:pPr>
        <w:pStyle w:val="AttendancePV"/>
      </w:pPr>
    </w:p>
    <w:p w14:paraId="1941F0A1" w14:textId="77777777" w:rsidR="008452E8" w:rsidRPr="00C2751C" w:rsidRDefault="008452E8" w:rsidP="005D5A08">
      <w:pPr>
        <w:pStyle w:val="AttendancePV"/>
      </w:pPr>
    </w:p>
    <w:p w14:paraId="11B911C1" w14:textId="77777777" w:rsidR="00714F25" w:rsidRPr="00C2751C" w:rsidRDefault="00714F25" w:rsidP="005D5A08">
      <w:pPr>
        <w:pStyle w:val="AttendancePV"/>
      </w:pPr>
    </w:p>
    <w:tbl>
      <w:tblPr>
        <w:tblW w:w="0" w:type="auto"/>
        <w:tblInd w:w="153"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53" w:type="dxa"/>
          <w:right w:w="153" w:type="dxa"/>
        </w:tblCellMar>
        <w:tblLook w:val="0000" w:firstRow="0" w:lastRow="0" w:firstColumn="0" w:lastColumn="0" w:noHBand="0" w:noVBand="0"/>
      </w:tblPr>
      <w:tblGrid>
        <w:gridCol w:w="7513"/>
        <w:gridCol w:w="1559"/>
      </w:tblGrid>
      <w:tr w:rsidR="006D4842" w:rsidRPr="00C2751C" w14:paraId="62EB20B0" w14:textId="77777777">
        <w:trPr>
          <w:cantSplit/>
        </w:trPr>
        <w:tc>
          <w:tcPr>
            <w:tcW w:w="9072" w:type="dxa"/>
            <w:gridSpan w:val="2"/>
            <w:shd w:val="pct10" w:color="000000" w:fill="FFFFFF"/>
          </w:tcPr>
          <w:p w14:paraId="03EAD49C" w14:textId="77777777" w:rsidR="008452E8" w:rsidRPr="00C2751C" w:rsidRDefault="00C2751C" w:rsidP="005C0A0C">
            <w:pPr>
              <w:pStyle w:val="AttendancePVTable"/>
            </w:pPr>
            <w:r w:rsidRPr="00C2751C">
              <w:t>216 (7)</w:t>
            </w:r>
          </w:p>
        </w:tc>
      </w:tr>
      <w:tr w:rsidR="006D4842" w:rsidRPr="00C2751C" w14:paraId="6EF3B83E" w14:textId="77777777">
        <w:trPr>
          <w:cantSplit/>
          <w:trHeight w:val="720"/>
        </w:trPr>
        <w:tc>
          <w:tcPr>
            <w:tcW w:w="9072" w:type="dxa"/>
            <w:gridSpan w:val="2"/>
          </w:tcPr>
          <w:p w14:paraId="7151ECBB" w14:textId="77777777" w:rsidR="008452E8" w:rsidRPr="00C2751C" w:rsidRDefault="00C2751C" w:rsidP="00AD4CEB">
            <w:pPr>
              <w:pStyle w:val="AttendancePVTable"/>
            </w:pPr>
            <w:r w:rsidRPr="00C2751C">
              <w:t>Pablo Arias Echeverría, Arno Bausemer, Mircea</w:t>
            </w:r>
            <w:r w:rsidRPr="00C2751C">
              <w:noBreakHyphen/>
              <w:t>Gheorghe Hava, Hans Neuhoff</w:t>
            </w:r>
          </w:p>
        </w:tc>
      </w:tr>
      <w:tr w:rsidR="006D4842" w:rsidRPr="00C2751C" w14:paraId="145D17BC" w14:textId="77777777">
        <w:trPr>
          <w:cantSplit/>
        </w:trPr>
        <w:tc>
          <w:tcPr>
            <w:tcW w:w="9072" w:type="dxa"/>
            <w:gridSpan w:val="2"/>
            <w:shd w:val="pct10" w:color="000000" w:fill="FFFFFF"/>
          </w:tcPr>
          <w:p w14:paraId="16F01B89" w14:textId="77777777" w:rsidR="008452E8" w:rsidRPr="00C2751C" w:rsidRDefault="00C2751C" w:rsidP="005C0A0C">
            <w:pPr>
              <w:pStyle w:val="AttendancePVTable"/>
            </w:pPr>
            <w:r w:rsidRPr="00C2751C">
              <w:t>222 (3)</w:t>
            </w:r>
          </w:p>
        </w:tc>
      </w:tr>
      <w:tr w:rsidR="006D4842" w:rsidRPr="00C2751C" w14:paraId="6CF58FA8" w14:textId="77777777">
        <w:trPr>
          <w:cantSplit/>
          <w:trHeight w:val="720"/>
        </w:trPr>
        <w:tc>
          <w:tcPr>
            <w:tcW w:w="9072" w:type="dxa"/>
            <w:gridSpan w:val="2"/>
          </w:tcPr>
          <w:p w14:paraId="52644D47" w14:textId="77777777" w:rsidR="008452E8" w:rsidRPr="00C2751C" w:rsidRDefault="008452E8" w:rsidP="00AD4CEB">
            <w:pPr>
              <w:pStyle w:val="AttendancePVTable"/>
            </w:pPr>
          </w:p>
        </w:tc>
      </w:tr>
      <w:tr w:rsidR="006D4842" w:rsidRPr="00C2751C" w14:paraId="27E0738D" w14:textId="77777777">
        <w:trPr>
          <w:cantSplit/>
        </w:trPr>
        <w:tc>
          <w:tcPr>
            <w:tcW w:w="9072" w:type="dxa"/>
            <w:gridSpan w:val="2"/>
            <w:shd w:val="pct10" w:color="000000" w:fill="FFFFFF"/>
          </w:tcPr>
          <w:p w14:paraId="23950B55" w14:textId="77777777" w:rsidR="008452E8" w:rsidRPr="00C2751C" w:rsidRDefault="00C2751C" w:rsidP="00467244">
            <w:pPr>
              <w:pStyle w:val="AttendancePVTable"/>
            </w:pPr>
            <w:r w:rsidRPr="00C2751C">
              <w:t xml:space="preserve">57 (8) (Точка от дневния ред/Punto del orden del </w:t>
            </w:r>
            <w:r w:rsidRPr="00C2751C">
              <w:t>día/Bod pořadu jednání (OJ)/Punkt på dagsordenen/Tagesordnungspunkt/ Päevakorra punkt/Σημείο της ημερήσιας διάταξης/Agenda item/Point OJ/Točka dnevnog reda/Punto all'ordine del giorno/Darba kārtības punkts/Darbotvarkės punktas/Napirendi pont/Punt Aġenda/Agendapunt/Punkt porządku dziennego/Ponto OD/Punct de pe ordinea de zi/Bod programu schôdze/Točka UL/Esityslistan kohta/Punkt på föredragningslistan)</w:t>
            </w:r>
          </w:p>
        </w:tc>
      </w:tr>
      <w:tr w:rsidR="006D4842" w:rsidRPr="00C2751C" w14:paraId="39410BBC" w14:textId="77777777">
        <w:trPr>
          <w:trHeight w:val="720"/>
        </w:trPr>
        <w:tc>
          <w:tcPr>
            <w:tcW w:w="7513" w:type="dxa"/>
          </w:tcPr>
          <w:p w14:paraId="68BDC07C" w14:textId="77777777" w:rsidR="008452E8" w:rsidRPr="00C2751C" w:rsidRDefault="008452E8" w:rsidP="00AD4CEB">
            <w:pPr>
              <w:pStyle w:val="AttendancePVTable"/>
            </w:pPr>
          </w:p>
        </w:tc>
        <w:tc>
          <w:tcPr>
            <w:tcW w:w="1559" w:type="dxa"/>
          </w:tcPr>
          <w:p w14:paraId="528E5433" w14:textId="77777777" w:rsidR="008452E8" w:rsidRPr="00C2751C" w:rsidRDefault="008452E8" w:rsidP="00AD4CEB">
            <w:pPr>
              <w:pStyle w:val="AttendancePVTable"/>
            </w:pPr>
          </w:p>
        </w:tc>
      </w:tr>
    </w:tbl>
    <w:p w14:paraId="0F6BF1A8" w14:textId="77777777" w:rsidR="008452E8" w:rsidRPr="00C2751C" w:rsidRDefault="008452E8" w:rsidP="005D5A08">
      <w:pPr>
        <w:pStyle w:val="AttendancePV"/>
      </w:pPr>
    </w:p>
    <w:p w14:paraId="3B228303" w14:textId="77777777" w:rsidR="0083601E" w:rsidRPr="00C2751C" w:rsidRDefault="0083601E" w:rsidP="005D5A08">
      <w:pPr>
        <w:pStyle w:val="AttendancePV"/>
      </w:pPr>
    </w:p>
    <w:p w14:paraId="3608E0C8" w14:textId="77777777" w:rsidR="0083601E" w:rsidRPr="00C2751C" w:rsidRDefault="0083601E" w:rsidP="005D5A08">
      <w:pPr>
        <w:pStyle w:val="AttendancePV"/>
      </w:pPr>
    </w:p>
    <w:p w14:paraId="0DA43891" w14:textId="77777777" w:rsidR="008452E8" w:rsidRPr="00C2751C" w:rsidRDefault="008452E8" w:rsidP="005D5A08">
      <w:pPr>
        <w:pStyle w:val="AttendancePV"/>
      </w:pPr>
    </w:p>
    <w:p w14:paraId="701AD955" w14:textId="77777777" w:rsidR="0083601E" w:rsidRPr="00C2751C" w:rsidRDefault="00C2751C" w:rsidP="005D5A08">
      <w:pPr>
        <w:pStyle w:val="AttendancePV"/>
      </w:pPr>
      <w:r w:rsidRPr="00C2751C">
        <w:br w:type="page"/>
      </w:r>
    </w:p>
    <w:p w14:paraId="511076BB" w14:textId="77777777" w:rsidR="008452E8" w:rsidRPr="00C2751C" w:rsidRDefault="008452E8" w:rsidP="005D5A08">
      <w:pPr>
        <w:pStyle w:val="AttendancePV"/>
      </w:pPr>
    </w:p>
    <w:p w14:paraId="7FA7D0A7" w14:textId="77777777" w:rsidR="0083601E" w:rsidRPr="00C2751C" w:rsidRDefault="0083601E" w:rsidP="005D5A08">
      <w:pPr>
        <w:pStyle w:val="AttendancePV"/>
      </w:pPr>
    </w:p>
    <w:p w14:paraId="63FC8602" w14:textId="77777777" w:rsidR="00DB5CC6" w:rsidRPr="00C2751C" w:rsidRDefault="00DB5CC6"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4" w:space="0" w:color="000000"/>
        </w:tblBorders>
        <w:tblLayout w:type="fixed"/>
        <w:tblCellMar>
          <w:left w:w="177" w:type="dxa"/>
          <w:right w:w="177" w:type="dxa"/>
        </w:tblCellMar>
        <w:tblLook w:val="0000" w:firstRow="0" w:lastRow="0" w:firstColumn="0" w:lastColumn="0" w:noHBand="0" w:noVBand="0"/>
      </w:tblPr>
      <w:tblGrid>
        <w:gridCol w:w="9072"/>
      </w:tblGrid>
      <w:tr w:rsidR="006D4842" w:rsidRPr="00C2751C" w14:paraId="520D534E" w14:textId="77777777">
        <w:tc>
          <w:tcPr>
            <w:tcW w:w="9072" w:type="dxa"/>
            <w:shd w:val="pct10" w:color="000000" w:fill="FFFFFF"/>
          </w:tcPr>
          <w:p w14:paraId="69ADF7EE" w14:textId="77777777" w:rsidR="008452E8" w:rsidRPr="00C2751C" w:rsidRDefault="00C2751C" w:rsidP="00F51C97">
            <w:pPr>
              <w:pStyle w:val="AttendancePVTable"/>
            </w:pPr>
            <w:r w:rsidRPr="00C2751C">
              <w:t xml:space="preserve">По покана на председателя/Por invitación del presidente/Na pozvání předsedy/Efter </w:t>
            </w:r>
            <w:r w:rsidRPr="00C2751C">
              <w:t>indbydelse fra formanden/Auf Einladung des Vorsitzenden/Esimehe kutsel/Με πρόσκληση του Προέδρου/At the invitation of the Chair/Sur l’invitation du président/ Na poziv predsjednika/Su invito del presidente/Pēc priekšsēdētāja uzaicinājuma/Pirmininkui pakvietus/Az elnök meghívására/ Fuq stedina taċ</w:t>
            </w:r>
            <w:r w:rsidRPr="00C2751C">
              <w:noBreakHyphen/>
              <w:t>'Chairman'/Op uitnodiging van de voorzitter/Na zaproszenie Przewodniczącego/A convite do Presidente/La invitaţia preşedintelui/ Na pozvanie predsedu/Na povabilo predsednika/Puheenjohtajan kutsusta/På ordförandens i</w:t>
            </w:r>
            <w:r w:rsidRPr="00C2751C">
              <w:t>nbjudan</w:t>
            </w:r>
          </w:p>
        </w:tc>
      </w:tr>
      <w:tr w:rsidR="006D4842" w:rsidRPr="00C2751C" w14:paraId="48DA8A23" w14:textId="77777777">
        <w:trPr>
          <w:trHeight w:val="720"/>
        </w:trPr>
        <w:tc>
          <w:tcPr>
            <w:tcW w:w="9072" w:type="dxa"/>
          </w:tcPr>
          <w:p w14:paraId="6441BC1D" w14:textId="77777777" w:rsidR="008452E8" w:rsidRPr="00C2751C" w:rsidRDefault="00C2751C" w:rsidP="00AD4CEB">
            <w:pPr>
              <w:pStyle w:val="AttendancePVTable"/>
            </w:pPr>
            <w:r w:rsidRPr="00C2751C">
              <w:t>Magnolia Tovar (Future Cleantech Architects)</w:t>
            </w:r>
          </w:p>
        </w:tc>
      </w:tr>
    </w:tbl>
    <w:p w14:paraId="02F2463F" w14:textId="77777777" w:rsidR="008452E8" w:rsidRPr="00C2751C" w:rsidRDefault="008452E8" w:rsidP="005D5A08">
      <w:pPr>
        <w:pStyle w:val="AttendancePV"/>
      </w:pPr>
    </w:p>
    <w:p w14:paraId="237D9716" w14:textId="77777777" w:rsidR="0083601E" w:rsidRPr="00C2751C" w:rsidRDefault="0083601E" w:rsidP="005D5A08">
      <w:pPr>
        <w:pStyle w:val="AttendancePV"/>
      </w:pPr>
    </w:p>
    <w:p w14:paraId="2419E350" w14:textId="77777777" w:rsidR="008452E8" w:rsidRPr="00C2751C" w:rsidRDefault="008452E8" w:rsidP="005D5A08">
      <w:pPr>
        <w:pStyle w:val="AttendancePV"/>
      </w:pPr>
    </w:p>
    <w:tbl>
      <w:tblPr>
        <w:tblW w:w="0" w:type="auto"/>
        <w:tblInd w:w="177"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77" w:type="dxa"/>
          <w:right w:w="177" w:type="dxa"/>
        </w:tblCellMar>
        <w:tblLook w:val="0000" w:firstRow="0" w:lastRow="0" w:firstColumn="0" w:lastColumn="0" w:noHBand="0" w:noVBand="0"/>
      </w:tblPr>
      <w:tblGrid>
        <w:gridCol w:w="1701"/>
        <w:gridCol w:w="7371"/>
      </w:tblGrid>
      <w:tr w:rsidR="006D4842" w:rsidRPr="00C2751C" w14:paraId="73DAF47C" w14:textId="77777777">
        <w:tc>
          <w:tcPr>
            <w:tcW w:w="9072" w:type="dxa"/>
            <w:gridSpan w:val="2"/>
            <w:shd w:val="pct10" w:color="000000" w:fill="FFFFFF"/>
          </w:tcPr>
          <w:p w14:paraId="10324703" w14:textId="77777777" w:rsidR="008452E8" w:rsidRPr="00C2751C" w:rsidRDefault="00C2751C" w:rsidP="00AD4CEB">
            <w:pPr>
              <w:pStyle w:val="AttendancePVTable"/>
            </w:pPr>
            <w:r w:rsidRPr="00C2751C">
              <w:t>Съвет/Consejo/Rada/Rådet/Rat/Nõukogu/Συμβούλιο/Council/Conseil/Vijeće/Consiglio/Padome/Taryba/Tanács/Kunsill/Raad/ Conselho/Consiliu/Svet/Neuvosto/Rådet (*)</w:t>
            </w:r>
          </w:p>
        </w:tc>
      </w:tr>
      <w:tr w:rsidR="006D4842" w:rsidRPr="00C2751C" w14:paraId="4DFD6688" w14:textId="77777777">
        <w:trPr>
          <w:trHeight w:val="720"/>
        </w:trPr>
        <w:tc>
          <w:tcPr>
            <w:tcW w:w="9072" w:type="dxa"/>
            <w:gridSpan w:val="2"/>
          </w:tcPr>
          <w:p w14:paraId="31E2344E" w14:textId="77777777" w:rsidR="008452E8" w:rsidRPr="00C2751C" w:rsidRDefault="008452E8" w:rsidP="00AD4CEB">
            <w:pPr>
              <w:pStyle w:val="AttendancePVTable"/>
            </w:pPr>
          </w:p>
        </w:tc>
      </w:tr>
      <w:tr w:rsidR="006D4842" w:rsidRPr="00C2751C" w14:paraId="50AC165C" w14:textId="77777777">
        <w:tc>
          <w:tcPr>
            <w:tcW w:w="9072" w:type="dxa"/>
            <w:gridSpan w:val="2"/>
            <w:shd w:val="pct10" w:color="000000" w:fill="FFFFFF"/>
          </w:tcPr>
          <w:p w14:paraId="0D535337" w14:textId="77777777" w:rsidR="008452E8" w:rsidRPr="00C2751C" w:rsidRDefault="00C2751C" w:rsidP="002E2B09">
            <w:pPr>
              <w:pStyle w:val="AttendancePVTable"/>
            </w:pPr>
            <w:r w:rsidRPr="00C2751C">
              <w:t>Комисия/Comisión/Komise/Kommissionen/Kommission/Komisjon/Επιτροπή/Commission/Komisija/Commissione/Bizottság/ Kummissjoni/Commissie/Komisja/Comissão/Comisie/Komisia/Komissio/Kommissionen (*)</w:t>
            </w:r>
          </w:p>
        </w:tc>
      </w:tr>
      <w:tr w:rsidR="006D4842" w:rsidRPr="00C2751C" w14:paraId="33998CCD" w14:textId="77777777">
        <w:trPr>
          <w:trHeight w:val="720"/>
        </w:trPr>
        <w:tc>
          <w:tcPr>
            <w:tcW w:w="9072" w:type="dxa"/>
            <w:gridSpan w:val="2"/>
          </w:tcPr>
          <w:p w14:paraId="74E295CB" w14:textId="77777777" w:rsidR="008452E8" w:rsidRPr="00C2751C" w:rsidRDefault="00C2751C" w:rsidP="00A80CD0">
            <w:pPr>
              <w:pStyle w:val="AttendancePVTable"/>
            </w:pPr>
            <w:r w:rsidRPr="00C2751C">
              <w:t>Bruno Gautrais (DG SANTE), Kitti Nyitrai (DG ENER), Mechthild Wörsdörfer (DG ENER)</w:t>
            </w:r>
          </w:p>
        </w:tc>
      </w:tr>
      <w:tr w:rsidR="006D4842" w:rsidRPr="00C2751C" w14:paraId="4236AAC2" w14:textId="77777777">
        <w:tc>
          <w:tcPr>
            <w:tcW w:w="9072" w:type="dxa"/>
            <w:gridSpan w:val="2"/>
            <w:shd w:val="pct10" w:color="000000" w:fill="FFFFFF"/>
          </w:tcPr>
          <w:p w14:paraId="24BB5849" w14:textId="77777777" w:rsidR="008452E8" w:rsidRPr="00C2751C" w:rsidRDefault="00C2751C" w:rsidP="00F0068D">
            <w:pPr>
              <w:pStyle w:val="AttendancePVTable"/>
            </w:pPr>
            <w:r w:rsidRPr="00C2751C">
              <w:t>Други институции и органи/Otras instituciones y organismos/Ostatní orgány a instituce/Andre institutioner og organer/Andere Organe und Einrichtungen/Muud institutsioonid ja organid/Λοιπά θεσμικά όργανα και οργανισμοί/Other institutions and bodies/Autres institutions et organes/Druge institucije i tijela/Altre istituzioni e altri organi/Citas iestādes un struktūras/Kitos institucijos ir įstaigos/ Más intézmények és szervek/Istituzzjonijiet u korpi oħra/Andere instellingen en organen/Inne instytucje i organy/</w:t>
            </w:r>
            <w:r w:rsidRPr="00C2751C">
              <w:t>Outras instituições e outros órgãos/Alte instituții și organe/Iné inštitúcie a orgány/Muut toimielimet ja elimet/Andra institutioner och organ</w:t>
            </w:r>
          </w:p>
        </w:tc>
      </w:tr>
      <w:tr w:rsidR="006D4842" w:rsidRPr="00C2751C" w14:paraId="5C043786" w14:textId="77777777">
        <w:trPr>
          <w:cantSplit/>
          <w:trHeight w:val="720"/>
        </w:trPr>
        <w:tc>
          <w:tcPr>
            <w:tcW w:w="1701" w:type="dxa"/>
          </w:tcPr>
          <w:p w14:paraId="46419DD5" w14:textId="77777777" w:rsidR="008452E8" w:rsidRPr="00C2751C" w:rsidRDefault="008452E8" w:rsidP="00AD4CEB">
            <w:pPr>
              <w:pStyle w:val="AttendancePVTable"/>
            </w:pPr>
          </w:p>
        </w:tc>
        <w:tc>
          <w:tcPr>
            <w:tcW w:w="7371" w:type="dxa"/>
          </w:tcPr>
          <w:p w14:paraId="5E50C78C" w14:textId="77777777" w:rsidR="008452E8" w:rsidRPr="00C2751C" w:rsidRDefault="008452E8" w:rsidP="00AD4CEB">
            <w:pPr>
              <w:pStyle w:val="AttendancePVTable"/>
            </w:pPr>
          </w:p>
        </w:tc>
      </w:tr>
    </w:tbl>
    <w:p w14:paraId="28D2FE93" w14:textId="77777777" w:rsidR="008452E8" w:rsidRPr="00C2751C" w:rsidRDefault="008452E8" w:rsidP="005D5A08">
      <w:pPr>
        <w:pStyle w:val="AttendancePV"/>
      </w:pPr>
    </w:p>
    <w:p w14:paraId="417D20A6" w14:textId="77777777" w:rsidR="008452E8" w:rsidRPr="00C2751C" w:rsidRDefault="008452E8" w:rsidP="005D5A08">
      <w:pPr>
        <w:pStyle w:val="AttendancePV"/>
      </w:pPr>
    </w:p>
    <w:p w14:paraId="785A5293" w14:textId="77777777" w:rsidR="0083601E" w:rsidRPr="00C2751C" w:rsidRDefault="00C2751C" w:rsidP="005D5A08">
      <w:pPr>
        <w:pStyle w:val="AttendancePV"/>
      </w:pPr>
      <w:r w:rsidRPr="00C2751C">
        <w:br w:type="page"/>
      </w: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D4842" w:rsidRPr="00C2751C" w14:paraId="0225DE0C" w14:textId="77777777">
        <w:trPr>
          <w:cantSplit/>
        </w:trPr>
        <w:tc>
          <w:tcPr>
            <w:tcW w:w="9072" w:type="dxa"/>
            <w:gridSpan w:val="2"/>
            <w:shd w:val="pct10" w:color="000000" w:fill="FFFFFF"/>
          </w:tcPr>
          <w:p w14:paraId="3C1EBC2D" w14:textId="77777777" w:rsidR="008452E8" w:rsidRPr="00C2751C" w:rsidRDefault="00C2751C" w:rsidP="005F6C89">
            <w:pPr>
              <w:pStyle w:val="AttendancePVTable"/>
            </w:pPr>
            <w:r w:rsidRPr="00C2751C">
              <w:lastRenderedPageBreak/>
              <w:t xml:space="preserve">Секретариат на политическите групи/Secretaría de los Grupos </w:t>
            </w:r>
            <w:r w:rsidRPr="00C2751C">
              <w:t>políticos/Sekretariát politických skupin/Gruppernes sekretariat/ Sekretariat der Fraktionen/Fraktsioonide sekretariaat/Γραμματεία των Πολιτικών Ομάδων/Secretariats of political groups/Secrétariat des groupes politiques/Tajništva klubova zastupnika/Segreteria gruppi politici/Politisko grupu sekretariāts/Frakcijų sekretoriai/ Képviselőcsoportok titkársága/Segretarjat gruppi politiċi/Fractiesecretariaten/Sekretariat Grup Politycznych/Secretariado dos grupos políticos/Secretariate grupuri politice/Sekretariát p</w:t>
            </w:r>
            <w:r w:rsidRPr="00C2751C">
              <w:t>olitických skupín/Sekretariat političnih skupin/Poliittisten ryhmien sihteeristöt/ De politiska gruppernas sekretariat</w:t>
            </w:r>
          </w:p>
        </w:tc>
      </w:tr>
      <w:tr w:rsidR="006D4842" w:rsidRPr="00C2751C" w14:paraId="44750A3F" w14:textId="77777777">
        <w:trPr>
          <w:cantSplit/>
        </w:trPr>
        <w:tc>
          <w:tcPr>
            <w:tcW w:w="1701" w:type="dxa"/>
            <w:shd w:val="clear" w:color="auto" w:fill="FFFFFF"/>
          </w:tcPr>
          <w:p w14:paraId="01C421B8" w14:textId="77777777" w:rsidR="008452E8" w:rsidRPr="00C2751C" w:rsidRDefault="00C2751C" w:rsidP="00A66B35">
            <w:pPr>
              <w:pStyle w:val="AttendancePVTable"/>
            </w:pPr>
            <w:r w:rsidRPr="00C2751C">
              <w:t>PPE</w:t>
            </w:r>
          </w:p>
          <w:p w14:paraId="5C4E3B87" w14:textId="77777777" w:rsidR="008452E8" w:rsidRPr="00C2751C" w:rsidRDefault="00C2751C" w:rsidP="00A66B35">
            <w:pPr>
              <w:pStyle w:val="AttendancePVTable"/>
            </w:pPr>
            <w:r w:rsidRPr="00C2751C">
              <w:t>S&amp;D</w:t>
            </w:r>
          </w:p>
          <w:p w14:paraId="404E96E9" w14:textId="77777777" w:rsidR="00D96911" w:rsidRPr="00C2751C" w:rsidRDefault="00C2751C" w:rsidP="00D96911">
            <w:pPr>
              <w:pStyle w:val="AttendancePVTable"/>
            </w:pPr>
            <w:r w:rsidRPr="00C2751C">
              <w:t>PfE</w:t>
            </w:r>
          </w:p>
          <w:p w14:paraId="220037EC" w14:textId="77777777" w:rsidR="00D96911" w:rsidRPr="00C2751C" w:rsidRDefault="00C2751C" w:rsidP="00D96911">
            <w:pPr>
              <w:pStyle w:val="AttendancePVTable"/>
            </w:pPr>
            <w:r w:rsidRPr="00C2751C">
              <w:t>ECR</w:t>
            </w:r>
          </w:p>
          <w:p w14:paraId="7D6E12F3" w14:textId="77777777" w:rsidR="00A5325A" w:rsidRPr="00C2751C" w:rsidRDefault="00C2751C" w:rsidP="00A66B35">
            <w:pPr>
              <w:pStyle w:val="AttendancePVTable"/>
            </w:pPr>
            <w:r w:rsidRPr="00C2751C">
              <w:t>Renew</w:t>
            </w:r>
          </w:p>
          <w:p w14:paraId="02D9F9A7" w14:textId="77777777" w:rsidR="00A5325A" w:rsidRPr="00C2751C" w:rsidRDefault="00C2751C" w:rsidP="006D6EB9">
            <w:pPr>
              <w:pStyle w:val="AttendancePVTable"/>
            </w:pPr>
            <w:r w:rsidRPr="00C2751C">
              <w:t>Verts/ALE</w:t>
            </w:r>
          </w:p>
          <w:p w14:paraId="7F4B3B6E" w14:textId="77777777" w:rsidR="008452E8" w:rsidRPr="00C2751C" w:rsidRDefault="00C2751C" w:rsidP="00A66B35">
            <w:pPr>
              <w:pStyle w:val="AttendancePVTable"/>
            </w:pPr>
            <w:r w:rsidRPr="00C2751C">
              <w:t>The Left</w:t>
            </w:r>
          </w:p>
          <w:p w14:paraId="0433DAE9" w14:textId="77777777" w:rsidR="00DD11C0" w:rsidRPr="00C2751C" w:rsidRDefault="00C2751C" w:rsidP="00DD11C0">
            <w:pPr>
              <w:pStyle w:val="AttendancePVTable"/>
            </w:pPr>
            <w:r w:rsidRPr="00C2751C">
              <w:t>ESN</w:t>
            </w:r>
          </w:p>
          <w:p w14:paraId="5461CF12" w14:textId="77777777" w:rsidR="008452E8" w:rsidRPr="00C2751C" w:rsidRDefault="00C2751C" w:rsidP="00A66B35">
            <w:pPr>
              <w:pStyle w:val="AttendancePVTable"/>
            </w:pPr>
            <w:r w:rsidRPr="00C2751C">
              <w:t>NI</w:t>
            </w:r>
          </w:p>
        </w:tc>
        <w:tc>
          <w:tcPr>
            <w:tcW w:w="7371" w:type="dxa"/>
            <w:shd w:val="clear" w:color="auto" w:fill="FFFFFF"/>
          </w:tcPr>
          <w:p w14:paraId="4751C8BE" w14:textId="77777777" w:rsidR="008452E8" w:rsidRPr="00C2751C" w:rsidRDefault="008452E8" w:rsidP="00A66B35">
            <w:pPr>
              <w:pStyle w:val="AttendancePVTable"/>
            </w:pPr>
          </w:p>
          <w:p w14:paraId="278F0DBF" w14:textId="77777777" w:rsidR="008452E8" w:rsidRPr="00C2751C" w:rsidRDefault="008452E8" w:rsidP="00A66B35">
            <w:pPr>
              <w:pStyle w:val="AttendancePVTable"/>
            </w:pPr>
          </w:p>
          <w:p w14:paraId="360F215E" w14:textId="77777777" w:rsidR="008452E8" w:rsidRPr="00C2751C" w:rsidRDefault="008452E8" w:rsidP="00A66B35">
            <w:pPr>
              <w:pStyle w:val="AttendancePVTable"/>
            </w:pPr>
          </w:p>
          <w:p w14:paraId="7D7FE9D6" w14:textId="77777777" w:rsidR="008452E8" w:rsidRPr="00C2751C" w:rsidRDefault="008452E8" w:rsidP="00A66B35">
            <w:pPr>
              <w:pStyle w:val="AttendancePVTable"/>
            </w:pPr>
          </w:p>
          <w:p w14:paraId="2F3ABD04" w14:textId="77777777" w:rsidR="008452E8" w:rsidRPr="00C2751C" w:rsidRDefault="008452E8" w:rsidP="00A66B35">
            <w:pPr>
              <w:pStyle w:val="AttendancePVTable"/>
            </w:pPr>
          </w:p>
          <w:p w14:paraId="7B72091B" w14:textId="77777777" w:rsidR="008452E8" w:rsidRPr="00C2751C" w:rsidRDefault="008452E8" w:rsidP="00A66B35">
            <w:pPr>
              <w:pStyle w:val="AttendancePVTable"/>
            </w:pPr>
          </w:p>
          <w:p w14:paraId="60D45C06" w14:textId="77777777" w:rsidR="008452E8" w:rsidRPr="00C2751C" w:rsidRDefault="008452E8" w:rsidP="00A66B35">
            <w:pPr>
              <w:pStyle w:val="AttendancePVTable"/>
            </w:pPr>
          </w:p>
          <w:p w14:paraId="4DDB3EE6" w14:textId="77777777" w:rsidR="00DD11C0" w:rsidRPr="00C2751C" w:rsidRDefault="00DD11C0" w:rsidP="00DD11C0">
            <w:pPr>
              <w:pStyle w:val="AttendancePVTable"/>
            </w:pPr>
          </w:p>
          <w:p w14:paraId="6F08ECE5" w14:textId="77777777" w:rsidR="0006514D" w:rsidRPr="00C2751C" w:rsidRDefault="0006514D" w:rsidP="000D1273">
            <w:pPr>
              <w:pStyle w:val="AttendancePVTable"/>
            </w:pPr>
          </w:p>
        </w:tc>
      </w:tr>
    </w:tbl>
    <w:p w14:paraId="5916F2DE" w14:textId="77777777" w:rsidR="00DB5CC6" w:rsidRPr="00C2751C" w:rsidRDefault="00DB5CC6" w:rsidP="005D5A08">
      <w:pPr>
        <w:pStyle w:val="AttendancePV"/>
      </w:pPr>
    </w:p>
    <w:p w14:paraId="607022A3" w14:textId="77777777" w:rsidR="0083601E" w:rsidRPr="00C2751C" w:rsidRDefault="0083601E" w:rsidP="005D5A08">
      <w:pPr>
        <w:pStyle w:val="AttendancePV"/>
      </w:pPr>
    </w:p>
    <w:p w14:paraId="48EDA7F2" w14:textId="77777777" w:rsidR="0083601E" w:rsidRPr="00C2751C" w:rsidRDefault="0083601E" w:rsidP="005D5A08">
      <w:pPr>
        <w:pStyle w:val="AttendancePV"/>
      </w:pPr>
    </w:p>
    <w:tbl>
      <w:tblPr>
        <w:tblW w:w="0" w:type="auto"/>
        <w:tblInd w:w="145" w:type="dxa"/>
        <w:tblBorders>
          <w:top w:val="double" w:sz="2" w:space="0" w:color="000000"/>
          <w:left w:val="double" w:sz="2" w:space="0" w:color="000000"/>
          <w:bottom w:val="double" w:sz="2" w:space="0" w:color="000000"/>
          <w:right w:val="double" w:sz="2" w:space="0" w:color="000000"/>
          <w:insideH w:val="single" w:sz="2" w:space="0" w:color="000000"/>
          <w:insideV w:val="single" w:sz="2" w:space="0" w:color="000000"/>
        </w:tblBorders>
        <w:tblLayout w:type="fixed"/>
        <w:tblCellMar>
          <w:left w:w="145" w:type="dxa"/>
          <w:right w:w="145" w:type="dxa"/>
        </w:tblCellMar>
        <w:tblLook w:val="0000" w:firstRow="0" w:lastRow="0" w:firstColumn="0" w:lastColumn="0" w:noHBand="0" w:noVBand="0"/>
      </w:tblPr>
      <w:tblGrid>
        <w:gridCol w:w="1701"/>
        <w:gridCol w:w="7371"/>
      </w:tblGrid>
      <w:tr w:rsidR="006D4842" w:rsidRPr="00C2751C" w14:paraId="190F64CF" w14:textId="77777777">
        <w:trPr>
          <w:cantSplit/>
        </w:trPr>
        <w:tc>
          <w:tcPr>
            <w:tcW w:w="9072" w:type="dxa"/>
            <w:gridSpan w:val="2"/>
            <w:shd w:val="pct10" w:color="000000" w:fill="FFFFFF"/>
          </w:tcPr>
          <w:p w14:paraId="6050DBDC" w14:textId="77777777" w:rsidR="008452E8" w:rsidRPr="00C2751C" w:rsidRDefault="00C2751C" w:rsidP="00AD4CEB">
            <w:pPr>
              <w:pStyle w:val="AttendancePVTable"/>
            </w:pPr>
            <w:r w:rsidRPr="00C2751C">
              <w:br w:type="page"/>
              <w:t xml:space="preserve">Кабинет на председателя/Gabinete del </w:t>
            </w:r>
            <w:r w:rsidRPr="00C2751C">
              <w:t>Presidente/Kancelář předsedy/Formandens Kabinet/Kabinett des Präsidenten/Presidendi kantselei/Γραφείο του Προέδρου/President's Office/Cabinet du Président/Ured predsjednika/Gabinetto del Presidente/Priekšsēdētāja kabinets/Pirmininko kabinetas/Elnöki hivatal/Kabinett tal-President/Kabinet van de Voorzitter/Gabinet Przewodniczącego/Gabinete do Presidente/Cabinet Preşedinte/Kancelária predsedu/Urad predsednika/Puhemiehen kabinetti/Talmannens kansli</w:t>
            </w:r>
          </w:p>
        </w:tc>
      </w:tr>
      <w:tr w:rsidR="006D4842" w:rsidRPr="00C2751C" w14:paraId="20AED314" w14:textId="77777777" w:rsidTr="003C7A12">
        <w:trPr>
          <w:cantSplit/>
          <w:trHeight w:val="510"/>
        </w:trPr>
        <w:tc>
          <w:tcPr>
            <w:tcW w:w="9072" w:type="dxa"/>
            <w:gridSpan w:val="2"/>
            <w:shd w:val="clear" w:color="auto" w:fill="FFFFFF"/>
          </w:tcPr>
          <w:p w14:paraId="7E9B2386" w14:textId="77777777" w:rsidR="008452E8" w:rsidRPr="00C2751C" w:rsidRDefault="008452E8" w:rsidP="00AD4CEB">
            <w:pPr>
              <w:pStyle w:val="AttendancePVTable"/>
            </w:pPr>
          </w:p>
        </w:tc>
      </w:tr>
      <w:tr w:rsidR="006D4842" w:rsidRPr="00C2751C" w14:paraId="6DA110B1" w14:textId="77777777">
        <w:trPr>
          <w:cantSplit/>
        </w:trPr>
        <w:tc>
          <w:tcPr>
            <w:tcW w:w="9072" w:type="dxa"/>
            <w:gridSpan w:val="2"/>
            <w:shd w:val="pct10" w:color="000000" w:fill="FFFFFF"/>
          </w:tcPr>
          <w:p w14:paraId="6DE4626E" w14:textId="77777777" w:rsidR="008452E8" w:rsidRPr="00C2751C" w:rsidRDefault="00C2751C" w:rsidP="002467F2">
            <w:pPr>
              <w:pStyle w:val="AttendancePVTable"/>
            </w:pPr>
            <w:r w:rsidRPr="00C2751C">
              <w:t xml:space="preserve">Кабинет на генералния секретар/Gabinete del </w:t>
            </w:r>
            <w:r w:rsidRPr="00C2751C">
              <w:t>Secretario General/Kancelář generálního tajemníka/Generalsekretærens Kabinet/ Kabinett des Generalsekretärs/Peasekretäri büroo/Γραφείο του Γενικού Γραμματέα/Secretary-General's Office/Cabinet du secrétaire général/Ured glavnog tajnika/Gabinetto del Segretario generale/Ģenerālsekretāra kabinets/Generalinio sekretoriaus kabinetas/ Főtitkári hivatal/Kabinett tas-Segretarju Ġenerali/Kabinet van de secretaris-generaal/Gabinet Sekretarza Generalnego/Gabinete do Secretário-Geral/Cabinet Secretar General/Kancelária</w:t>
            </w:r>
            <w:r w:rsidRPr="00C2751C">
              <w:t xml:space="preserve"> generálneho tajomníka/Urad generalnega sekretarja/Pääsihteerin kabinetti/ Generalsekreterarens kansli</w:t>
            </w:r>
          </w:p>
        </w:tc>
      </w:tr>
      <w:tr w:rsidR="006D4842" w:rsidRPr="00C2751C" w14:paraId="3FF383A6" w14:textId="77777777" w:rsidTr="003C7A12">
        <w:trPr>
          <w:cantSplit/>
          <w:trHeight w:val="510"/>
        </w:trPr>
        <w:tc>
          <w:tcPr>
            <w:tcW w:w="9072" w:type="dxa"/>
            <w:gridSpan w:val="2"/>
            <w:shd w:val="clear" w:color="auto" w:fill="FFFFFF"/>
          </w:tcPr>
          <w:p w14:paraId="570A4485" w14:textId="77777777" w:rsidR="008452E8" w:rsidRPr="00C2751C" w:rsidRDefault="008452E8" w:rsidP="00AD4CEB">
            <w:pPr>
              <w:pStyle w:val="AttendancePVTable"/>
            </w:pPr>
          </w:p>
        </w:tc>
      </w:tr>
      <w:tr w:rsidR="006D4842" w:rsidRPr="00C2751C" w14:paraId="4C03ED59" w14:textId="77777777">
        <w:trPr>
          <w:cantSplit/>
        </w:trPr>
        <w:tc>
          <w:tcPr>
            <w:tcW w:w="9072" w:type="dxa"/>
            <w:gridSpan w:val="2"/>
            <w:shd w:val="pct10" w:color="000000" w:fill="FFFFFF"/>
          </w:tcPr>
          <w:p w14:paraId="7C0E4F44" w14:textId="77777777" w:rsidR="008452E8" w:rsidRPr="00C2751C" w:rsidRDefault="00C2751C" w:rsidP="00AD4CEB">
            <w:pPr>
              <w:pStyle w:val="AttendancePVTable"/>
            </w:pPr>
            <w:r w:rsidRPr="00C2751C">
              <w:t>Генерална дирекция/Dirección General/Generální ředitelství/Generaldirektorat/Generaldirektion/Peadirektoraat/Γενική Διεύθυνση/ Directorate-General/Direction générale/Glavna uprava/Direzione generale/Ģenerāldirektorāts/Generalinis direktoratas/Főigazgatóság/ Direttorat Ġenerali/Directoraten</w:t>
            </w:r>
            <w:r w:rsidRPr="00C2751C">
              <w:noBreakHyphen/>
              <w:t>generaal/Dyrekcja Generalna/Direcção-Geral/Direcţii Generale/Generálne riaditeľstvo/Generalni direktorat/Pääosasto/Generaldirektorat</w:t>
            </w:r>
          </w:p>
        </w:tc>
      </w:tr>
      <w:tr w:rsidR="006D4842" w:rsidRPr="00C2751C" w14:paraId="2C2C04A5" w14:textId="77777777">
        <w:trPr>
          <w:cantSplit/>
          <w:trHeight w:val="720"/>
        </w:trPr>
        <w:tc>
          <w:tcPr>
            <w:tcW w:w="1701" w:type="dxa"/>
            <w:shd w:val="clear" w:color="auto" w:fill="FFFFFF"/>
          </w:tcPr>
          <w:p w14:paraId="4DB53CBC" w14:textId="77777777" w:rsidR="003008E5" w:rsidRPr="00C2751C" w:rsidRDefault="00C2751C" w:rsidP="003008E5">
            <w:pPr>
              <w:pStyle w:val="AttendancePVTable"/>
            </w:pPr>
            <w:r w:rsidRPr="00C2751C">
              <w:lastRenderedPageBreak/>
              <w:t>DG PRES</w:t>
            </w:r>
          </w:p>
          <w:p w14:paraId="3CE7C420" w14:textId="77777777" w:rsidR="003008E5" w:rsidRPr="00C2751C" w:rsidRDefault="00C2751C" w:rsidP="003008E5">
            <w:pPr>
              <w:pStyle w:val="AttendancePVTable"/>
            </w:pPr>
            <w:r w:rsidRPr="00C2751C">
              <w:t>DG ECTI</w:t>
            </w:r>
          </w:p>
          <w:p w14:paraId="225BD293" w14:textId="77777777" w:rsidR="003008E5" w:rsidRPr="00C2751C" w:rsidRDefault="00C2751C" w:rsidP="003008E5">
            <w:pPr>
              <w:pStyle w:val="AttendancePVTable"/>
            </w:pPr>
            <w:r w:rsidRPr="00C2751C">
              <w:t>DG CASP</w:t>
            </w:r>
          </w:p>
          <w:p w14:paraId="37AA07CD" w14:textId="77777777" w:rsidR="003008E5" w:rsidRPr="00C2751C" w:rsidRDefault="00C2751C" w:rsidP="003008E5">
            <w:pPr>
              <w:pStyle w:val="AttendancePVTable"/>
            </w:pPr>
            <w:r w:rsidRPr="00C2751C">
              <w:t>DG IUST</w:t>
            </w:r>
          </w:p>
          <w:p w14:paraId="10FA185F" w14:textId="77777777" w:rsidR="003008E5" w:rsidRPr="00C2751C" w:rsidRDefault="00C2751C" w:rsidP="003008E5">
            <w:pPr>
              <w:pStyle w:val="AttendancePVTable"/>
            </w:pPr>
            <w:r w:rsidRPr="00C2751C">
              <w:t>DG BUDG</w:t>
            </w:r>
          </w:p>
          <w:p w14:paraId="6585A045" w14:textId="77777777" w:rsidR="008452E8" w:rsidRPr="00C2751C" w:rsidRDefault="00C2751C" w:rsidP="00A66B35">
            <w:pPr>
              <w:pStyle w:val="AttendancePVTable"/>
            </w:pPr>
            <w:r w:rsidRPr="00C2751C">
              <w:t>DG EXPO</w:t>
            </w:r>
          </w:p>
          <w:p w14:paraId="526253E7" w14:textId="77777777" w:rsidR="00CA53ED" w:rsidRPr="00C2751C" w:rsidRDefault="00C2751C" w:rsidP="00A66B35">
            <w:pPr>
              <w:pStyle w:val="AttendancePVTable"/>
            </w:pPr>
            <w:r w:rsidRPr="00C2751C">
              <w:t>DG EPRS</w:t>
            </w:r>
          </w:p>
          <w:p w14:paraId="2139A0C8" w14:textId="77777777" w:rsidR="008452E8" w:rsidRPr="00C2751C" w:rsidRDefault="00C2751C" w:rsidP="00A66B35">
            <w:pPr>
              <w:pStyle w:val="AttendancePVTable"/>
            </w:pPr>
            <w:r w:rsidRPr="00C2751C">
              <w:t>DG COMM</w:t>
            </w:r>
          </w:p>
          <w:p w14:paraId="3AD9E6A8" w14:textId="77777777" w:rsidR="00E05CC1" w:rsidRPr="00C2751C" w:rsidRDefault="00C2751C" w:rsidP="00E05CC1">
            <w:pPr>
              <w:pStyle w:val="AttendancePVTable"/>
            </w:pPr>
            <w:r w:rsidRPr="00C2751C">
              <w:t>DG PART</w:t>
            </w:r>
          </w:p>
          <w:p w14:paraId="5472983E" w14:textId="77777777" w:rsidR="008452E8" w:rsidRPr="00C2751C" w:rsidRDefault="00C2751C" w:rsidP="00A66B35">
            <w:pPr>
              <w:pStyle w:val="AttendancePVTable"/>
            </w:pPr>
            <w:r w:rsidRPr="00C2751C">
              <w:t>DG PERS</w:t>
            </w:r>
          </w:p>
          <w:p w14:paraId="4B475ADD" w14:textId="77777777" w:rsidR="008452E8" w:rsidRPr="00C2751C" w:rsidRDefault="00C2751C" w:rsidP="00A66B35">
            <w:pPr>
              <w:pStyle w:val="AttendancePVTable"/>
            </w:pPr>
            <w:r w:rsidRPr="00C2751C">
              <w:t>DG INLO</w:t>
            </w:r>
          </w:p>
          <w:p w14:paraId="0B75B00C" w14:textId="77777777" w:rsidR="008452E8" w:rsidRPr="00C2751C" w:rsidRDefault="00C2751C" w:rsidP="00A66B35">
            <w:pPr>
              <w:pStyle w:val="AttendancePVTable"/>
            </w:pPr>
            <w:r w:rsidRPr="00C2751C">
              <w:t>DG TRAD</w:t>
            </w:r>
          </w:p>
          <w:p w14:paraId="3CEF7515" w14:textId="77777777" w:rsidR="007C674A" w:rsidRPr="00C2751C" w:rsidRDefault="00C2751C" w:rsidP="00A66B35">
            <w:pPr>
              <w:pStyle w:val="AttendancePVTable"/>
            </w:pPr>
            <w:r w:rsidRPr="00C2751C">
              <w:t>DG LINC</w:t>
            </w:r>
          </w:p>
          <w:p w14:paraId="496B6D5C" w14:textId="77777777" w:rsidR="008452E8" w:rsidRPr="00C2751C" w:rsidRDefault="00C2751C" w:rsidP="00A66B35">
            <w:pPr>
              <w:pStyle w:val="AttendancePVTable"/>
            </w:pPr>
            <w:r w:rsidRPr="00C2751C">
              <w:t>DG FINS</w:t>
            </w:r>
          </w:p>
          <w:p w14:paraId="394F4E3F" w14:textId="77777777" w:rsidR="00CA53ED" w:rsidRPr="00C2751C" w:rsidRDefault="00C2751C" w:rsidP="00A66B35">
            <w:pPr>
              <w:pStyle w:val="AttendancePVTable"/>
            </w:pPr>
            <w:r w:rsidRPr="00C2751C">
              <w:t>DG ITEC</w:t>
            </w:r>
          </w:p>
          <w:p w14:paraId="327988FA" w14:textId="77777777" w:rsidR="007C674A" w:rsidRPr="00C2751C" w:rsidRDefault="00C2751C" w:rsidP="00A66B35">
            <w:pPr>
              <w:pStyle w:val="AttendancePVTable"/>
            </w:pPr>
            <w:r w:rsidRPr="00C2751C">
              <w:t>DG SAFE</w:t>
            </w:r>
          </w:p>
          <w:p w14:paraId="7B889A3C" w14:textId="77777777" w:rsidR="005C0A0C" w:rsidRPr="00C2751C" w:rsidRDefault="00C2751C" w:rsidP="001A7591">
            <w:pPr>
              <w:pStyle w:val="AttendancePVTable"/>
            </w:pPr>
            <w:r w:rsidRPr="00C2751C">
              <w:t>Legal Service</w:t>
            </w:r>
          </w:p>
        </w:tc>
        <w:tc>
          <w:tcPr>
            <w:tcW w:w="7371" w:type="dxa"/>
            <w:shd w:val="clear" w:color="auto" w:fill="FFFFFF"/>
          </w:tcPr>
          <w:p w14:paraId="4291F193" w14:textId="77777777" w:rsidR="008452E8" w:rsidRPr="00C2751C" w:rsidRDefault="008452E8" w:rsidP="00A66B35">
            <w:pPr>
              <w:pStyle w:val="AttendancePVTable"/>
            </w:pPr>
          </w:p>
          <w:p w14:paraId="73ED5EF4" w14:textId="77777777" w:rsidR="008452E8" w:rsidRPr="00C2751C" w:rsidRDefault="00C2751C" w:rsidP="00A66B35">
            <w:pPr>
              <w:pStyle w:val="AttendancePVTable"/>
            </w:pPr>
            <w:r w:rsidRPr="00C2751C">
              <w:t>Peter Traung</w:t>
            </w:r>
          </w:p>
          <w:p w14:paraId="7460AC93" w14:textId="77777777" w:rsidR="008452E8" w:rsidRPr="00C2751C" w:rsidRDefault="008452E8" w:rsidP="00A66B35">
            <w:pPr>
              <w:pStyle w:val="AttendancePVTable"/>
            </w:pPr>
          </w:p>
          <w:p w14:paraId="3BC98002" w14:textId="77777777" w:rsidR="008452E8" w:rsidRPr="00C2751C" w:rsidRDefault="008452E8" w:rsidP="00A66B35">
            <w:pPr>
              <w:pStyle w:val="AttendancePVTable"/>
            </w:pPr>
          </w:p>
          <w:p w14:paraId="3C40A943" w14:textId="77777777" w:rsidR="008452E8" w:rsidRPr="00C2751C" w:rsidRDefault="008452E8" w:rsidP="00A66B35">
            <w:pPr>
              <w:pStyle w:val="AttendancePVTable"/>
            </w:pPr>
          </w:p>
          <w:p w14:paraId="17AA55B2" w14:textId="77777777" w:rsidR="00E05CC1" w:rsidRPr="00C2751C" w:rsidRDefault="00E05CC1" w:rsidP="00E05CC1">
            <w:pPr>
              <w:pStyle w:val="AttendancePVTable"/>
            </w:pPr>
          </w:p>
          <w:p w14:paraId="7CA645C8" w14:textId="77777777" w:rsidR="008452E8" w:rsidRPr="00C2751C" w:rsidRDefault="008452E8" w:rsidP="00A66B35">
            <w:pPr>
              <w:pStyle w:val="AttendancePVTable"/>
            </w:pPr>
          </w:p>
          <w:p w14:paraId="11D00BBC" w14:textId="77777777" w:rsidR="008452E8" w:rsidRPr="00C2751C" w:rsidRDefault="008452E8" w:rsidP="00A66B35">
            <w:pPr>
              <w:pStyle w:val="AttendancePVTable"/>
            </w:pPr>
          </w:p>
          <w:p w14:paraId="755EEB5C" w14:textId="77777777" w:rsidR="008452E8" w:rsidRPr="00C2751C" w:rsidRDefault="008452E8" w:rsidP="00A66B35">
            <w:pPr>
              <w:pStyle w:val="AttendancePVTable"/>
            </w:pPr>
          </w:p>
          <w:p w14:paraId="55780DE0" w14:textId="77777777" w:rsidR="00615488" w:rsidRPr="00C2751C" w:rsidRDefault="00615488" w:rsidP="00A66B35">
            <w:pPr>
              <w:pStyle w:val="AttendancePVTable"/>
            </w:pPr>
          </w:p>
          <w:p w14:paraId="79B9221D" w14:textId="77777777" w:rsidR="0094723F" w:rsidRPr="00C2751C" w:rsidRDefault="0094723F" w:rsidP="0094723F">
            <w:pPr>
              <w:pStyle w:val="AttendancePVTable"/>
            </w:pPr>
          </w:p>
          <w:p w14:paraId="4E5EA746" w14:textId="77777777" w:rsidR="0094723F" w:rsidRPr="00C2751C" w:rsidRDefault="0094723F" w:rsidP="0094723F">
            <w:pPr>
              <w:pStyle w:val="AttendancePVTable"/>
            </w:pPr>
          </w:p>
          <w:p w14:paraId="20440245" w14:textId="77777777" w:rsidR="0094723F" w:rsidRPr="00C2751C" w:rsidRDefault="0094723F" w:rsidP="0094723F">
            <w:pPr>
              <w:pStyle w:val="AttendancePVTable"/>
            </w:pPr>
          </w:p>
          <w:p w14:paraId="6C17E2BC" w14:textId="77777777" w:rsidR="00CA53ED" w:rsidRPr="00C2751C" w:rsidRDefault="00CA53ED" w:rsidP="00A66B35">
            <w:pPr>
              <w:pStyle w:val="AttendancePVTable"/>
            </w:pPr>
          </w:p>
          <w:p w14:paraId="6B62460C" w14:textId="77777777" w:rsidR="00CA53ED" w:rsidRPr="00C2751C" w:rsidRDefault="00CA53ED" w:rsidP="00A66B35">
            <w:pPr>
              <w:pStyle w:val="AttendancePVTable"/>
            </w:pPr>
          </w:p>
          <w:p w14:paraId="34262F06" w14:textId="77777777" w:rsidR="00CA53ED" w:rsidRPr="00C2751C" w:rsidRDefault="00CA53ED" w:rsidP="00E05CC1">
            <w:pPr>
              <w:pStyle w:val="AttendancePVTable"/>
            </w:pPr>
          </w:p>
          <w:p w14:paraId="37E6CBFA" w14:textId="77777777" w:rsidR="005C0A0C" w:rsidRPr="00C2751C" w:rsidRDefault="005C0A0C" w:rsidP="00D83E80">
            <w:pPr>
              <w:pStyle w:val="AttendancePVTable"/>
            </w:pPr>
          </w:p>
        </w:tc>
      </w:tr>
    </w:tbl>
    <w:p w14:paraId="2FBB0B14" w14:textId="77777777" w:rsidR="00801684" w:rsidRPr="00C2751C" w:rsidRDefault="00801684" w:rsidP="005D5A08">
      <w:pPr>
        <w:pStyle w:val="AttendancePV"/>
      </w:pPr>
    </w:p>
    <w:p w14:paraId="35A4CFA4" w14:textId="77777777" w:rsidR="00C634EF" w:rsidRPr="00C2751C" w:rsidRDefault="00C2751C" w:rsidP="00AD4CEB">
      <w:pPr>
        <w:pStyle w:val="AttendancePVFootnote"/>
      </w:pPr>
      <w:r w:rsidRPr="00C2751C">
        <w:t xml:space="preserve">* </w:t>
      </w:r>
      <w:r w:rsidRPr="00C2751C">
        <w:tab/>
        <w:t>(P)</w:t>
      </w:r>
      <w:r w:rsidRPr="00C2751C">
        <w:tab/>
        <w:t>=</w:t>
      </w:r>
      <w:r w:rsidRPr="00C2751C">
        <w:tab/>
      </w:r>
      <w:r w:rsidRPr="00C2751C">
        <w:t>Председател/Presidente/Předseda/Formand/Vorsitzender/Esimees/Πρόεδρος/Chair/Président/Predsjednik/Priekšsēdētājs/ Pirmininkas/Elnök/'Chairman'/Voorzitter/Przewodniczący/Preşedinte/Predseda/Predsednik/Puheenjohtaja/Ordförande</w:t>
      </w:r>
    </w:p>
    <w:p w14:paraId="0EBE8419" w14:textId="77777777" w:rsidR="00C634EF" w:rsidRPr="00C2751C" w:rsidRDefault="00C2751C" w:rsidP="00AD4CEB">
      <w:pPr>
        <w:pStyle w:val="AttendancePVFootnote"/>
      </w:pPr>
      <w:r w:rsidRPr="00C2751C">
        <w:tab/>
        <w:t>(VP) =</w:t>
      </w:r>
      <w:r w:rsidRPr="00C2751C">
        <w:tab/>
        <w:t>Заместник-председател/Vicepresidente/Místopředseda/Næstformand/Stellvertretender Vorsitzender/Aseesimees/Αντιπρόεδρος/ Vice</w:t>
      </w:r>
      <w:r w:rsidRPr="00C2751C">
        <w:noBreakHyphen/>
        <w:t>Chair/Potpredsjednik/Vice</w:t>
      </w:r>
      <w:r w:rsidRPr="00C2751C">
        <w:noBreakHyphen/>
        <w:t>Président/Potpredsjednik/Priekšsēdētāja vietnieks/Pirmininko pavaduotojas/Alelnök/ Viċi 'Chairman'/Ondervoorzitter/Wiceprzewodniczący/Vice-Presidente/Vicepreşedinte/Podpredseda/Podpredsednik/ Varapuheenjohtaja/Vice ordförande</w:t>
      </w:r>
    </w:p>
    <w:p w14:paraId="3DDE6B6E" w14:textId="77777777" w:rsidR="00C634EF" w:rsidRPr="00C2751C" w:rsidRDefault="00C2751C" w:rsidP="00AD4CEB">
      <w:pPr>
        <w:pStyle w:val="AttendancePVFootnote"/>
      </w:pPr>
      <w:r w:rsidRPr="00C2751C">
        <w:tab/>
        <w:t>(M)</w:t>
      </w:r>
      <w:r w:rsidRPr="00C2751C">
        <w:tab/>
        <w:t>=</w:t>
      </w:r>
      <w:r w:rsidRPr="00C2751C">
        <w:tab/>
        <w:t>Член/Miembro/Člen/Medlem/Mitglied/Parlamendiliige/Βουλευτής/Member/Membre/Član/Membro/Deputāts/Narys/Képviselő/ Membru/Lid/Członek/Membro/Membru/Člen/Poslanec/Jäsen/Ledamot</w:t>
      </w:r>
    </w:p>
    <w:p w14:paraId="18CC2538" w14:textId="77777777" w:rsidR="006275CD" w:rsidRPr="00C2751C" w:rsidRDefault="00C2751C" w:rsidP="00AD4CEB">
      <w:pPr>
        <w:pStyle w:val="AttendancePVFootnote"/>
      </w:pPr>
      <w:r w:rsidRPr="00C2751C">
        <w:tab/>
        <w:t>(F)</w:t>
      </w:r>
      <w:r w:rsidRPr="00C2751C">
        <w:tab/>
        <w:t>=</w:t>
      </w:r>
      <w:r w:rsidRPr="00C2751C">
        <w:tab/>
        <w:t>Длъжностно лице/Funcionario/Úředník/Tjenestemand/Beamter/Ametnik/Υπάλληλος/Official/Fonctionnaire/Dužnosnik/ Funzionario/Ierēdnis/Pareigūnas/Tisztviselő/Uffiċjal/Ambtenaar/Urzędnik/Funcionário/Funcţionar/Úradník/Uradnik/Virkamies/ Tjänsteman</w:t>
      </w:r>
    </w:p>
    <w:p w14:paraId="6ABC890B" w14:textId="77777777" w:rsidR="00FE638D" w:rsidRPr="00C2751C" w:rsidRDefault="00C2751C">
      <w:pPr>
        <w:widowControl/>
        <w:rPr>
          <w:sz w:val="16"/>
        </w:rPr>
      </w:pPr>
      <w:r w:rsidRPr="00C2751C">
        <w:br w:type="page"/>
      </w:r>
    </w:p>
    <w:p w14:paraId="5DE25192" w14:textId="77777777" w:rsidR="0022027F" w:rsidRPr="00C2751C" w:rsidRDefault="00C2751C" w:rsidP="0022027F">
      <w:pPr>
        <w:pStyle w:val="AttendancePV"/>
        <w:rPr>
          <w:b/>
          <w:sz w:val="28"/>
          <w:szCs w:val="28"/>
          <w:u w:val="single"/>
        </w:rPr>
      </w:pPr>
      <w:r w:rsidRPr="00C2751C">
        <w:rPr>
          <w:b/>
          <w:sz w:val="28"/>
          <w:u w:val="single"/>
        </w:rPr>
        <w:lastRenderedPageBreak/>
        <w:t>ANNEX</w:t>
      </w:r>
    </w:p>
    <w:p w14:paraId="4E60416E" w14:textId="77777777" w:rsidR="00FE638D" w:rsidRPr="00C2751C" w:rsidRDefault="00FE638D" w:rsidP="0022027F">
      <w:pPr>
        <w:pStyle w:val="AttendancePV"/>
        <w:rPr>
          <w:b/>
          <w:sz w:val="24"/>
          <w:szCs w:val="24"/>
        </w:rPr>
      </w:pPr>
    </w:p>
    <w:p w14:paraId="5DBAE84F" w14:textId="77777777" w:rsidR="00FE638D" w:rsidRPr="00C2751C" w:rsidRDefault="00FE638D" w:rsidP="0022027F">
      <w:pPr>
        <w:pStyle w:val="AttendancePV"/>
        <w:rPr>
          <w:b/>
          <w:sz w:val="24"/>
          <w:szCs w:val="24"/>
        </w:rPr>
      </w:pPr>
    </w:p>
    <w:p w14:paraId="666F0640" w14:textId="77777777" w:rsidR="00FE638D" w:rsidRPr="00C2751C" w:rsidRDefault="00FE638D" w:rsidP="0022027F">
      <w:pPr>
        <w:pStyle w:val="AttendancePV"/>
        <w:rPr>
          <w:b/>
          <w:sz w:val="24"/>
          <w:szCs w:val="24"/>
        </w:rPr>
      </w:pPr>
    </w:p>
    <w:p w14:paraId="4C4FA023" w14:textId="77777777" w:rsidR="00FE638D" w:rsidRPr="00C2751C" w:rsidRDefault="00C2751C" w:rsidP="00FE638D">
      <w:pPr>
        <w:spacing w:after="240" w:line="320" w:lineRule="atLeast"/>
        <w:jc w:val="center"/>
        <w:rPr>
          <w:b/>
          <w:bCs/>
          <w:snapToGrid/>
          <w:color w:val="000000"/>
          <w:sz w:val="48"/>
          <w:szCs w:val="48"/>
        </w:rPr>
      </w:pPr>
      <w:r w:rsidRPr="00C2751C">
        <w:rPr>
          <w:b/>
          <w:color w:val="000000"/>
          <w:sz w:val="48"/>
        </w:rPr>
        <w:t>ITRE COORDINATORS’</w:t>
      </w:r>
    </w:p>
    <w:p w14:paraId="25BF4538" w14:textId="77777777" w:rsidR="00FE638D" w:rsidRPr="00C2751C" w:rsidRDefault="00C2751C" w:rsidP="00FE638D">
      <w:pPr>
        <w:jc w:val="center"/>
        <w:rPr>
          <w:b/>
          <w:bCs/>
          <w:sz w:val="48"/>
          <w:szCs w:val="48"/>
        </w:rPr>
      </w:pPr>
      <w:r w:rsidRPr="00C2751C">
        <w:rPr>
          <w:b/>
          <w:sz w:val="48"/>
        </w:rPr>
        <w:t>DECISIONS</w:t>
      </w:r>
    </w:p>
    <w:p w14:paraId="35CF3B67" w14:textId="77777777" w:rsidR="00FE638D" w:rsidRPr="00C2751C" w:rsidRDefault="00FE638D" w:rsidP="00FE638D">
      <w:pPr>
        <w:jc w:val="center"/>
        <w:rPr>
          <w:b/>
          <w:bCs/>
          <w:sz w:val="48"/>
          <w:szCs w:val="48"/>
        </w:rPr>
      </w:pPr>
    </w:p>
    <w:p w14:paraId="6A26B1E3" w14:textId="77777777" w:rsidR="00FE638D" w:rsidRPr="00C2751C" w:rsidRDefault="00C2751C" w:rsidP="00FE638D">
      <w:pPr>
        <w:spacing w:line="320" w:lineRule="atLeast"/>
        <w:jc w:val="center"/>
        <w:rPr>
          <w:b/>
          <w:bCs/>
          <w:sz w:val="28"/>
          <w:szCs w:val="28"/>
        </w:rPr>
      </w:pPr>
      <w:r w:rsidRPr="00C2751C">
        <w:rPr>
          <w:b/>
          <w:sz w:val="28"/>
        </w:rPr>
        <w:t>Wednesday 16 July 2025, 17.30 – 18.30</w:t>
      </w:r>
    </w:p>
    <w:p w14:paraId="698338A4" w14:textId="77777777" w:rsidR="00FE638D" w:rsidRPr="00C2751C" w:rsidRDefault="00FE638D" w:rsidP="00FE638D">
      <w:pPr>
        <w:spacing w:line="320" w:lineRule="atLeast"/>
        <w:jc w:val="center"/>
        <w:rPr>
          <w:b/>
          <w:bCs/>
          <w:sz w:val="28"/>
          <w:szCs w:val="28"/>
        </w:rPr>
      </w:pPr>
    </w:p>
    <w:p w14:paraId="6A20C9FC" w14:textId="77777777" w:rsidR="00FE638D" w:rsidRPr="00C2751C" w:rsidRDefault="00C2751C" w:rsidP="00FE638D">
      <w:pPr>
        <w:jc w:val="center"/>
        <w:rPr>
          <w:b/>
          <w:bCs/>
          <w:sz w:val="28"/>
          <w:szCs w:val="28"/>
        </w:rPr>
      </w:pPr>
      <w:r w:rsidRPr="00C2751C">
        <w:rPr>
          <w:b/>
          <w:sz w:val="28"/>
        </w:rPr>
        <w:t>ANTALL 2Q2</w:t>
      </w:r>
    </w:p>
    <w:p w14:paraId="06F1C3A8" w14:textId="77777777" w:rsidR="00FE638D" w:rsidRPr="00C2751C" w:rsidRDefault="00FE638D" w:rsidP="00FE638D">
      <w:pPr>
        <w:jc w:val="center"/>
        <w:rPr>
          <w:b/>
          <w:bCs/>
          <w:sz w:val="28"/>
          <w:szCs w:val="28"/>
        </w:rPr>
      </w:pPr>
    </w:p>
    <w:p w14:paraId="03EBC838" w14:textId="77777777" w:rsidR="00FE638D" w:rsidRPr="00C2751C" w:rsidRDefault="00C2751C" w:rsidP="00FE638D">
      <w:pPr>
        <w:pStyle w:val="Heading2"/>
        <w:tabs>
          <w:tab w:val="left" w:pos="567"/>
        </w:tabs>
        <w:spacing w:before="0" w:after="240" w:line="276" w:lineRule="auto"/>
        <w:rPr>
          <w:rFonts w:ascii="Times New Roman" w:eastAsia="Calibri" w:hAnsi="Times New Roman"/>
          <w:bCs/>
          <w:i w:val="0"/>
          <w:szCs w:val="24"/>
        </w:rPr>
      </w:pPr>
      <w:bookmarkStart w:id="4" w:name="_Toc148547131"/>
      <w:bookmarkStart w:id="5" w:name="_Toc36747474"/>
      <w:bookmarkStart w:id="6" w:name="_Toc30429006"/>
      <w:r w:rsidRPr="00C2751C">
        <w:rPr>
          <w:rFonts w:ascii="Times New Roman" w:hAnsi="Times New Roman"/>
          <w:i w:val="0"/>
        </w:rPr>
        <w:t>1.1</w:t>
      </w:r>
      <w:r w:rsidRPr="00C2751C">
        <w:rPr>
          <w:rFonts w:ascii="Times New Roman" w:hAnsi="Times New Roman"/>
          <w:i w:val="0"/>
        </w:rPr>
        <w:tab/>
        <w:t>REFERRALS/ATTRIBUTIONS</w:t>
      </w:r>
      <w:bookmarkStart w:id="7" w:name="RANGE!A1:E12"/>
      <w:bookmarkEnd w:id="4"/>
      <w:bookmarkEnd w:id="5"/>
      <w:bookmarkEnd w:id="6"/>
      <w:bookmarkEnd w:id="7"/>
    </w:p>
    <w:p w14:paraId="076CCB10" w14:textId="77777777" w:rsidR="00FE638D" w:rsidRPr="00C2751C" w:rsidRDefault="00C2751C" w:rsidP="00FE638D">
      <w:pPr>
        <w:rPr>
          <w:rFonts w:eastAsiaTheme="minorHAnsi"/>
          <w:b/>
          <w:bCs/>
          <w:i/>
          <w:szCs w:val="24"/>
        </w:rPr>
      </w:pPr>
      <w:r w:rsidRPr="00C2751C">
        <w:rPr>
          <w:b/>
          <w:i/>
        </w:rPr>
        <w:t>Legislative reports</w:t>
      </w:r>
    </w:p>
    <w:p w14:paraId="73B6D98F" w14:textId="77777777" w:rsidR="00FE638D" w:rsidRPr="00C2751C" w:rsidRDefault="00FE638D" w:rsidP="00FE638D">
      <w:pPr>
        <w:rPr>
          <w:b/>
          <w:bCs/>
          <w:i/>
        </w:rPr>
      </w:pPr>
    </w:p>
    <w:p w14:paraId="48C53E5B" w14:textId="77777777" w:rsidR="00FE638D" w:rsidRPr="00C2751C" w:rsidRDefault="00C2751C" w:rsidP="00FE638D">
      <w:pPr>
        <w:tabs>
          <w:tab w:val="left" w:pos="737"/>
        </w:tabs>
        <w:ind w:left="737" w:hanging="737"/>
        <w:rPr>
          <w:b/>
          <w:bCs/>
        </w:rPr>
      </w:pPr>
      <w:r w:rsidRPr="00C2751C">
        <w:rPr>
          <w:b/>
        </w:rPr>
        <w:t>1.1.1</w:t>
      </w:r>
      <w:r w:rsidRPr="00C2751C">
        <w:rPr>
          <w:b/>
        </w:rPr>
        <w:tab/>
        <w:t xml:space="preserve">Proposal for a Regulation of the European Parliament and of the Council on the safety, </w:t>
      </w:r>
      <w:r w:rsidRPr="00C2751C">
        <w:rPr>
          <w:b/>
        </w:rPr>
        <w:t>resilience and sustainability of space activities in the Union</w:t>
      </w:r>
    </w:p>
    <w:p w14:paraId="51F60931" w14:textId="77777777" w:rsidR="00FE638D" w:rsidRPr="00C2751C" w:rsidRDefault="00C2751C" w:rsidP="00FE638D">
      <w:pPr>
        <w:tabs>
          <w:tab w:val="left" w:pos="737"/>
        </w:tabs>
        <w:ind w:left="737" w:hanging="737"/>
        <w:rPr>
          <w:b/>
          <w:bCs/>
        </w:rPr>
      </w:pPr>
      <w:r w:rsidRPr="00C2751C">
        <w:rPr>
          <w:b/>
        </w:rPr>
        <w:tab/>
      </w:r>
      <w:r w:rsidRPr="00C2751C">
        <w:t>COM(2025)0335; 2025/0335(COD)</w:t>
      </w:r>
    </w:p>
    <w:p w14:paraId="66CB785C" w14:textId="77777777" w:rsidR="00FE638D" w:rsidRPr="00C2751C" w:rsidRDefault="00C2751C" w:rsidP="00FE638D">
      <w:pPr>
        <w:rPr>
          <w:b/>
          <w:bCs/>
        </w:rPr>
      </w:pPr>
      <w:r w:rsidRPr="00C2751C">
        <w:rPr>
          <w:b/>
        </w:rPr>
        <w:tab/>
      </w:r>
    </w:p>
    <w:p w14:paraId="26D56047" w14:textId="77777777" w:rsidR="00FE638D" w:rsidRPr="00C2751C" w:rsidRDefault="00C2751C" w:rsidP="00FE638D">
      <w:pPr>
        <w:ind w:left="720"/>
        <w:rPr>
          <w:bCs/>
        </w:rPr>
      </w:pPr>
      <w:r w:rsidRPr="00C2751C">
        <w:t xml:space="preserve">The report was allocated to ECR for 6 points. </w:t>
      </w:r>
    </w:p>
    <w:p w14:paraId="62DB4B1F" w14:textId="77777777" w:rsidR="00FE638D" w:rsidRPr="00C2751C" w:rsidRDefault="00FE638D" w:rsidP="00FE638D">
      <w:pPr>
        <w:ind w:left="720"/>
        <w:rPr>
          <w:bCs/>
        </w:rPr>
      </w:pPr>
    </w:p>
    <w:p w14:paraId="11DDE178" w14:textId="77777777" w:rsidR="00FE638D" w:rsidRPr="00C2751C" w:rsidRDefault="00C2751C" w:rsidP="00FE638D">
      <w:pPr>
        <w:tabs>
          <w:tab w:val="left" w:pos="737"/>
        </w:tabs>
        <w:ind w:left="737" w:hanging="737"/>
        <w:rPr>
          <w:b/>
          <w:bCs/>
        </w:rPr>
      </w:pPr>
      <w:r w:rsidRPr="00C2751C">
        <w:rPr>
          <w:b/>
        </w:rPr>
        <w:t>1.1.2</w:t>
      </w:r>
      <w:r w:rsidRPr="00C2751C">
        <w:rPr>
          <w:b/>
        </w:rPr>
        <w:tab/>
        <w:t>Proposal for a Regulation of the European Parliament and of the Council amending Regulations (EC) No 1907/2006, (EC) No 1272/2008, (EU) No 528/2012, (EU) 2019/1021 and (EU) 2021/697 as regards defence readiness and facilitating defence investments and conditions for defence industry</w:t>
      </w:r>
    </w:p>
    <w:p w14:paraId="081F8014" w14:textId="77777777" w:rsidR="00FE638D" w:rsidRPr="00C2751C" w:rsidRDefault="00C2751C" w:rsidP="00FE638D">
      <w:pPr>
        <w:tabs>
          <w:tab w:val="left" w:pos="737"/>
        </w:tabs>
        <w:ind w:left="737" w:hanging="737"/>
        <w:rPr>
          <w:bCs/>
        </w:rPr>
      </w:pPr>
      <w:r w:rsidRPr="00C2751C">
        <w:rPr>
          <w:b/>
        </w:rPr>
        <w:tab/>
      </w:r>
      <w:r w:rsidRPr="00C2751C">
        <w:t>COM(2025)0822; 2025/0176(COD)</w:t>
      </w:r>
    </w:p>
    <w:p w14:paraId="3B813DAE" w14:textId="77777777" w:rsidR="00FE638D" w:rsidRPr="00C2751C" w:rsidRDefault="00FE638D" w:rsidP="00FE638D">
      <w:pPr>
        <w:ind w:left="720"/>
        <w:rPr>
          <w:bCs/>
        </w:rPr>
      </w:pPr>
    </w:p>
    <w:p w14:paraId="682821D0" w14:textId="77777777" w:rsidR="00FE638D" w:rsidRPr="00C2751C" w:rsidRDefault="00C2751C" w:rsidP="00FE638D">
      <w:pPr>
        <w:ind w:left="720"/>
        <w:rPr>
          <w:bCs/>
        </w:rPr>
      </w:pPr>
      <w:r w:rsidRPr="00C2751C">
        <w:t>The report was allocated to EPP for 1 point.</w:t>
      </w:r>
    </w:p>
    <w:p w14:paraId="66A60E17" w14:textId="77777777" w:rsidR="00FE638D" w:rsidRPr="00C2751C" w:rsidRDefault="00FE638D" w:rsidP="00FE638D">
      <w:pPr>
        <w:ind w:left="720"/>
        <w:rPr>
          <w:bCs/>
        </w:rPr>
      </w:pPr>
    </w:p>
    <w:p w14:paraId="0B7766EB" w14:textId="77777777" w:rsidR="00FE638D" w:rsidRPr="00C2751C" w:rsidRDefault="00C2751C" w:rsidP="00FE638D">
      <w:pPr>
        <w:rPr>
          <w:b/>
          <w:bCs/>
          <w:i/>
        </w:rPr>
      </w:pPr>
      <w:r w:rsidRPr="00C2751C">
        <w:rPr>
          <w:b/>
          <w:i/>
        </w:rPr>
        <w:t>Legislative opinions</w:t>
      </w:r>
    </w:p>
    <w:p w14:paraId="7EB401AF" w14:textId="77777777" w:rsidR="00FE638D" w:rsidRPr="00C2751C" w:rsidRDefault="00FE638D" w:rsidP="00FE638D">
      <w:pPr>
        <w:ind w:left="720"/>
        <w:rPr>
          <w:bCs/>
        </w:rPr>
      </w:pPr>
    </w:p>
    <w:p w14:paraId="5AB19F3E" w14:textId="77777777" w:rsidR="00FE638D" w:rsidRPr="00C2751C" w:rsidRDefault="00C2751C" w:rsidP="00FE638D">
      <w:pPr>
        <w:tabs>
          <w:tab w:val="left" w:pos="737"/>
        </w:tabs>
        <w:ind w:left="737" w:hanging="737"/>
        <w:rPr>
          <w:b/>
        </w:rPr>
      </w:pPr>
      <w:r w:rsidRPr="00C2751C">
        <w:rPr>
          <w:b/>
        </w:rPr>
        <w:t>1.1.3</w:t>
      </w:r>
      <w:r w:rsidRPr="00C2751C">
        <w:rPr>
          <w:b/>
        </w:rPr>
        <w:tab/>
        <w:t>Proposal for a Regulation amending Regulations (EU) 2016/679, (EU) 2016/1036,</w:t>
      </w:r>
    </w:p>
    <w:p w14:paraId="6B36F359" w14:textId="77777777" w:rsidR="00FE638D" w:rsidRPr="00C2751C" w:rsidRDefault="00C2751C" w:rsidP="00FE638D">
      <w:pPr>
        <w:tabs>
          <w:tab w:val="left" w:pos="737"/>
        </w:tabs>
        <w:ind w:left="737" w:hanging="737"/>
        <w:rPr>
          <w:b/>
          <w:bCs/>
        </w:rPr>
      </w:pPr>
      <w:r w:rsidRPr="00C2751C">
        <w:rPr>
          <w:b/>
        </w:rPr>
        <w:tab/>
        <w:t>(EU) 2016/1037, (EU) 2017/1129, (EU) 2023/1542 and (EU) 2024/573 as regards the extension of certain mitigating measures available for small and medium sized enterprises to small mid-cap enterprises and further simplification measures</w:t>
      </w:r>
    </w:p>
    <w:p w14:paraId="362297C4" w14:textId="77777777" w:rsidR="00FE638D" w:rsidRPr="00C2751C" w:rsidRDefault="00C2751C" w:rsidP="00FE638D">
      <w:pPr>
        <w:tabs>
          <w:tab w:val="left" w:pos="737"/>
        </w:tabs>
        <w:ind w:left="737" w:hanging="737"/>
        <w:rPr>
          <w:bCs/>
        </w:rPr>
      </w:pPr>
      <w:r w:rsidRPr="00C2751C">
        <w:rPr>
          <w:b/>
        </w:rPr>
        <w:tab/>
      </w:r>
      <w:r w:rsidRPr="00C2751C">
        <w:t>COM(2025)0501; 2025/0130(COD)</w:t>
      </w:r>
    </w:p>
    <w:p w14:paraId="68250C8C" w14:textId="77777777" w:rsidR="00FE638D" w:rsidRPr="00C2751C" w:rsidRDefault="00FE638D" w:rsidP="00FE638D">
      <w:pPr>
        <w:ind w:left="720"/>
        <w:rPr>
          <w:bCs/>
        </w:rPr>
      </w:pPr>
    </w:p>
    <w:p w14:paraId="705F4899" w14:textId="77777777" w:rsidR="00FE638D" w:rsidRPr="00C2751C" w:rsidRDefault="00C2751C" w:rsidP="00FE638D">
      <w:pPr>
        <w:ind w:left="720"/>
        <w:rPr>
          <w:bCs/>
        </w:rPr>
      </w:pPr>
      <w:r w:rsidRPr="00C2751C">
        <w:t>No opinion.</w:t>
      </w:r>
    </w:p>
    <w:p w14:paraId="12710B73" w14:textId="77777777" w:rsidR="00FE638D" w:rsidRPr="00C2751C" w:rsidRDefault="00FE638D" w:rsidP="00FE638D">
      <w:pPr>
        <w:ind w:left="720"/>
        <w:rPr>
          <w:bCs/>
        </w:rPr>
      </w:pPr>
    </w:p>
    <w:p w14:paraId="15D0E39E" w14:textId="77777777" w:rsidR="00FE638D" w:rsidRPr="00C2751C" w:rsidRDefault="00C2751C" w:rsidP="00FE638D">
      <w:pPr>
        <w:tabs>
          <w:tab w:val="left" w:pos="737"/>
        </w:tabs>
        <w:ind w:left="737" w:hanging="737"/>
        <w:rPr>
          <w:b/>
          <w:bCs/>
        </w:rPr>
      </w:pPr>
      <w:r w:rsidRPr="00C2751C">
        <w:rPr>
          <w:b/>
        </w:rPr>
        <w:t>1.1.4</w:t>
      </w:r>
      <w:r w:rsidRPr="00C2751C">
        <w:rPr>
          <w:b/>
        </w:rPr>
        <w:tab/>
        <w:t>Proposal for a Regulation of the European Parliament and of the Council amending Regulation (EU) 2021/1119 establishing the framework for achieving climate neutrality</w:t>
      </w:r>
    </w:p>
    <w:p w14:paraId="09B8D7A7" w14:textId="77777777" w:rsidR="00FE638D" w:rsidRPr="00C2751C" w:rsidRDefault="00C2751C" w:rsidP="00FE638D">
      <w:pPr>
        <w:tabs>
          <w:tab w:val="left" w:pos="737"/>
        </w:tabs>
        <w:ind w:left="737" w:hanging="737"/>
        <w:rPr>
          <w:bCs/>
        </w:rPr>
      </w:pPr>
      <w:r w:rsidRPr="00C2751C">
        <w:rPr>
          <w:b/>
        </w:rPr>
        <w:tab/>
      </w:r>
      <w:r w:rsidRPr="00C2751C">
        <w:t>COM(2025)0524; 2025/0524(COD)</w:t>
      </w:r>
    </w:p>
    <w:p w14:paraId="1335DE70" w14:textId="77777777" w:rsidR="00FE638D" w:rsidRPr="00C2751C" w:rsidRDefault="00FE638D" w:rsidP="00FE638D">
      <w:pPr>
        <w:ind w:left="720"/>
        <w:rPr>
          <w:bCs/>
        </w:rPr>
      </w:pPr>
    </w:p>
    <w:p w14:paraId="14A32E14" w14:textId="77777777" w:rsidR="00FE638D" w:rsidRPr="00C2751C" w:rsidRDefault="00C2751C" w:rsidP="00FE638D">
      <w:pPr>
        <w:ind w:left="720"/>
        <w:rPr>
          <w:bCs/>
        </w:rPr>
      </w:pPr>
      <w:r w:rsidRPr="00C2751C">
        <w:lastRenderedPageBreak/>
        <w:t>The opinion was allocated to S&amp;D for 1 point. The Coordinators decided to request that ENVI votes in time to allow an ITRE deadline for AMs on 2 September and an ITRE vote during its 22-23 September meeting.</w:t>
      </w:r>
    </w:p>
    <w:p w14:paraId="532B825E" w14:textId="77777777" w:rsidR="00FE638D" w:rsidRPr="00C2751C" w:rsidRDefault="00FE638D" w:rsidP="00FE638D">
      <w:pPr>
        <w:ind w:left="720"/>
        <w:rPr>
          <w:bCs/>
        </w:rPr>
      </w:pPr>
    </w:p>
    <w:p w14:paraId="47352677" w14:textId="77777777" w:rsidR="00FE638D" w:rsidRPr="00C2751C" w:rsidRDefault="00C2751C" w:rsidP="00FE638D">
      <w:pPr>
        <w:tabs>
          <w:tab w:val="left" w:pos="737"/>
        </w:tabs>
        <w:ind w:left="737" w:hanging="737"/>
        <w:rPr>
          <w:b/>
          <w:bCs/>
        </w:rPr>
      </w:pPr>
      <w:r w:rsidRPr="00C2751C">
        <w:rPr>
          <w:b/>
        </w:rPr>
        <w:t>1.1.5</w:t>
      </w:r>
      <w:r w:rsidRPr="00C2751C">
        <w:rPr>
          <w:b/>
        </w:rPr>
        <w:tab/>
        <w:t>Proposal for a Regulation of the European Parliament and of the Council on the acceleration of permit-granting for defence readiness projects</w:t>
      </w:r>
    </w:p>
    <w:p w14:paraId="5D1186A9" w14:textId="77777777" w:rsidR="00FE638D" w:rsidRPr="00C2751C" w:rsidRDefault="00C2751C" w:rsidP="00FE638D">
      <w:pPr>
        <w:tabs>
          <w:tab w:val="left" w:pos="737"/>
        </w:tabs>
        <w:ind w:left="737" w:hanging="737"/>
        <w:rPr>
          <w:bCs/>
        </w:rPr>
      </w:pPr>
      <w:r w:rsidRPr="00C2751C">
        <w:rPr>
          <w:b/>
        </w:rPr>
        <w:tab/>
      </w:r>
      <w:r w:rsidRPr="00C2751C">
        <w:t>COM(2025)0821; 2025/0172(COD)</w:t>
      </w:r>
    </w:p>
    <w:p w14:paraId="0467DCA9" w14:textId="77777777" w:rsidR="00FE638D" w:rsidRPr="00C2751C" w:rsidRDefault="00FE638D" w:rsidP="00FE638D">
      <w:pPr>
        <w:ind w:left="720"/>
        <w:rPr>
          <w:bCs/>
        </w:rPr>
      </w:pPr>
    </w:p>
    <w:p w14:paraId="1F88FC04" w14:textId="77777777" w:rsidR="00FE638D" w:rsidRPr="00C2751C" w:rsidRDefault="00C2751C" w:rsidP="00FE638D">
      <w:pPr>
        <w:ind w:left="720"/>
        <w:rPr>
          <w:bCs/>
        </w:rPr>
      </w:pPr>
      <w:r w:rsidRPr="00C2751C">
        <w:t>Postponed.</w:t>
      </w:r>
    </w:p>
    <w:p w14:paraId="6538D6E7" w14:textId="77777777" w:rsidR="00FE638D" w:rsidRPr="00C2751C" w:rsidRDefault="00FE638D" w:rsidP="00FE638D">
      <w:pPr>
        <w:ind w:left="720"/>
        <w:rPr>
          <w:bCs/>
        </w:rPr>
      </w:pPr>
    </w:p>
    <w:p w14:paraId="509957A0" w14:textId="77777777" w:rsidR="00FE638D" w:rsidRPr="00C2751C" w:rsidRDefault="00C2751C" w:rsidP="00FE638D">
      <w:pPr>
        <w:tabs>
          <w:tab w:val="left" w:pos="737"/>
        </w:tabs>
        <w:ind w:left="737" w:hanging="737"/>
        <w:rPr>
          <w:b/>
          <w:bCs/>
        </w:rPr>
      </w:pPr>
      <w:r w:rsidRPr="00C2751C">
        <w:rPr>
          <w:b/>
        </w:rPr>
        <w:t>1.1.6</w:t>
      </w:r>
      <w:r w:rsidRPr="00C2751C">
        <w:rPr>
          <w:b/>
        </w:rPr>
        <w:tab/>
        <w:t xml:space="preserve">Proposal for a </w:t>
      </w:r>
      <w:r w:rsidRPr="00C2751C">
        <w:rPr>
          <w:b/>
        </w:rPr>
        <w:t>Directive Amending Directives 2009/43/EC and 2009/81/EC, as regards the simplification of intra-EU transfers of defence-related products and the simplification of security and defence procurement</w:t>
      </w:r>
    </w:p>
    <w:p w14:paraId="25C36AB2" w14:textId="77777777" w:rsidR="00FE638D" w:rsidRPr="00C2751C" w:rsidRDefault="00C2751C" w:rsidP="00FE638D">
      <w:pPr>
        <w:rPr>
          <w:bCs/>
        </w:rPr>
      </w:pPr>
      <w:r w:rsidRPr="00C2751C">
        <w:rPr>
          <w:b/>
        </w:rPr>
        <w:tab/>
      </w:r>
      <w:r w:rsidRPr="00C2751C">
        <w:t>COM(2025)0823; 2025/0177(COD)</w:t>
      </w:r>
    </w:p>
    <w:p w14:paraId="54E0F2C6" w14:textId="77777777" w:rsidR="00FE638D" w:rsidRPr="00C2751C" w:rsidRDefault="00FE638D" w:rsidP="00FE638D">
      <w:pPr>
        <w:rPr>
          <w:bCs/>
        </w:rPr>
      </w:pPr>
    </w:p>
    <w:p w14:paraId="54CE740A" w14:textId="77777777" w:rsidR="00FE638D" w:rsidRPr="00C2751C" w:rsidRDefault="00C2751C" w:rsidP="00FE638D">
      <w:pPr>
        <w:ind w:left="720"/>
        <w:rPr>
          <w:bCs/>
        </w:rPr>
      </w:pPr>
      <w:r w:rsidRPr="00C2751C">
        <w:t xml:space="preserve">No opinion. </w:t>
      </w:r>
    </w:p>
    <w:p w14:paraId="0F4682DF" w14:textId="77777777" w:rsidR="00FE638D" w:rsidRPr="00C2751C" w:rsidRDefault="00FE638D" w:rsidP="00FE638D">
      <w:pPr>
        <w:ind w:left="720"/>
        <w:rPr>
          <w:bCs/>
        </w:rPr>
      </w:pPr>
    </w:p>
    <w:p w14:paraId="1F175352" w14:textId="77777777" w:rsidR="00FE638D" w:rsidRPr="00C2751C" w:rsidRDefault="00C2751C" w:rsidP="00FE638D">
      <w:pPr>
        <w:rPr>
          <w:b/>
          <w:bCs/>
          <w:i/>
        </w:rPr>
      </w:pPr>
      <w:r w:rsidRPr="00C2751C">
        <w:rPr>
          <w:b/>
          <w:i/>
        </w:rPr>
        <w:t>Non-legislative opinions</w:t>
      </w:r>
    </w:p>
    <w:p w14:paraId="5CE42E01" w14:textId="77777777" w:rsidR="00FE638D" w:rsidRPr="00C2751C" w:rsidRDefault="00FE638D" w:rsidP="00FE638D">
      <w:pPr>
        <w:ind w:left="720"/>
        <w:rPr>
          <w:bCs/>
        </w:rPr>
      </w:pPr>
    </w:p>
    <w:p w14:paraId="38C5C590" w14:textId="77777777" w:rsidR="00FE638D" w:rsidRPr="00C2751C" w:rsidRDefault="00C2751C" w:rsidP="00FE638D">
      <w:pPr>
        <w:tabs>
          <w:tab w:val="left" w:pos="737"/>
        </w:tabs>
        <w:ind w:left="737" w:hanging="737"/>
        <w:rPr>
          <w:b/>
          <w:bCs/>
        </w:rPr>
      </w:pPr>
      <w:r w:rsidRPr="00C2751C">
        <w:rPr>
          <w:b/>
        </w:rPr>
        <w:t>1.1.7</w:t>
      </w:r>
      <w:r w:rsidRPr="00C2751C">
        <w:rPr>
          <w:b/>
        </w:rPr>
        <w:tab/>
        <w:t>SEDE own-initiative reports</w:t>
      </w:r>
    </w:p>
    <w:p w14:paraId="1639000E" w14:textId="77777777" w:rsidR="00FE638D" w:rsidRPr="00C2751C" w:rsidRDefault="00FE638D" w:rsidP="00FE638D">
      <w:pPr>
        <w:ind w:left="720"/>
        <w:rPr>
          <w:b/>
          <w:bCs/>
        </w:rPr>
      </w:pPr>
    </w:p>
    <w:p w14:paraId="23C3CB4A" w14:textId="77777777" w:rsidR="00FE638D" w:rsidRPr="00C2751C" w:rsidRDefault="00C2751C" w:rsidP="00FE638D">
      <w:pPr>
        <w:ind w:left="720"/>
        <w:rPr>
          <w:bCs/>
        </w:rPr>
      </w:pPr>
      <w:r w:rsidRPr="00C2751C">
        <w:t>No opinions.</w:t>
      </w:r>
    </w:p>
    <w:p w14:paraId="295AA42F" w14:textId="77777777" w:rsidR="00FE638D" w:rsidRPr="00C2751C" w:rsidRDefault="00FE638D" w:rsidP="00FE638D">
      <w:pPr>
        <w:ind w:left="720"/>
        <w:rPr>
          <w:bCs/>
        </w:rPr>
      </w:pPr>
    </w:p>
    <w:p w14:paraId="155971CC" w14:textId="77777777" w:rsidR="00FE638D" w:rsidRPr="00C2751C" w:rsidRDefault="00FE638D" w:rsidP="00FE638D">
      <w:pPr>
        <w:ind w:left="720"/>
        <w:rPr>
          <w:bCs/>
        </w:rPr>
      </w:pPr>
    </w:p>
    <w:p w14:paraId="236F66F8" w14:textId="77777777" w:rsidR="00FE638D" w:rsidRPr="00C2751C" w:rsidRDefault="00C2751C" w:rsidP="00FE638D">
      <w:pPr>
        <w:ind w:left="737"/>
        <w:jc w:val="center"/>
        <w:rPr>
          <w:bCs/>
        </w:rPr>
      </w:pPr>
      <w:r w:rsidRPr="00C2751C">
        <w:t>***</w:t>
      </w:r>
    </w:p>
    <w:p w14:paraId="03CDF2FE" w14:textId="77777777" w:rsidR="00FE638D" w:rsidRPr="00C2751C" w:rsidRDefault="00FE638D" w:rsidP="00FE638D">
      <w:pPr>
        <w:rPr>
          <w:bCs/>
        </w:rPr>
      </w:pPr>
    </w:p>
    <w:p w14:paraId="0EEFA4E9" w14:textId="77777777" w:rsidR="00FE638D" w:rsidRPr="00C2751C" w:rsidRDefault="00C2751C" w:rsidP="00FE638D">
      <w:pPr>
        <w:keepNext/>
        <w:tabs>
          <w:tab w:val="left" w:pos="567"/>
        </w:tabs>
        <w:outlineLvl w:val="1"/>
        <w:rPr>
          <w:rFonts w:eastAsia="Calibri" w:cs="Arial"/>
          <w:b/>
          <w:bCs/>
        </w:rPr>
      </w:pPr>
      <w:r w:rsidRPr="00C2751C">
        <w:rPr>
          <w:b/>
        </w:rPr>
        <w:t>1.2.1</w:t>
      </w:r>
      <w:r w:rsidRPr="00C2751C">
        <w:rPr>
          <w:b/>
        </w:rPr>
        <w:tab/>
      </w:r>
      <w:r w:rsidRPr="00C2751C">
        <w:rPr>
          <w:b/>
        </w:rPr>
        <w:tab/>
        <w:t>Topical debates</w:t>
      </w:r>
    </w:p>
    <w:p w14:paraId="1A963FAF" w14:textId="77777777" w:rsidR="00FE638D" w:rsidRPr="00C2751C" w:rsidRDefault="00C2751C" w:rsidP="00FE638D">
      <w:pPr>
        <w:rPr>
          <w:rFonts w:eastAsiaTheme="minorHAnsi"/>
          <w:b/>
          <w:bCs/>
        </w:rPr>
      </w:pPr>
      <w:r w:rsidRPr="00C2751C">
        <w:rPr>
          <w:b/>
        </w:rPr>
        <w:tab/>
      </w:r>
      <w:r w:rsidRPr="00C2751C">
        <w:rPr>
          <w:b/>
        </w:rPr>
        <w:tab/>
      </w:r>
    </w:p>
    <w:p w14:paraId="1115E987" w14:textId="77777777" w:rsidR="00FE638D" w:rsidRPr="00C2751C" w:rsidRDefault="00C2751C" w:rsidP="00FE638D">
      <w:pPr>
        <w:ind w:left="720"/>
      </w:pPr>
      <w:bookmarkStart w:id="8" w:name="_Toc130753344"/>
      <w:bookmarkStart w:id="9" w:name="_Toc183614709"/>
      <w:bookmarkStart w:id="10" w:name="_Toc132739834"/>
      <w:r w:rsidRPr="00C2751C">
        <w:t xml:space="preserve">The Coordinators recommended that the following two topical debates are organised during the September ITRE meetings: ‘Hydrogen: Realities, costs, </w:t>
      </w:r>
      <w:r w:rsidRPr="00C2751C">
        <w:t xml:space="preserve">use-cases and regulatory environment’ (proposed by the EPP); and ‘Industrial ecosystem of the electricity grids value chain’ (proposed by the S&amp;D). </w:t>
      </w:r>
    </w:p>
    <w:p w14:paraId="10ACA86D" w14:textId="77777777" w:rsidR="00FE638D" w:rsidRPr="00C2751C" w:rsidRDefault="00FE638D" w:rsidP="00FE638D">
      <w:pPr>
        <w:ind w:left="720"/>
      </w:pPr>
    </w:p>
    <w:p w14:paraId="4AC622E8" w14:textId="77777777" w:rsidR="00FE638D" w:rsidRPr="00C2751C" w:rsidRDefault="00C2751C" w:rsidP="00FE638D">
      <w:pPr>
        <w:ind w:left="720"/>
      </w:pPr>
      <w:r w:rsidRPr="00C2751C">
        <w:t>The relevant Parliamentary services (led by DG ECTI) were asked to perform an analysis, preferably internal, of “Delegated Regulation of 8.7.2025 supplementing Directive (EU) 2024/1788 of the European Parliament and of the Council by specifying a methodology for assessing greenhouse gas emissions savings from low-carbon fuels (C(2025) 4674)” over the summer.</w:t>
      </w:r>
    </w:p>
    <w:p w14:paraId="2E35F8CC" w14:textId="77777777" w:rsidR="00FE638D" w:rsidRPr="00C2751C" w:rsidRDefault="00FE638D" w:rsidP="00FE638D">
      <w:pPr>
        <w:ind w:left="720"/>
        <w:rPr>
          <w:bCs/>
        </w:rPr>
      </w:pPr>
    </w:p>
    <w:p w14:paraId="67966DC4" w14:textId="77777777" w:rsidR="00FE638D" w:rsidRPr="00C2751C" w:rsidRDefault="00C2751C" w:rsidP="00FE638D">
      <w:pPr>
        <w:rPr>
          <w:b/>
          <w:bCs/>
        </w:rPr>
      </w:pPr>
      <w:bookmarkStart w:id="11" w:name="_Toc197356137"/>
      <w:bookmarkEnd w:id="8"/>
      <w:bookmarkEnd w:id="9"/>
      <w:bookmarkEnd w:id="10"/>
      <w:r w:rsidRPr="00C2751C">
        <w:rPr>
          <w:b/>
        </w:rPr>
        <w:t>1.2.2</w:t>
      </w:r>
      <w:r w:rsidRPr="00C2751C">
        <w:rPr>
          <w:b/>
        </w:rPr>
        <w:tab/>
      </w:r>
      <w:bookmarkEnd w:id="11"/>
      <w:r w:rsidRPr="00C2751C">
        <w:rPr>
          <w:b/>
        </w:rPr>
        <w:t>European Gender Equality Week, 3-9 November 2025</w:t>
      </w:r>
    </w:p>
    <w:p w14:paraId="10FDF93C" w14:textId="77777777" w:rsidR="00FE638D" w:rsidRPr="00C2751C" w:rsidRDefault="00FE638D" w:rsidP="00FE638D">
      <w:pPr>
        <w:ind w:left="567"/>
      </w:pPr>
    </w:p>
    <w:p w14:paraId="7A4F1E07" w14:textId="77777777" w:rsidR="00FE638D" w:rsidRPr="00C2751C" w:rsidRDefault="00C2751C" w:rsidP="00FE638D">
      <w:pPr>
        <w:ind w:left="567"/>
      </w:pPr>
      <w:r w:rsidRPr="00C2751C">
        <w:tab/>
        <w:t>ITRE will participate in the European Gender Equality Week.</w:t>
      </w:r>
    </w:p>
    <w:p w14:paraId="483FEB54" w14:textId="77777777" w:rsidR="00FE638D" w:rsidRPr="00C2751C" w:rsidRDefault="00FE638D" w:rsidP="0022027F">
      <w:pPr>
        <w:pStyle w:val="AttendancePV"/>
        <w:rPr>
          <w:b/>
          <w:sz w:val="24"/>
          <w:szCs w:val="24"/>
        </w:rPr>
      </w:pPr>
    </w:p>
    <w:sectPr w:rsidR="00FE638D" w:rsidRPr="00C2751C" w:rsidSect="00784383">
      <w:footnotePr>
        <w:numRestart w:val="eachSect"/>
      </w:footnotePr>
      <w:pgSz w:w="11907" w:h="16840" w:code="9"/>
      <w:pgMar w:top="1134" w:right="1418" w:bottom="1418" w:left="1418"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0BFB3" w14:textId="77777777" w:rsidR="009801AC" w:rsidRPr="00F575B2" w:rsidRDefault="00C2751C">
      <w:r w:rsidRPr="00F575B2">
        <w:separator/>
      </w:r>
    </w:p>
    <w:p w14:paraId="6FD7407E" w14:textId="77777777" w:rsidR="009801AC" w:rsidRPr="00F575B2" w:rsidRDefault="009801AC"/>
  </w:endnote>
  <w:endnote w:type="continuationSeparator" w:id="0">
    <w:p w14:paraId="298B5B4C" w14:textId="77777777" w:rsidR="009801AC" w:rsidRPr="00F575B2" w:rsidRDefault="00C2751C">
      <w:r w:rsidRPr="00F575B2">
        <w:continuationSeparator/>
      </w:r>
    </w:p>
    <w:p w14:paraId="623A2E67" w14:textId="77777777" w:rsidR="009801AC" w:rsidRPr="00F575B2" w:rsidRDefault="009801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DokChampa">
    <w:altName w:val="Leelawadee UI"/>
    <w:charset w:val="DE"/>
    <w:family w:val="swiss"/>
    <w:pitch w:val="variable"/>
    <w:sig w:usb0="83000003" w:usb1="00000000" w:usb2="00000000" w:usb3="00000000" w:csb0="00010001"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5675" w14:textId="77777777" w:rsidR="00F575B2" w:rsidRPr="00F575B2" w:rsidRDefault="00F575B2" w:rsidP="00F575B2">
    <w:pPr>
      <w:pStyle w:val="EPFooter"/>
    </w:pPr>
    <w:r w:rsidRPr="00F575B2">
      <w:t>PE</w:t>
    </w:r>
    <w:r w:rsidRPr="00F575B2">
      <w:rPr>
        <w:rStyle w:val="HideTWBExt"/>
      </w:rPr>
      <w:t>&lt;NoPE&gt;</w:t>
    </w:r>
    <w:r w:rsidRPr="00F575B2">
      <w:t>776.897</w:t>
    </w:r>
    <w:r w:rsidRPr="00F575B2">
      <w:rPr>
        <w:rStyle w:val="HideTWBExt"/>
      </w:rPr>
      <w:t>&lt;/NoPE&gt;&lt;Version&gt;</w:t>
    </w:r>
    <w:r w:rsidRPr="00F575B2">
      <w:t>v01-00</w:t>
    </w:r>
    <w:r w:rsidRPr="00F575B2">
      <w:rPr>
        <w:rStyle w:val="HideTWBExt"/>
      </w:rPr>
      <w:t>&lt;/Version&gt;</w:t>
    </w:r>
    <w:r w:rsidRPr="00F575B2">
      <w:tab/>
    </w:r>
    <w:r w:rsidRPr="00F575B2">
      <w:fldChar w:fldCharType="begin"/>
    </w:r>
    <w:r w:rsidRPr="00F575B2">
      <w:instrText xml:space="preserve"> PAGE  \* MERGEFORMAT </w:instrText>
    </w:r>
    <w:r w:rsidRPr="00F575B2">
      <w:fldChar w:fldCharType="separate"/>
    </w:r>
    <w:r w:rsidRPr="00F575B2">
      <w:rPr>
        <w:noProof/>
      </w:rPr>
      <w:t>1</w:t>
    </w:r>
    <w:r w:rsidRPr="00F575B2">
      <w:fldChar w:fldCharType="end"/>
    </w:r>
    <w:r w:rsidRPr="00F575B2">
      <w:t>/</w:t>
    </w:r>
    <w:fldSimple w:instr=" NUMPAGES  \* MERGEFORMAT ">
      <w:r w:rsidRPr="00F575B2">
        <w:rPr>
          <w:noProof/>
        </w:rPr>
        <w:t>1</w:t>
      </w:r>
    </w:fldSimple>
    <w:r w:rsidRPr="00F575B2">
      <w:tab/>
    </w:r>
    <w:r w:rsidRPr="00F575B2">
      <w:rPr>
        <w:rStyle w:val="HideTWBExt"/>
      </w:rPr>
      <w:t>&lt;PathFdR&gt;</w:t>
    </w:r>
    <w:r w:rsidRPr="00F575B2">
      <w:t>PV\1327155DA.docx</w:t>
    </w:r>
    <w:r w:rsidRPr="00F575B2">
      <w:rPr>
        <w:rStyle w:val="HideTWBExt"/>
      </w:rPr>
      <w:t>&lt;/PathFdR&gt;</w:t>
    </w:r>
  </w:p>
  <w:p w14:paraId="7744F18B" w14:textId="11F0A38C" w:rsidR="00A13D65" w:rsidRPr="00F575B2" w:rsidRDefault="00F575B2" w:rsidP="00F575B2">
    <w:pPr>
      <w:pStyle w:val="EPFooter2"/>
    </w:pPr>
    <w:r w:rsidRPr="00F575B2">
      <w:t>DA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32C34" w14:textId="77777777" w:rsidR="00F575B2" w:rsidRPr="00F575B2" w:rsidRDefault="00F575B2" w:rsidP="00F575B2">
    <w:pPr>
      <w:pStyle w:val="EPFooter"/>
    </w:pPr>
    <w:r w:rsidRPr="00F575B2">
      <w:rPr>
        <w:rStyle w:val="HideTWBExt"/>
      </w:rPr>
      <w:t>&lt;PathFdR&gt;</w:t>
    </w:r>
    <w:r w:rsidRPr="00F575B2">
      <w:t>PV\1327155DA.docx</w:t>
    </w:r>
    <w:r w:rsidRPr="00F575B2">
      <w:rPr>
        <w:rStyle w:val="HideTWBExt"/>
      </w:rPr>
      <w:t>&lt;/PathFdR&gt;</w:t>
    </w:r>
    <w:r w:rsidRPr="00F575B2">
      <w:tab/>
    </w:r>
    <w:r w:rsidRPr="00F575B2">
      <w:fldChar w:fldCharType="begin"/>
    </w:r>
    <w:r w:rsidRPr="00F575B2">
      <w:instrText xml:space="preserve"> PAGE  \* MERGEFORMAT </w:instrText>
    </w:r>
    <w:r w:rsidRPr="00F575B2">
      <w:fldChar w:fldCharType="separate"/>
    </w:r>
    <w:r w:rsidRPr="00F575B2">
      <w:rPr>
        <w:noProof/>
      </w:rPr>
      <w:t>1</w:t>
    </w:r>
    <w:r w:rsidRPr="00F575B2">
      <w:fldChar w:fldCharType="end"/>
    </w:r>
    <w:r w:rsidRPr="00F575B2">
      <w:t>/</w:t>
    </w:r>
    <w:fldSimple w:instr=" NUMPAGES  \* MERGEFORMAT ">
      <w:r w:rsidRPr="00F575B2">
        <w:rPr>
          <w:noProof/>
        </w:rPr>
        <w:t>1</w:t>
      </w:r>
    </w:fldSimple>
    <w:r w:rsidRPr="00F575B2">
      <w:tab/>
      <w:t>PE</w:t>
    </w:r>
    <w:r w:rsidRPr="00F575B2">
      <w:rPr>
        <w:rStyle w:val="HideTWBExt"/>
      </w:rPr>
      <w:t>&lt;NoPE&gt;</w:t>
    </w:r>
    <w:r w:rsidRPr="00F575B2">
      <w:t>776.897</w:t>
    </w:r>
    <w:r w:rsidRPr="00F575B2">
      <w:rPr>
        <w:rStyle w:val="HideTWBExt"/>
      </w:rPr>
      <w:t>&lt;/NoPE&gt;&lt;Version&gt;</w:t>
    </w:r>
    <w:r w:rsidRPr="00F575B2">
      <w:t>v01-00</w:t>
    </w:r>
    <w:r w:rsidRPr="00F575B2">
      <w:rPr>
        <w:rStyle w:val="HideTWBExt"/>
      </w:rPr>
      <w:t>&lt;/Version&gt;</w:t>
    </w:r>
  </w:p>
  <w:p w14:paraId="359B1AC8" w14:textId="4F3478FE" w:rsidR="00A13D65" w:rsidRPr="00F575B2" w:rsidRDefault="00F575B2" w:rsidP="00F575B2">
    <w:pPr>
      <w:pStyle w:val="EPFooter2"/>
    </w:pPr>
    <w:r w:rsidRPr="00F575B2">
      <w:tab/>
    </w:r>
    <w:r w:rsidRPr="00F575B2">
      <w:tab/>
      <w:t>DA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3E431" w14:textId="77777777" w:rsidR="00F575B2" w:rsidRPr="00F575B2" w:rsidRDefault="00F575B2" w:rsidP="00F575B2">
    <w:pPr>
      <w:pStyle w:val="EPFooter"/>
    </w:pPr>
    <w:r w:rsidRPr="00F575B2">
      <w:rPr>
        <w:rStyle w:val="HideTWBExt"/>
      </w:rPr>
      <w:t>&lt;PathFdR&gt;</w:t>
    </w:r>
    <w:r w:rsidRPr="00F575B2">
      <w:t>PV\1327155DA.docx</w:t>
    </w:r>
    <w:r w:rsidRPr="00F575B2">
      <w:rPr>
        <w:rStyle w:val="HideTWBExt"/>
      </w:rPr>
      <w:t>&lt;/PathFdR&gt;</w:t>
    </w:r>
    <w:r w:rsidRPr="00F575B2">
      <w:tab/>
    </w:r>
    <w:r w:rsidRPr="00F575B2">
      <w:tab/>
      <w:t>PE</w:t>
    </w:r>
    <w:r w:rsidRPr="00F575B2">
      <w:rPr>
        <w:rStyle w:val="HideTWBExt"/>
      </w:rPr>
      <w:t>&lt;NoPE&gt;</w:t>
    </w:r>
    <w:r w:rsidRPr="00F575B2">
      <w:t>776.897</w:t>
    </w:r>
    <w:r w:rsidRPr="00F575B2">
      <w:rPr>
        <w:rStyle w:val="HideTWBExt"/>
      </w:rPr>
      <w:t>&lt;/NoPE&gt;&lt;Version&gt;</w:t>
    </w:r>
    <w:r w:rsidRPr="00F575B2">
      <w:t>v01-00</w:t>
    </w:r>
    <w:r w:rsidRPr="00F575B2">
      <w:rPr>
        <w:rStyle w:val="HideTWBExt"/>
      </w:rPr>
      <w:t>&lt;/Version&gt;</w:t>
    </w:r>
  </w:p>
  <w:p w14:paraId="10D61AB3" w14:textId="6A5A2583" w:rsidR="00A13D65" w:rsidRPr="00F575B2" w:rsidRDefault="00F575B2" w:rsidP="00F575B2">
    <w:pPr>
      <w:pStyle w:val="EPFooter2"/>
    </w:pPr>
    <w:r w:rsidRPr="00F575B2">
      <w:t>DA</w:t>
    </w:r>
    <w:r w:rsidRPr="00F575B2">
      <w:tab/>
    </w:r>
    <w:r w:rsidRPr="00F575B2">
      <w:rPr>
        <w:b w:val="0"/>
        <w:i/>
        <w:color w:val="C0C0C0"/>
        <w:sz w:val="22"/>
      </w:rPr>
      <w:t>Forenet i mangfoldighed</w:t>
    </w:r>
    <w:r w:rsidRPr="00F575B2">
      <w:tab/>
      <w:t>DA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10C2C" w14:textId="77777777" w:rsidR="009801AC" w:rsidRPr="00F575B2" w:rsidRDefault="00C2751C">
      <w:r w:rsidRPr="00F575B2">
        <w:separator/>
      </w:r>
    </w:p>
    <w:p w14:paraId="341CF40A" w14:textId="77777777" w:rsidR="009801AC" w:rsidRPr="00F575B2" w:rsidRDefault="009801AC"/>
  </w:footnote>
  <w:footnote w:type="continuationSeparator" w:id="0">
    <w:p w14:paraId="641AE2C7" w14:textId="77777777" w:rsidR="009801AC" w:rsidRPr="00F575B2" w:rsidRDefault="00C2751C">
      <w:r w:rsidRPr="00F575B2">
        <w:continuationSeparator/>
      </w:r>
    </w:p>
    <w:p w14:paraId="767AE021" w14:textId="77777777" w:rsidR="009801AC" w:rsidRPr="00F575B2" w:rsidRDefault="009801A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796A93" w14:textId="77777777" w:rsidR="00C2751C" w:rsidRDefault="00C2751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33587" w14:textId="77777777" w:rsidR="00C2751C" w:rsidRDefault="00C2751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A1456" w14:textId="77777777" w:rsidR="00C2751C" w:rsidRDefault="00C275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B22A8A2"/>
    <w:lvl w:ilvl="0">
      <w:start w:val="1"/>
      <w:numFmt w:val="decimal"/>
      <w:lvlText w:val="%1."/>
      <w:lvlJc w:val="left"/>
      <w:pPr>
        <w:tabs>
          <w:tab w:val="num" w:pos="1492"/>
        </w:tabs>
        <w:ind w:left="1492" w:hanging="360"/>
      </w:pPr>
    </w:lvl>
  </w:abstractNum>
  <w:abstractNum w:abstractNumId="1" w15:restartNumberingAfterBreak="0">
    <w:nsid w:val="FFFFFF82"/>
    <w:multiLevelType w:val="singleLevel"/>
    <w:tmpl w:val="9EDE335A"/>
    <w:lvl w:ilvl="0">
      <w:start w:val="1"/>
      <w:numFmt w:val="bullet"/>
      <w:lvlText w:val=""/>
      <w:lvlJc w:val="left"/>
      <w:pPr>
        <w:tabs>
          <w:tab w:val="num" w:pos="1080"/>
        </w:tabs>
        <w:ind w:left="1080" w:hanging="360"/>
      </w:pPr>
      <w:rPr>
        <w:rFonts w:ascii="Symbol" w:hAnsi="Symbol" w:hint="default"/>
      </w:rPr>
    </w:lvl>
  </w:abstractNum>
  <w:abstractNum w:abstractNumId="2" w15:restartNumberingAfterBreak="0">
    <w:nsid w:val="013E4CA5"/>
    <w:multiLevelType w:val="multilevel"/>
    <w:tmpl w:val="68563812"/>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306F370"/>
    <w:multiLevelType w:val="hybridMultilevel"/>
    <w:tmpl w:val="13A4402E"/>
    <w:lvl w:ilvl="0" w:tplc="53DA426E">
      <w:start w:val="1"/>
      <w:numFmt w:val="bullet"/>
      <w:lvlText w:val="·"/>
      <w:lvlJc w:val="left"/>
      <w:pPr>
        <w:tabs>
          <w:tab w:val="left" w:pos="967"/>
        </w:tabs>
        <w:ind w:left="967" w:hanging="400"/>
      </w:pPr>
      <w:rPr>
        <w:rFonts w:ascii="Symbol" w:hAnsi="Symbol" w:cs="Symbol"/>
        <w:color w:val="000000"/>
      </w:rPr>
    </w:lvl>
    <w:lvl w:ilvl="1" w:tplc="EF124982" w:tentative="1">
      <w:start w:val="1"/>
      <w:numFmt w:val="decimal"/>
      <w:lvlText w:val="%2."/>
      <w:lvlJc w:val="left"/>
      <w:pPr>
        <w:tabs>
          <w:tab w:val="left" w:pos="-170"/>
        </w:tabs>
      </w:pPr>
      <w:rPr>
        <w:rFonts w:ascii="Times New Roman" w:hAnsi="Times New Roman" w:cs="Times New Roman"/>
        <w:color w:val="000000"/>
      </w:rPr>
    </w:lvl>
    <w:lvl w:ilvl="2" w:tplc="61429DF0" w:tentative="1">
      <w:start w:val="1"/>
      <w:numFmt w:val="decimal"/>
      <w:lvlText w:val="%3."/>
      <w:lvlJc w:val="left"/>
      <w:pPr>
        <w:tabs>
          <w:tab w:val="left" w:pos="-170"/>
        </w:tabs>
      </w:pPr>
      <w:rPr>
        <w:rFonts w:ascii="Times New Roman" w:hAnsi="Times New Roman" w:cs="Times New Roman"/>
        <w:color w:val="000000"/>
      </w:rPr>
    </w:lvl>
    <w:lvl w:ilvl="3" w:tplc="9064CA08" w:tentative="1">
      <w:start w:val="1"/>
      <w:numFmt w:val="decimal"/>
      <w:lvlText w:val="%4."/>
      <w:lvlJc w:val="left"/>
      <w:pPr>
        <w:tabs>
          <w:tab w:val="left" w:pos="-170"/>
        </w:tabs>
      </w:pPr>
      <w:rPr>
        <w:rFonts w:ascii="Times New Roman" w:hAnsi="Times New Roman" w:cs="Times New Roman"/>
        <w:color w:val="000000"/>
      </w:rPr>
    </w:lvl>
    <w:lvl w:ilvl="4" w:tplc="326EFBD6" w:tentative="1">
      <w:start w:val="1"/>
      <w:numFmt w:val="decimal"/>
      <w:lvlText w:val="%5."/>
      <w:lvlJc w:val="left"/>
      <w:pPr>
        <w:tabs>
          <w:tab w:val="left" w:pos="-170"/>
        </w:tabs>
      </w:pPr>
      <w:rPr>
        <w:rFonts w:ascii="Times New Roman" w:hAnsi="Times New Roman" w:cs="Times New Roman"/>
        <w:color w:val="000000"/>
      </w:rPr>
    </w:lvl>
    <w:lvl w:ilvl="5" w:tplc="D0C00602" w:tentative="1">
      <w:start w:val="1"/>
      <w:numFmt w:val="decimal"/>
      <w:lvlText w:val="%6."/>
      <w:lvlJc w:val="left"/>
      <w:pPr>
        <w:tabs>
          <w:tab w:val="left" w:pos="-170"/>
        </w:tabs>
      </w:pPr>
      <w:rPr>
        <w:rFonts w:ascii="Times New Roman" w:hAnsi="Times New Roman" w:cs="Times New Roman"/>
        <w:color w:val="000000"/>
      </w:rPr>
    </w:lvl>
    <w:lvl w:ilvl="6" w:tplc="F2E034FC" w:tentative="1">
      <w:start w:val="1"/>
      <w:numFmt w:val="decimal"/>
      <w:lvlText w:val="%7."/>
      <w:lvlJc w:val="left"/>
      <w:pPr>
        <w:tabs>
          <w:tab w:val="left" w:pos="-170"/>
        </w:tabs>
      </w:pPr>
      <w:rPr>
        <w:rFonts w:ascii="Times New Roman" w:hAnsi="Times New Roman" w:cs="Times New Roman"/>
        <w:color w:val="000000"/>
      </w:rPr>
    </w:lvl>
    <w:lvl w:ilvl="7" w:tplc="27B0DC80" w:tentative="1">
      <w:start w:val="1"/>
      <w:numFmt w:val="decimal"/>
      <w:lvlText w:val="%8."/>
      <w:lvlJc w:val="left"/>
      <w:pPr>
        <w:tabs>
          <w:tab w:val="left" w:pos="-170"/>
        </w:tabs>
      </w:pPr>
      <w:rPr>
        <w:rFonts w:ascii="Times New Roman" w:hAnsi="Times New Roman" w:cs="Times New Roman"/>
        <w:color w:val="000000"/>
      </w:rPr>
    </w:lvl>
    <w:lvl w:ilvl="8" w:tplc="9C5AA4A0" w:tentative="1">
      <w:start w:val="1"/>
      <w:numFmt w:val="decimal"/>
      <w:lvlText w:val="%9."/>
      <w:lvlJc w:val="left"/>
      <w:pPr>
        <w:tabs>
          <w:tab w:val="left" w:pos="-170"/>
        </w:tabs>
      </w:pPr>
      <w:rPr>
        <w:rFonts w:ascii="Times New Roman" w:hAnsi="Times New Roman" w:cs="Times New Roman"/>
        <w:color w:val="000000"/>
      </w:rPr>
    </w:lvl>
  </w:abstractNum>
  <w:abstractNum w:abstractNumId="4" w15:restartNumberingAfterBreak="0">
    <w:nsid w:val="0B8F043C"/>
    <w:multiLevelType w:val="hybridMultilevel"/>
    <w:tmpl w:val="5384CD45"/>
    <w:lvl w:ilvl="0" w:tplc="6444076A">
      <w:start w:val="1"/>
      <w:numFmt w:val="bullet"/>
      <w:lvlText w:val="·"/>
      <w:lvlJc w:val="left"/>
      <w:pPr>
        <w:tabs>
          <w:tab w:val="left" w:pos="1137"/>
        </w:tabs>
        <w:ind w:left="1137" w:hanging="400"/>
      </w:pPr>
      <w:rPr>
        <w:rFonts w:ascii="Symbol" w:hAnsi="Symbol" w:cs="Symbol"/>
        <w:color w:val="000000"/>
      </w:rPr>
    </w:lvl>
    <w:lvl w:ilvl="1" w:tplc="CBA29A1C" w:tentative="1">
      <w:start w:val="1"/>
      <w:numFmt w:val="decimal"/>
      <w:lvlText w:val="%2."/>
      <w:lvlJc w:val="left"/>
      <w:pPr>
        <w:tabs>
          <w:tab w:val="left" w:pos="0"/>
        </w:tabs>
      </w:pPr>
      <w:rPr>
        <w:rFonts w:ascii="Times New Roman" w:hAnsi="Times New Roman" w:cs="Times New Roman"/>
        <w:color w:val="000000"/>
      </w:rPr>
    </w:lvl>
    <w:lvl w:ilvl="2" w:tplc="A4BC7276" w:tentative="1">
      <w:start w:val="1"/>
      <w:numFmt w:val="decimal"/>
      <w:lvlText w:val="%3."/>
      <w:lvlJc w:val="left"/>
      <w:pPr>
        <w:tabs>
          <w:tab w:val="left" w:pos="0"/>
        </w:tabs>
      </w:pPr>
      <w:rPr>
        <w:rFonts w:ascii="Times New Roman" w:hAnsi="Times New Roman" w:cs="Times New Roman"/>
        <w:color w:val="000000"/>
      </w:rPr>
    </w:lvl>
    <w:lvl w:ilvl="3" w:tplc="90FCB8A8" w:tentative="1">
      <w:start w:val="1"/>
      <w:numFmt w:val="decimal"/>
      <w:lvlText w:val="%4."/>
      <w:lvlJc w:val="left"/>
      <w:pPr>
        <w:tabs>
          <w:tab w:val="left" w:pos="0"/>
        </w:tabs>
      </w:pPr>
      <w:rPr>
        <w:rFonts w:ascii="Times New Roman" w:hAnsi="Times New Roman" w:cs="Times New Roman"/>
        <w:color w:val="000000"/>
      </w:rPr>
    </w:lvl>
    <w:lvl w:ilvl="4" w:tplc="BDF26658" w:tentative="1">
      <w:start w:val="1"/>
      <w:numFmt w:val="decimal"/>
      <w:lvlText w:val="%5."/>
      <w:lvlJc w:val="left"/>
      <w:pPr>
        <w:tabs>
          <w:tab w:val="left" w:pos="0"/>
        </w:tabs>
      </w:pPr>
      <w:rPr>
        <w:rFonts w:ascii="Times New Roman" w:hAnsi="Times New Roman" w:cs="Times New Roman"/>
        <w:color w:val="000000"/>
      </w:rPr>
    </w:lvl>
    <w:lvl w:ilvl="5" w:tplc="C34A6382" w:tentative="1">
      <w:start w:val="1"/>
      <w:numFmt w:val="decimal"/>
      <w:lvlText w:val="%6."/>
      <w:lvlJc w:val="left"/>
      <w:pPr>
        <w:tabs>
          <w:tab w:val="left" w:pos="0"/>
        </w:tabs>
      </w:pPr>
      <w:rPr>
        <w:rFonts w:ascii="Times New Roman" w:hAnsi="Times New Roman" w:cs="Times New Roman"/>
        <w:color w:val="000000"/>
      </w:rPr>
    </w:lvl>
    <w:lvl w:ilvl="6" w:tplc="0F3A8898" w:tentative="1">
      <w:start w:val="1"/>
      <w:numFmt w:val="decimal"/>
      <w:lvlText w:val="%7."/>
      <w:lvlJc w:val="left"/>
      <w:pPr>
        <w:tabs>
          <w:tab w:val="left" w:pos="0"/>
        </w:tabs>
      </w:pPr>
      <w:rPr>
        <w:rFonts w:ascii="Times New Roman" w:hAnsi="Times New Roman" w:cs="Times New Roman"/>
        <w:color w:val="000000"/>
      </w:rPr>
    </w:lvl>
    <w:lvl w:ilvl="7" w:tplc="B0D2F88A" w:tentative="1">
      <w:start w:val="1"/>
      <w:numFmt w:val="decimal"/>
      <w:lvlText w:val="%8."/>
      <w:lvlJc w:val="left"/>
      <w:pPr>
        <w:tabs>
          <w:tab w:val="left" w:pos="0"/>
        </w:tabs>
      </w:pPr>
      <w:rPr>
        <w:rFonts w:ascii="Times New Roman" w:hAnsi="Times New Roman" w:cs="Times New Roman"/>
        <w:color w:val="000000"/>
      </w:rPr>
    </w:lvl>
    <w:lvl w:ilvl="8" w:tplc="878EDC98" w:tentative="1">
      <w:start w:val="1"/>
      <w:numFmt w:val="decimal"/>
      <w:lvlText w:val="%9."/>
      <w:lvlJc w:val="left"/>
      <w:pPr>
        <w:tabs>
          <w:tab w:val="left" w:pos="0"/>
        </w:tabs>
      </w:pPr>
      <w:rPr>
        <w:rFonts w:ascii="Times New Roman" w:hAnsi="Times New Roman" w:cs="Times New Roman"/>
        <w:color w:val="000000"/>
      </w:rPr>
    </w:lvl>
  </w:abstractNum>
  <w:abstractNum w:abstractNumId="5" w15:restartNumberingAfterBreak="0">
    <w:nsid w:val="1C58130E"/>
    <w:multiLevelType w:val="multilevel"/>
    <w:tmpl w:val="47FC11E8"/>
    <w:lvl w:ilvl="0">
      <w:start w:val="1"/>
      <w:numFmt w:val="decimal"/>
      <w:pStyle w:val="PVxHeading"/>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247D0C51"/>
    <w:multiLevelType w:val="multilevel"/>
    <w:tmpl w:val="80B062B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1440"/>
        </w:tabs>
        <w:ind w:left="720" w:hanging="720"/>
      </w:pPr>
    </w:lvl>
    <w:lvl w:ilvl="3">
      <w:start w:val="1"/>
      <w:numFmt w:val="decimal"/>
      <w:lvlText w:val="%1.%2.%3.%4"/>
      <w:lvlJc w:val="left"/>
      <w:pPr>
        <w:tabs>
          <w:tab w:val="num" w:pos="180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27E3788E"/>
    <w:multiLevelType w:val="multilevel"/>
    <w:tmpl w:val="F35CC88C"/>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15:restartNumberingAfterBreak="0">
    <w:nsid w:val="3EAF01B1"/>
    <w:multiLevelType w:val="singleLevel"/>
    <w:tmpl w:val="65C6BFBC"/>
    <w:lvl w:ilvl="0">
      <w:start w:val="1"/>
      <w:numFmt w:val="decimal"/>
      <w:lvlText w:val="%1."/>
      <w:lvlJc w:val="left"/>
      <w:pPr>
        <w:tabs>
          <w:tab w:val="num" w:pos="360"/>
        </w:tabs>
        <w:ind w:left="360" w:hanging="360"/>
      </w:pPr>
    </w:lvl>
  </w:abstractNum>
  <w:abstractNum w:abstractNumId="9" w15:restartNumberingAfterBreak="0">
    <w:nsid w:val="494FF4DE"/>
    <w:multiLevelType w:val="hybridMultilevel"/>
    <w:tmpl w:val="0EE68B1C"/>
    <w:lvl w:ilvl="0" w:tplc="F3269BF6">
      <w:start w:val="1"/>
      <w:numFmt w:val="bullet"/>
      <w:lvlText w:val="·"/>
      <w:lvlJc w:val="left"/>
      <w:pPr>
        <w:tabs>
          <w:tab w:val="left" w:pos="1137"/>
        </w:tabs>
        <w:ind w:left="1137" w:hanging="400"/>
      </w:pPr>
      <w:rPr>
        <w:rFonts w:ascii="Symbol" w:hAnsi="Symbol" w:cs="Symbol"/>
        <w:color w:val="000000"/>
      </w:rPr>
    </w:lvl>
    <w:lvl w:ilvl="1" w:tplc="A4BE82AC" w:tentative="1">
      <w:start w:val="1"/>
      <w:numFmt w:val="decimal"/>
      <w:lvlText w:val="%2."/>
      <w:lvlJc w:val="left"/>
      <w:pPr>
        <w:tabs>
          <w:tab w:val="left" w:pos="0"/>
        </w:tabs>
      </w:pPr>
      <w:rPr>
        <w:rFonts w:ascii="Times New Roman" w:hAnsi="Times New Roman" w:cs="Times New Roman"/>
        <w:color w:val="000000"/>
      </w:rPr>
    </w:lvl>
    <w:lvl w:ilvl="2" w:tplc="61EE6B92" w:tentative="1">
      <w:start w:val="1"/>
      <w:numFmt w:val="decimal"/>
      <w:lvlText w:val="%3."/>
      <w:lvlJc w:val="left"/>
      <w:pPr>
        <w:tabs>
          <w:tab w:val="left" w:pos="0"/>
        </w:tabs>
      </w:pPr>
      <w:rPr>
        <w:rFonts w:ascii="Times New Roman" w:hAnsi="Times New Roman" w:cs="Times New Roman"/>
        <w:color w:val="000000"/>
      </w:rPr>
    </w:lvl>
    <w:lvl w:ilvl="3" w:tplc="32705460" w:tentative="1">
      <w:start w:val="1"/>
      <w:numFmt w:val="decimal"/>
      <w:lvlText w:val="%4."/>
      <w:lvlJc w:val="left"/>
      <w:pPr>
        <w:tabs>
          <w:tab w:val="left" w:pos="0"/>
        </w:tabs>
      </w:pPr>
      <w:rPr>
        <w:rFonts w:ascii="Times New Roman" w:hAnsi="Times New Roman" w:cs="Times New Roman"/>
        <w:color w:val="000000"/>
      </w:rPr>
    </w:lvl>
    <w:lvl w:ilvl="4" w:tplc="620E2ADA" w:tentative="1">
      <w:start w:val="1"/>
      <w:numFmt w:val="decimal"/>
      <w:lvlText w:val="%5."/>
      <w:lvlJc w:val="left"/>
      <w:pPr>
        <w:tabs>
          <w:tab w:val="left" w:pos="0"/>
        </w:tabs>
      </w:pPr>
      <w:rPr>
        <w:rFonts w:ascii="Times New Roman" w:hAnsi="Times New Roman" w:cs="Times New Roman"/>
        <w:color w:val="000000"/>
      </w:rPr>
    </w:lvl>
    <w:lvl w:ilvl="5" w:tplc="7A601446" w:tentative="1">
      <w:start w:val="1"/>
      <w:numFmt w:val="decimal"/>
      <w:lvlText w:val="%6."/>
      <w:lvlJc w:val="left"/>
      <w:pPr>
        <w:tabs>
          <w:tab w:val="left" w:pos="0"/>
        </w:tabs>
      </w:pPr>
      <w:rPr>
        <w:rFonts w:ascii="Times New Roman" w:hAnsi="Times New Roman" w:cs="Times New Roman"/>
        <w:color w:val="000000"/>
      </w:rPr>
    </w:lvl>
    <w:lvl w:ilvl="6" w:tplc="304E713E" w:tentative="1">
      <w:start w:val="1"/>
      <w:numFmt w:val="decimal"/>
      <w:lvlText w:val="%7."/>
      <w:lvlJc w:val="left"/>
      <w:pPr>
        <w:tabs>
          <w:tab w:val="left" w:pos="0"/>
        </w:tabs>
      </w:pPr>
      <w:rPr>
        <w:rFonts w:ascii="Times New Roman" w:hAnsi="Times New Roman" w:cs="Times New Roman"/>
        <w:color w:val="000000"/>
      </w:rPr>
    </w:lvl>
    <w:lvl w:ilvl="7" w:tplc="D6A4F752" w:tentative="1">
      <w:start w:val="1"/>
      <w:numFmt w:val="decimal"/>
      <w:lvlText w:val="%8."/>
      <w:lvlJc w:val="left"/>
      <w:pPr>
        <w:tabs>
          <w:tab w:val="left" w:pos="0"/>
        </w:tabs>
      </w:pPr>
      <w:rPr>
        <w:rFonts w:ascii="Times New Roman" w:hAnsi="Times New Roman" w:cs="Times New Roman"/>
        <w:color w:val="000000"/>
      </w:rPr>
    </w:lvl>
    <w:lvl w:ilvl="8" w:tplc="AA10988E" w:tentative="1">
      <w:start w:val="1"/>
      <w:numFmt w:val="decimal"/>
      <w:lvlText w:val="%9."/>
      <w:lvlJc w:val="left"/>
      <w:pPr>
        <w:tabs>
          <w:tab w:val="left" w:pos="0"/>
        </w:tabs>
      </w:pPr>
      <w:rPr>
        <w:rFonts w:ascii="Times New Roman" w:hAnsi="Times New Roman" w:cs="Times New Roman"/>
        <w:color w:val="000000"/>
      </w:rPr>
    </w:lvl>
  </w:abstractNum>
  <w:abstractNum w:abstractNumId="10" w15:restartNumberingAfterBreak="0">
    <w:nsid w:val="4B2646D1"/>
    <w:multiLevelType w:val="hybridMultilevel"/>
    <w:tmpl w:val="2910B888"/>
    <w:lvl w:ilvl="0" w:tplc="48F09630">
      <w:start w:val="1"/>
      <w:numFmt w:val="bullet"/>
      <w:lvlText w:val=""/>
      <w:lvlJc w:val="left"/>
      <w:pPr>
        <w:ind w:left="927" w:hanging="360"/>
      </w:pPr>
      <w:rPr>
        <w:rFonts w:ascii="Symbol" w:hAnsi="Symbol" w:hint="default"/>
      </w:rPr>
    </w:lvl>
    <w:lvl w:ilvl="1" w:tplc="32D21454" w:tentative="1">
      <w:start w:val="1"/>
      <w:numFmt w:val="bullet"/>
      <w:lvlText w:val="o"/>
      <w:lvlJc w:val="left"/>
      <w:pPr>
        <w:ind w:left="1647" w:hanging="360"/>
      </w:pPr>
      <w:rPr>
        <w:rFonts w:ascii="Courier New" w:hAnsi="Courier New" w:cs="Courier New" w:hint="default"/>
      </w:rPr>
    </w:lvl>
    <w:lvl w:ilvl="2" w:tplc="17D21232" w:tentative="1">
      <w:start w:val="1"/>
      <w:numFmt w:val="bullet"/>
      <w:lvlText w:val=""/>
      <w:lvlJc w:val="left"/>
      <w:pPr>
        <w:ind w:left="2367" w:hanging="360"/>
      </w:pPr>
      <w:rPr>
        <w:rFonts w:ascii="Wingdings" w:hAnsi="Wingdings" w:hint="default"/>
      </w:rPr>
    </w:lvl>
    <w:lvl w:ilvl="3" w:tplc="4B788D02" w:tentative="1">
      <w:start w:val="1"/>
      <w:numFmt w:val="bullet"/>
      <w:lvlText w:val=""/>
      <w:lvlJc w:val="left"/>
      <w:pPr>
        <w:ind w:left="3087" w:hanging="360"/>
      </w:pPr>
      <w:rPr>
        <w:rFonts w:ascii="Symbol" w:hAnsi="Symbol" w:hint="default"/>
      </w:rPr>
    </w:lvl>
    <w:lvl w:ilvl="4" w:tplc="02523B6E" w:tentative="1">
      <w:start w:val="1"/>
      <w:numFmt w:val="bullet"/>
      <w:lvlText w:val="o"/>
      <w:lvlJc w:val="left"/>
      <w:pPr>
        <w:ind w:left="3807" w:hanging="360"/>
      </w:pPr>
      <w:rPr>
        <w:rFonts w:ascii="Courier New" w:hAnsi="Courier New" w:cs="Courier New" w:hint="default"/>
      </w:rPr>
    </w:lvl>
    <w:lvl w:ilvl="5" w:tplc="4B10F95C" w:tentative="1">
      <w:start w:val="1"/>
      <w:numFmt w:val="bullet"/>
      <w:lvlText w:val=""/>
      <w:lvlJc w:val="left"/>
      <w:pPr>
        <w:ind w:left="4527" w:hanging="360"/>
      </w:pPr>
      <w:rPr>
        <w:rFonts w:ascii="Wingdings" w:hAnsi="Wingdings" w:hint="default"/>
      </w:rPr>
    </w:lvl>
    <w:lvl w:ilvl="6" w:tplc="DFB023F6" w:tentative="1">
      <w:start w:val="1"/>
      <w:numFmt w:val="bullet"/>
      <w:lvlText w:val=""/>
      <w:lvlJc w:val="left"/>
      <w:pPr>
        <w:ind w:left="5247" w:hanging="360"/>
      </w:pPr>
      <w:rPr>
        <w:rFonts w:ascii="Symbol" w:hAnsi="Symbol" w:hint="default"/>
      </w:rPr>
    </w:lvl>
    <w:lvl w:ilvl="7" w:tplc="D9A05B68" w:tentative="1">
      <w:start w:val="1"/>
      <w:numFmt w:val="bullet"/>
      <w:lvlText w:val="o"/>
      <w:lvlJc w:val="left"/>
      <w:pPr>
        <w:ind w:left="5967" w:hanging="360"/>
      </w:pPr>
      <w:rPr>
        <w:rFonts w:ascii="Courier New" w:hAnsi="Courier New" w:cs="Courier New" w:hint="default"/>
      </w:rPr>
    </w:lvl>
    <w:lvl w:ilvl="8" w:tplc="3A425D10" w:tentative="1">
      <w:start w:val="1"/>
      <w:numFmt w:val="bullet"/>
      <w:lvlText w:val=""/>
      <w:lvlJc w:val="left"/>
      <w:pPr>
        <w:ind w:left="6687" w:hanging="360"/>
      </w:pPr>
      <w:rPr>
        <w:rFonts w:ascii="Wingdings" w:hAnsi="Wingdings" w:hint="default"/>
      </w:rPr>
    </w:lvl>
  </w:abstractNum>
  <w:abstractNum w:abstractNumId="11" w15:restartNumberingAfterBreak="0">
    <w:nsid w:val="4CE833CE"/>
    <w:multiLevelType w:val="multilevel"/>
    <w:tmpl w:val="74FC5176"/>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2" w15:restartNumberingAfterBreak="0">
    <w:nsid w:val="5519790F"/>
    <w:multiLevelType w:val="multilevel"/>
    <w:tmpl w:val="00000000"/>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6AD35DAB"/>
    <w:multiLevelType w:val="multilevel"/>
    <w:tmpl w:val="827EAEC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6B4F0640"/>
    <w:multiLevelType w:val="multilevel"/>
    <w:tmpl w:val="4A041180"/>
    <w:lvl w:ilvl="0">
      <w:start w:val="1"/>
      <w:numFmt w:val="decimal"/>
      <w:lvlText w:val="%1."/>
      <w:lvlJc w:val="left"/>
      <w:pPr>
        <w:tabs>
          <w:tab w:val="num" w:pos="720"/>
        </w:tabs>
        <w:ind w:left="720" w:hanging="720"/>
      </w:pPr>
      <w:rPr>
        <w:rFonts w:ascii="Times New Roman" w:hAnsi="Times New Roman" w:hint="default"/>
        <w:b/>
        <w:i w:val="0"/>
        <w:sz w:val="24"/>
      </w:rPr>
    </w:lvl>
    <w:lvl w:ilvl="1">
      <w:start w:val="1"/>
      <w:numFmt w:val="decimal"/>
      <w:lvlText w:val="%1.%2"/>
      <w:lvlJc w:val="left"/>
      <w:pPr>
        <w:tabs>
          <w:tab w:val="num" w:pos="720"/>
        </w:tabs>
        <w:ind w:left="720" w:hanging="720"/>
      </w:pPr>
      <w:rPr>
        <w:rFonts w:ascii="Times New Roman" w:hAnsi="Times New Roman" w:hint="default"/>
        <w:b/>
        <w:i w:val="0"/>
        <w:sz w:val="24"/>
      </w:r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15:restartNumberingAfterBreak="0">
    <w:nsid w:val="72E76083"/>
    <w:multiLevelType w:val="multilevel"/>
    <w:tmpl w:val="381276F4"/>
    <w:lvl w:ilvl="0">
      <w:start w:val="1"/>
      <w:numFmt w:val="lowerLetter"/>
      <w:lvlText w:val="%1)"/>
      <w:lvlJc w:val="left"/>
      <w:pPr>
        <w:tabs>
          <w:tab w:val="num" w:pos="1440"/>
        </w:tabs>
        <w:ind w:left="1440" w:hanging="72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96606167">
    <w:abstractNumId w:val="14"/>
  </w:num>
  <w:num w:numId="2" w16cid:durableId="1100683914">
    <w:abstractNumId w:val="15"/>
  </w:num>
  <w:num w:numId="3" w16cid:durableId="441386477">
    <w:abstractNumId w:val="11"/>
  </w:num>
  <w:num w:numId="4" w16cid:durableId="1195383140">
    <w:abstractNumId w:val="8"/>
  </w:num>
  <w:num w:numId="5" w16cid:durableId="31736309">
    <w:abstractNumId w:val="1"/>
  </w:num>
  <w:num w:numId="6" w16cid:durableId="418452046">
    <w:abstractNumId w:val="7"/>
  </w:num>
  <w:num w:numId="7" w16cid:durableId="1231036748">
    <w:abstractNumId w:val="2"/>
  </w:num>
  <w:num w:numId="8" w16cid:durableId="384255221">
    <w:abstractNumId w:val="11"/>
  </w:num>
  <w:num w:numId="9" w16cid:durableId="879971755">
    <w:abstractNumId w:val="11"/>
  </w:num>
  <w:num w:numId="10" w16cid:durableId="348945877">
    <w:abstractNumId w:val="11"/>
  </w:num>
  <w:num w:numId="11" w16cid:durableId="1094403864">
    <w:abstractNumId w:val="11"/>
  </w:num>
  <w:num w:numId="12" w16cid:durableId="701170491">
    <w:abstractNumId w:val="11"/>
  </w:num>
  <w:num w:numId="13" w16cid:durableId="1775442576">
    <w:abstractNumId w:val="11"/>
  </w:num>
  <w:num w:numId="14" w16cid:durableId="361707007">
    <w:abstractNumId w:val="11"/>
  </w:num>
  <w:num w:numId="15" w16cid:durableId="355469942">
    <w:abstractNumId w:val="2"/>
  </w:num>
  <w:num w:numId="16" w16cid:durableId="1056122565">
    <w:abstractNumId w:val="2"/>
  </w:num>
  <w:num w:numId="17" w16cid:durableId="1918128181">
    <w:abstractNumId w:val="11"/>
  </w:num>
  <w:num w:numId="18" w16cid:durableId="13500680">
    <w:abstractNumId w:val="11"/>
  </w:num>
  <w:num w:numId="19" w16cid:durableId="1164660041">
    <w:abstractNumId w:val="11"/>
  </w:num>
  <w:num w:numId="20" w16cid:durableId="558714816">
    <w:abstractNumId w:val="11"/>
  </w:num>
  <w:num w:numId="21" w16cid:durableId="1003243223">
    <w:abstractNumId w:val="11"/>
  </w:num>
  <w:num w:numId="22" w16cid:durableId="1726904532">
    <w:abstractNumId w:val="11"/>
  </w:num>
  <w:num w:numId="23" w16cid:durableId="380252193">
    <w:abstractNumId w:val="11"/>
  </w:num>
  <w:num w:numId="24" w16cid:durableId="250089317">
    <w:abstractNumId w:val="2"/>
  </w:num>
  <w:num w:numId="25" w16cid:durableId="509881374">
    <w:abstractNumId w:val="2"/>
  </w:num>
  <w:num w:numId="26" w16cid:durableId="1533499356">
    <w:abstractNumId w:val="6"/>
  </w:num>
  <w:num w:numId="27" w16cid:durableId="1902979955">
    <w:abstractNumId w:val="5"/>
  </w:num>
  <w:num w:numId="28" w16cid:durableId="378627727">
    <w:abstractNumId w:val="13"/>
  </w:num>
  <w:num w:numId="29" w16cid:durableId="343017328">
    <w:abstractNumId w:val="0"/>
  </w:num>
  <w:num w:numId="30" w16cid:durableId="425419283">
    <w:abstractNumId w:val="4"/>
  </w:num>
  <w:num w:numId="31" w16cid:durableId="973634828">
    <w:abstractNumId w:val="9"/>
  </w:num>
  <w:num w:numId="32" w16cid:durableId="511912945">
    <w:abstractNumId w:val="10"/>
  </w:num>
  <w:num w:numId="33" w16cid:durableId="20852541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evenAndOddHeaders/>
  <w:displayHorizontalDrawingGridEvery w:val="0"/>
  <w:displayVerticalDrawingGridEvery w:val="0"/>
  <w:doNotUseMarginsForDrawingGridOrigin/>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HAIRMNU" w:val=" 1"/>
    <w:docVar w:name="CITYMNU" w:val=" 1"/>
    <w:docVar w:name="COMKEY" w:val="ITRE"/>
    <w:docVar w:name="LastEditedSection" w:val=" 1"/>
    <w:docVar w:name="MEETMNU" w:val="1"/>
    <w:docVar w:name="NVAR" w:val="0"/>
    <w:docVar w:name="STOREDT1" w:val="04/09/2025"/>
    <w:docVar w:name="strDocTypeID" w:val="PVx"/>
    <w:docVar w:name="strSubDir" w:val="1327"/>
    <w:docVar w:name="TXTBUREAU" w:val="Borys Budka, Tsvetelina Penkova, Elena Donazzan, Giorgio Gori"/>
    <w:docVar w:name="TXTLANGUE" w:val="DA"/>
    <w:docVar w:name="TXTLANGUEMIN" w:val="da"/>
    <w:docVar w:name="TXTMEMBERS" w:val="Oihane Agirregoitia Martínez, Wouter Beke, Hildegard Bentele, Tom Berendsen, Michael Bloss, Paolo Borchia, João Cotrim De Figueiredo, Raúl de la Hoz Quintano, Matthias Ecke, Christian Ehler, Sofie Eriksson, Jan Farský, Niels Fuglsang, Alexandra Geese, Bruno Gonçalves, Bart Groothuis, András Gyürk, Niels Flemming Hansen, Eero Heinäluoma, Seán Kelly, Sarah Knafo, Michał Kobosko, Eszter Lakos, Morten Løkkegaard, Isabella Lövin, Marina Mesure, Jana Nagyová, Angelika Niebler, Aleksandar Nikolic, Mirosława Nykiel, Daniel Obajtek, Thomas Pellerin_x001e_Carlin, Pascale Piera, Jüri Ratas, Julie Rechagneux, Aura Salla, Elena Sancho Murillo, Paulius Saudargas, Diego Solier, Nicolae Ștefănuță, Anna Stürgkh, Beata Szydło, Bruno Tobback, Mariateresa Vivaldini, Andrea Wechsler, Angelika Winzig, Nicola Zingaretti"/>
    <w:docVar w:name="TXTNRPE" w:val="776.897"/>
    <w:docVar w:name="TXTNRPV" w:val="(2025)0904_1"/>
    <w:docVar w:name="TXTPEorAP" w:val="PE"/>
    <w:docVar w:name="TXTROUTE" w:val="PV\1327155DA.docx"/>
    <w:docVar w:name="TXTSUBSTITUTES" w:val="Barry Andrews, Laura Ballarín Cereza, François_x001e_Xavier Bellamy, Damian Boeselager, Pietro Fiocchi, Kamila Gasiuk_x001e_Pihowicz, Michalis Hadjipantela, Radan Kanev, Katri Kulmuni, Michael McNamara, Margarita de la Pisa Carrión, Oliver Schenk, Virginijus Sinkevičius, Tomas Tobé, Francesco Torselli, Brigitte van den Berg, Iuliu Winkler"/>
    <w:docVar w:name="TXTVERSION" w:val="01-00"/>
  </w:docVars>
  <w:rsids>
    <w:rsidRoot w:val="009801AC"/>
    <w:rsid w:val="00007788"/>
    <w:rsid w:val="00013CEB"/>
    <w:rsid w:val="00021AD6"/>
    <w:rsid w:val="000265BD"/>
    <w:rsid w:val="00040278"/>
    <w:rsid w:val="00041A79"/>
    <w:rsid w:val="00051B98"/>
    <w:rsid w:val="000533F1"/>
    <w:rsid w:val="000637F3"/>
    <w:rsid w:val="0006514D"/>
    <w:rsid w:val="0007192F"/>
    <w:rsid w:val="00074F37"/>
    <w:rsid w:val="00092111"/>
    <w:rsid w:val="0009235A"/>
    <w:rsid w:val="00094128"/>
    <w:rsid w:val="000952B6"/>
    <w:rsid w:val="000A769E"/>
    <w:rsid w:val="000B1C1A"/>
    <w:rsid w:val="000B727D"/>
    <w:rsid w:val="000C46ED"/>
    <w:rsid w:val="000D1273"/>
    <w:rsid w:val="000D4F53"/>
    <w:rsid w:val="000D5FD7"/>
    <w:rsid w:val="000E082D"/>
    <w:rsid w:val="000E19BB"/>
    <w:rsid w:val="000E3D79"/>
    <w:rsid w:val="000E4859"/>
    <w:rsid w:val="000F0B40"/>
    <w:rsid w:val="000F6376"/>
    <w:rsid w:val="00103327"/>
    <w:rsid w:val="0011399B"/>
    <w:rsid w:val="00114A86"/>
    <w:rsid w:val="001173AC"/>
    <w:rsid w:val="00164E56"/>
    <w:rsid w:val="00176DCC"/>
    <w:rsid w:val="001813D5"/>
    <w:rsid w:val="001857BA"/>
    <w:rsid w:val="00190F58"/>
    <w:rsid w:val="00194506"/>
    <w:rsid w:val="0019636C"/>
    <w:rsid w:val="001A7591"/>
    <w:rsid w:val="001C4040"/>
    <w:rsid w:val="001D14AA"/>
    <w:rsid w:val="001E20EC"/>
    <w:rsid w:val="001E4EBD"/>
    <w:rsid w:val="0020777E"/>
    <w:rsid w:val="0022027F"/>
    <w:rsid w:val="00225BAF"/>
    <w:rsid w:val="0022750E"/>
    <w:rsid w:val="00236A0D"/>
    <w:rsid w:val="002467F2"/>
    <w:rsid w:val="00250F5D"/>
    <w:rsid w:val="00251D85"/>
    <w:rsid w:val="00257C16"/>
    <w:rsid w:val="0026136B"/>
    <w:rsid w:val="002659A2"/>
    <w:rsid w:val="00273DB4"/>
    <w:rsid w:val="002753C7"/>
    <w:rsid w:val="002870DD"/>
    <w:rsid w:val="002A27BB"/>
    <w:rsid w:val="002C6A21"/>
    <w:rsid w:val="002D74B5"/>
    <w:rsid w:val="002D7816"/>
    <w:rsid w:val="002E083E"/>
    <w:rsid w:val="002E2B09"/>
    <w:rsid w:val="002E37A9"/>
    <w:rsid w:val="002E73FD"/>
    <w:rsid w:val="003008E5"/>
    <w:rsid w:val="00316C24"/>
    <w:rsid w:val="00323589"/>
    <w:rsid w:val="003345F5"/>
    <w:rsid w:val="0033767A"/>
    <w:rsid w:val="00340AF9"/>
    <w:rsid w:val="00343EBA"/>
    <w:rsid w:val="003540B2"/>
    <w:rsid w:val="003547F9"/>
    <w:rsid w:val="0036013B"/>
    <w:rsid w:val="00367FF0"/>
    <w:rsid w:val="00370637"/>
    <w:rsid w:val="00374A20"/>
    <w:rsid w:val="003A0A68"/>
    <w:rsid w:val="003A4EA4"/>
    <w:rsid w:val="003B4372"/>
    <w:rsid w:val="003C12C7"/>
    <w:rsid w:val="003C7A12"/>
    <w:rsid w:val="003D1CBB"/>
    <w:rsid w:val="003E0A41"/>
    <w:rsid w:val="003E0BDE"/>
    <w:rsid w:val="003E0D2D"/>
    <w:rsid w:val="003E582C"/>
    <w:rsid w:val="003F18DC"/>
    <w:rsid w:val="00405A95"/>
    <w:rsid w:val="004062E2"/>
    <w:rsid w:val="0045430B"/>
    <w:rsid w:val="00467244"/>
    <w:rsid w:val="0047126A"/>
    <w:rsid w:val="00472CBA"/>
    <w:rsid w:val="00481465"/>
    <w:rsid w:val="00481807"/>
    <w:rsid w:val="0048229C"/>
    <w:rsid w:val="00497850"/>
    <w:rsid w:val="004A2D31"/>
    <w:rsid w:val="004A4538"/>
    <w:rsid w:val="004A4927"/>
    <w:rsid w:val="004B094A"/>
    <w:rsid w:val="004B163A"/>
    <w:rsid w:val="004B6286"/>
    <w:rsid w:val="004C1E4A"/>
    <w:rsid w:val="004D3774"/>
    <w:rsid w:val="004D6B1E"/>
    <w:rsid w:val="004E577D"/>
    <w:rsid w:val="004F1219"/>
    <w:rsid w:val="004F12D3"/>
    <w:rsid w:val="004F6ED0"/>
    <w:rsid w:val="004F76B3"/>
    <w:rsid w:val="00543EF6"/>
    <w:rsid w:val="00553CD4"/>
    <w:rsid w:val="00571482"/>
    <w:rsid w:val="00574D4D"/>
    <w:rsid w:val="005828F0"/>
    <w:rsid w:val="005838E8"/>
    <w:rsid w:val="00596A5E"/>
    <w:rsid w:val="005970B3"/>
    <w:rsid w:val="005A28B9"/>
    <w:rsid w:val="005A4857"/>
    <w:rsid w:val="005A6489"/>
    <w:rsid w:val="005B7835"/>
    <w:rsid w:val="005C0A0C"/>
    <w:rsid w:val="005D2D78"/>
    <w:rsid w:val="005D4FEF"/>
    <w:rsid w:val="005D5A08"/>
    <w:rsid w:val="005E11B3"/>
    <w:rsid w:val="005E2DEF"/>
    <w:rsid w:val="005E6C44"/>
    <w:rsid w:val="005F6C89"/>
    <w:rsid w:val="006132D6"/>
    <w:rsid w:val="00615488"/>
    <w:rsid w:val="006275CD"/>
    <w:rsid w:val="00640211"/>
    <w:rsid w:val="006418F2"/>
    <w:rsid w:val="0064227F"/>
    <w:rsid w:val="00643758"/>
    <w:rsid w:val="00650AF2"/>
    <w:rsid w:val="00654687"/>
    <w:rsid w:val="00672690"/>
    <w:rsid w:val="00675887"/>
    <w:rsid w:val="0067649D"/>
    <w:rsid w:val="006B2516"/>
    <w:rsid w:val="006B2AF7"/>
    <w:rsid w:val="006C1AC2"/>
    <w:rsid w:val="006C52AC"/>
    <w:rsid w:val="006C6F0A"/>
    <w:rsid w:val="006D0C4F"/>
    <w:rsid w:val="006D2283"/>
    <w:rsid w:val="006D3CC8"/>
    <w:rsid w:val="006D4842"/>
    <w:rsid w:val="006D6EB9"/>
    <w:rsid w:val="006E2C80"/>
    <w:rsid w:val="00704D52"/>
    <w:rsid w:val="0070508E"/>
    <w:rsid w:val="00713B78"/>
    <w:rsid w:val="00714B01"/>
    <w:rsid w:val="00714F25"/>
    <w:rsid w:val="007153A2"/>
    <w:rsid w:val="00716868"/>
    <w:rsid w:val="00754C89"/>
    <w:rsid w:val="00755125"/>
    <w:rsid w:val="00765523"/>
    <w:rsid w:val="00765E1E"/>
    <w:rsid w:val="0076749D"/>
    <w:rsid w:val="00784383"/>
    <w:rsid w:val="007854AE"/>
    <w:rsid w:val="00785E9B"/>
    <w:rsid w:val="00792939"/>
    <w:rsid w:val="00793FC2"/>
    <w:rsid w:val="007A3289"/>
    <w:rsid w:val="007B0C9D"/>
    <w:rsid w:val="007C674A"/>
    <w:rsid w:val="007D1D46"/>
    <w:rsid w:val="007D691A"/>
    <w:rsid w:val="007D6B19"/>
    <w:rsid w:val="007E0B3D"/>
    <w:rsid w:val="007E5C31"/>
    <w:rsid w:val="00801684"/>
    <w:rsid w:val="00803FD1"/>
    <w:rsid w:val="00804AE1"/>
    <w:rsid w:val="00811298"/>
    <w:rsid w:val="0082592C"/>
    <w:rsid w:val="00831CDE"/>
    <w:rsid w:val="0083601E"/>
    <w:rsid w:val="00844D91"/>
    <w:rsid w:val="008452E8"/>
    <w:rsid w:val="00872F47"/>
    <w:rsid w:val="0088003A"/>
    <w:rsid w:val="0088601A"/>
    <w:rsid w:val="00891C54"/>
    <w:rsid w:val="00897306"/>
    <w:rsid w:val="008978D3"/>
    <w:rsid w:val="008A0730"/>
    <w:rsid w:val="008A2ADD"/>
    <w:rsid w:val="008A5B14"/>
    <w:rsid w:val="008A7874"/>
    <w:rsid w:val="008B0D40"/>
    <w:rsid w:val="008C12BD"/>
    <w:rsid w:val="008C2BF1"/>
    <w:rsid w:val="008C3BBA"/>
    <w:rsid w:val="008D7AD4"/>
    <w:rsid w:val="008E131C"/>
    <w:rsid w:val="008E4DD5"/>
    <w:rsid w:val="008E6B98"/>
    <w:rsid w:val="008F6F69"/>
    <w:rsid w:val="008F7A17"/>
    <w:rsid w:val="00905F78"/>
    <w:rsid w:val="009119A3"/>
    <w:rsid w:val="009224D7"/>
    <w:rsid w:val="00926DB0"/>
    <w:rsid w:val="00926FBC"/>
    <w:rsid w:val="009408CB"/>
    <w:rsid w:val="0094723F"/>
    <w:rsid w:val="009515D1"/>
    <w:rsid w:val="00956466"/>
    <w:rsid w:val="00960270"/>
    <w:rsid w:val="00963133"/>
    <w:rsid w:val="0097066F"/>
    <w:rsid w:val="00972263"/>
    <w:rsid w:val="009801AC"/>
    <w:rsid w:val="0099346B"/>
    <w:rsid w:val="00994629"/>
    <w:rsid w:val="009B4661"/>
    <w:rsid w:val="009D17C3"/>
    <w:rsid w:val="009D762D"/>
    <w:rsid w:val="009E0B27"/>
    <w:rsid w:val="009E24B6"/>
    <w:rsid w:val="009E36B0"/>
    <w:rsid w:val="009E7A82"/>
    <w:rsid w:val="00A00F95"/>
    <w:rsid w:val="00A04991"/>
    <w:rsid w:val="00A13D65"/>
    <w:rsid w:val="00A13DDE"/>
    <w:rsid w:val="00A16FC5"/>
    <w:rsid w:val="00A36A4E"/>
    <w:rsid w:val="00A427A6"/>
    <w:rsid w:val="00A44C95"/>
    <w:rsid w:val="00A5325A"/>
    <w:rsid w:val="00A6035E"/>
    <w:rsid w:val="00A65248"/>
    <w:rsid w:val="00A66B35"/>
    <w:rsid w:val="00A80CD0"/>
    <w:rsid w:val="00A81EEA"/>
    <w:rsid w:val="00A87091"/>
    <w:rsid w:val="00A91422"/>
    <w:rsid w:val="00A92F32"/>
    <w:rsid w:val="00A95EA5"/>
    <w:rsid w:val="00AB0669"/>
    <w:rsid w:val="00AB7DBA"/>
    <w:rsid w:val="00AC4D9A"/>
    <w:rsid w:val="00AC5E30"/>
    <w:rsid w:val="00AC660B"/>
    <w:rsid w:val="00AC70F9"/>
    <w:rsid w:val="00AD4CEB"/>
    <w:rsid w:val="00AE1834"/>
    <w:rsid w:val="00AF2827"/>
    <w:rsid w:val="00B01DC3"/>
    <w:rsid w:val="00B15084"/>
    <w:rsid w:val="00B2395C"/>
    <w:rsid w:val="00B408BE"/>
    <w:rsid w:val="00B501B7"/>
    <w:rsid w:val="00B51AD5"/>
    <w:rsid w:val="00B620E0"/>
    <w:rsid w:val="00BA4044"/>
    <w:rsid w:val="00BA464F"/>
    <w:rsid w:val="00BB0B38"/>
    <w:rsid w:val="00BC7215"/>
    <w:rsid w:val="00BD3F38"/>
    <w:rsid w:val="00BF102E"/>
    <w:rsid w:val="00BF288C"/>
    <w:rsid w:val="00BF54D6"/>
    <w:rsid w:val="00C01C42"/>
    <w:rsid w:val="00C13E92"/>
    <w:rsid w:val="00C2751C"/>
    <w:rsid w:val="00C340C0"/>
    <w:rsid w:val="00C346F1"/>
    <w:rsid w:val="00C36FC4"/>
    <w:rsid w:val="00C46B37"/>
    <w:rsid w:val="00C634EF"/>
    <w:rsid w:val="00C63594"/>
    <w:rsid w:val="00C63E0B"/>
    <w:rsid w:val="00C64625"/>
    <w:rsid w:val="00C701DE"/>
    <w:rsid w:val="00C7582C"/>
    <w:rsid w:val="00C76C40"/>
    <w:rsid w:val="00C82F5B"/>
    <w:rsid w:val="00C85D0F"/>
    <w:rsid w:val="00C8727B"/>
    <w:rsid w:val="00C90B1B"/>
    <w:rsid w:val="00CA2394"/>
    <w:rsid w:val="00CA53ED"/>
    <w:rsid w:val="00CA70CB"/>
    <w:rsid w:val="00CB12EE"/>
    <w:rsid w:val="00CC5762"/>
    <w:rsid w:val="00CC6E1E"/>
    <w:rsid w:val="00CD01A6"/>
    <w:rsid w:val="00CD0CF5"/>
    <w:rsid w:val="00CE29F4"/>
    <w:rsid w:val="00CE5AEB"/>
    <w:rsid w:val="00CF2D24"/>
    <w:rsid w:val="00CF45C4"/>
    <w:rsid w:val="00CF78F5"/>
    <w:rsid w:val="00D077F2"/>
    <w:rsid w:val="00D11A34"/>
    <w:rsid w:val="00D329C8"/>
    <w:rsid w:val="00D342CE"/>
    <w:rsid w:val="00D374CC"/>
    <w:rsid w:val="00D408F2"/>
    <w:rsid w:val="00D45997"/>
    <w:rsid w:val="00D6668F"/>
    <w:rsid w:val="00D83E80"/>
    <w:rsid w:val="00D96911"/>
    <w:rsid w:val="00DB2330"/>
    <w:rsid w:val="00DB5CC6"/>
    <w:rsid w:val="00DB7BC4"/>
    <w:rsid w:val="00DC061F"/>
    <w:rsid w:val="00DC507B"/>
    <w:rsid w:val="00DC629C"/>
    <w:rsid w:val="00DC63A9"/>
    <w:rsid w:val="00DC7AF1"/>
    <w:rsid w:val="00DD11C0"/>
    <w:rsid w:val="00DD64B7"/>
    <w:rsid w:val="00DF0DC8"/>
    <w:rsid w:val="00E05CC1"/>
    <w:rsid w:val="00E14108"/>
    <w:rsid w:val="00E1449E"/>
    <w:rsid w:val="00E17EDA"/>
    <w:rsid w:val="00E21182"/>
    <w:rsid w:val="00E2213D"/>
    <w:rsid w:val="00E25393"/>
    <w:rsid w:val="00E2660A"/>
    <w:rsid w:val="00E34EA4"/>
    <w:rsid w:val="00E352CD"/>
    <w:rsid w:val="00E413A9"/>
    <w:rsid w:val="00E64BA6"/>
    <w:rsid w:val="00E6537C"/>
    <w:rsid w:val="00E8424C"/>
    <w:rsid w:val="00E85748"/>
    <w:rsid w:val="00E92D38"/>
    <w:rsid w:val="00EA0B23"/>
    <w:rsid w:val="00EA74BF"/>
    <w:rsid w:val="00EA7E10"/>
    <w:rsid w:val="00EB4FBD"/>
    <w:rsid w:val="00EC1807"/>
    <w:rsid w:val="00EC7932"/>
    <w:rsid w:val="00EE0704"/>
    <w:rsid w:val="00EE1928"/>
    <w:rsid w:val="00EE3F96"/>
    <w:rsid w:val="00EF2B19"/>
    <w:rsid w:val="00F0068D"/>
    <w:rsid w:val="00F05E49"/>
    <w:rsid w:val="00F24FAF"/>
    <w:rsid w:val="00F262FB"/>
    <w:rsid w:val="00F267B4"/>
    <w:rsid w:val="00F31226"/>
    <w:rsid w:val="00F36557"/>
    <w:rsid w:val="00F4356E"/>
    <w:rsid w:val="00F51C97"/>
    <w:rsid w:val="00F5491E"/>
    <w:rsid w:val="00F575B2"/>
    <w:rsid w:val="00F60A98"/>
    <w:rsid w:val="00F64B87"/>
    <w:rsid w:val="00F84353"/>
    <w:rsid w:val="00F87059"/>
    <w:rsid w:val="00F909BF"/>
    <w:rsid w:val="00F97A4F"/>
    <w:rsid w:val="00FA0152"/>
    <w:rsid w:val="00FA60B5"/>
    <w:rsid w:val="00FA6AF5"/>
    <w:rsid w:val="00FB09D1"/>
    <w:rsid w:val="00FB3DF0"/>
    <w:rsid w:val="00FC1B11"/>
    <w:rsid w:val="00FC3E91"/>
    <w:rsid w:val="00FD183B"/>
    <w:rsid w:val="00FE638D"/>
    <w:rsid w:val="00FF04B4"/>
    <w:rsid w:val="00FF4EF0"/>
    <w:rsid w:val="00FF553A"/>
  </w:rsids>
  <m:mathPr>
    <m:mathFont m:val="Cambria Math"/>
    <m:brkBin m:val="before"/>
    <m:brkBinSub m:val="--"/>
    <m:smallFrac m:val="0"/>
    <m:dispDef/>
    <m:lMargin m:val="0"/>
    <m:rMargin m:val="0"/>
    <m:defJc m:val="centerGroup"/>
    <m:wrapIndent m:val="1440"/>
    <m:intLim m:val="subSup"/>
    <m:naryLim m:val="undOvr"/>
  </m:mathPr>
  <w:themeFontLang w:val="en-GB" w:eastAsia="ja-JP"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3D4BB4"/>
  <w15:chartTrackingRefBased/>
  <w15:docId w15:val="{C1F87C02-C5E8-4FF7-99A9-742255B71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en-GB"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semiHidden="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5C31"/>
    <w:pPr>
      <w:widowControl w:val="0"/>
    </w:pPr>
    <w:rPr>
      <w:snapToGrid w:val="0"/>
      <w:sz w:val="24"/>
      <w:lang w:eastAsia="en-US"/>
    </w:rPr>
  </w:style>
  <w:style w:type="paragraph" w:styleId="Heading1">
    <w:name w:val="heading 1"/>
    <w:basedOn w:val="Normal"/>
    <w:next w:val="Normal"/>
    <w:semiHidden/>
    <w:qFormat/>
    <w:pPr>
      <w:keepNext/>
      <w:widowControl/>
      <w:tabs>
        <w:tab w:val="left" w:pos="-1057"/>
        <w:tab w:val="left" w:pos="-720"/>
        <w:tab w:val="left" w:pos="0"/>
        <w:tab w:val="left" w:pos="720"/>
        <w:tab w:val="left" w:pos="2154"/>
        <w:tab w:val="left" w:pos="2880"/>
      </w:tabs>
      <w:ind w:left="2155" w:hanging="2155"/>
      <w:jc w:val="both"/>
      <w:outlineLvl w:val="0"/>
    </w:pPr>
    <w:rPr>
      <w:b/>
    </w:rPr>
  </w:style>
  <w:style w:type="paragraph" w:styleId="Heading2">
    <w:name w:val="heading 2"/>
    <w:basedOn w:val="Normal"/>
    <w:next w:val="Normal"/>
    <w:link w:val="Heading2Char"/>
    <w:uiPriority w:val="9"/>
    <w:semiHidden/>
    <w:qFormat/>
    <w:pPr>
      <w:keepNext/>
      <w:spacing w:before="240" w:after="60"/>
      <w:outlineLvl w:val="1"/>
    </w:pPr>
    <w:rPr>
      <w:rFonts w:ascii="Arial" w:hAnsi="Arial"/>
      <w:b/>
      <w:i/>
    </w:rPr>
  </w:style>
  <w:style w:type="paragraph" w:styleId="Heading3">
    <w:name w:val="heading 3"/>
    <w:basedOn w:val="Normal"/>
    <w:next w:val="Normal"/>
    <w:semiHidden/>
    <w:qFormat/>
    <w:pPr>
      <w:keepNext/>
      <w:numPr>
        <w:ilvl w:val="2"/>
        <w:numId w:val="17"/>
      </w:numPr>
      <w:spacing w:before="240" w:after="60"/>
      <w:outlineLvl w:val="2"/>
    </w:pPr>
    <w:rPr>
      <w:rFonts w:ascii="Arial" w:hAnsi="Arial"/>
    </w:rPr>
  </w:style>
  <w:style w:type="paragraph" w:styleId="Heading4">
    <w:name w:val="heading 4"/>
    <w:basedOn w:val="Normal"/>
    <w:next w:val="Normal"/>
    <w:semiHidden/>
    <w:qFormat/>
    <w:pPr>
      <w:keepNext/>
      <w:numPr>
        <w:ilvl w:val="3"/>
        <w:numId w:val="18"/>
      </w:numPr>
      <w:spacing w:before="240" w:after="60"/>
      <w:outlineLvl w:val="3"/>
    </w:pPr>
    <w:rPr>
      <w:rFonts w:ascii="Arial" w:hAnsi="Arial"/>
      <w:b/>
    </w:rPr>
  </w:style>
  <w:style w:type="paragraph" w:styleId="Heading5">
    <w:name w:val="heading 5"/>
    <w:basedOn w:val="Normal"/>
    <w:next w:val="Normal"/>
    <w:semiHidden/>
    <w:qFormat/>
    <w:pPr>
      <w:numPr>
        <w:ilvl w:val="4"/>
        <w:numId w:val="19"/>
      </w:numPr>
      <w:spacing w:before="240" w:after="60"/>
      <w:outlineLvl w:val="4"/>
    </w:pPr>
    <w:rPr>
      <w:sz w:val="22"/>
    </w:rPr>
  </w:style>
  <w:style w:type="paragraph" w:styleId="Heading6">
    <w:name w:val="heading 6"/>
    <w:basedOn w:val="Normal"/>
    <w:next w:val="Normal"/>
    <w:semiHidden/>
    <w:qFormat/>
    <w:pPr>
      <w:numPr>
        <w:ilvl w:val="5"/>
        <w:numId w:val="20"/>
      </w:numPr>
      <w:spacing w:before="240" w:after="60"/>
      <w:outlineLvl w:val="5"/>
    </w:pPr>
    <w:rPr>
      <w:i/>
      <w:sz w:val="22"/>
    </w:rPr>
  </w:style>
  <w:style w:type="paragraph" w:styleId="Heading7">
    <w:name w:val="heading 7"/>
    <w:basedOn w:val="Normal"/>
    <w:next w:val="Normal"/>
    <w:semiHidden/>
    <w:qFormat/>
    <w:pPr>
      <w:numPr>
        <w:ilvl w:val="6"/>
        <w:numId w:val="21"/>
      </w:numPr>
      <w:spacing w:before="240" w:after="60"/>
      <w:outlineLvl w:val="6"/>
    </w:pPr>
    <w:rPr>
      <w:rFonts w:ascii="Arial" w:hAnsi="Arial"/>
      <w:sz w:val="20"/>
    </w:rPr>
  </w:style>
  <w:style w:type="paragraph" w:styleId="Heading8">
    <w:name w:val="heading 8"/>
    <w:basedOn w:val="Normal"/>
    <w:next w:val="Normal"/>
    <w:semiHidden/>
    <w:qFormat/>
    <w:pPr>
      <w:numPr>
        <w:ilvl w:val="7"/>
        <w:numId w:val="22"/>
      </w:numPr>
      <w:spacing w:before="240" w:after="60"/>
      <w:outlineLvl w:val="7"/>
    </w:pPr>
    <w:rPr>
      <w:rFonts w:ascii="Arial" w:hAnsi="Arial"/>
      <w:i/>
      <w:sz w:val="20"/>
    </w:rPr>
  </w:style>
  <w:style w:type="paragraph" w:styleId="Heading9">
    <w:name w:val="heading 9"/>
    <w:basedOn w:val="Normal"/>
    <w:next w:val="Normal"/>
    <w:semiHidden/>
    <w:qFormat/>
    <w:pPr>
      <w:numPr>
        <w:ilvl w:val="8"/>
        <w:numId w:val="23"/>
      </w:num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ttendancePV">
    <w:name w:val="AttendancePV"/>
    <w:basedOn w:val="Normal"/>
    <w:rsid w:val="00AD4CEB"/>
    <w:rPr>
      <w:sz w:val="16"/>
    </w:rPr>
  </w:style>
  <w:style w:type="paragraph" w:customStyle="1" w:styleId="PVxIndent">
    <w:name w:val="PVxIndent"/>
    <w:basedOn w:val="Normal"/>
    <w:rsid w:val="006B2AF7"/>
    <w:pPr>
      <w:ind w:left="567"/>
    </w:pPr>
  </w:style>
  <w:style w:type="paragraph" w:customStyle="1" w:styleId="PVxHeading">
    <w:name w:val="PVxHeading"/>
    <w:basedOn w:val="Normal"/>
    <w:next w:val="Normal"/>
    <w:rsid w:val="0007192F"/>
    <w:pPr>
      <w:keepNext/>
      <w:widowControl/>
      <w:numPr>
        <w:numId w:val="27"/>
      </w:numPr>
      <w:tabs>
        <w:tab w:val="clear" w:pos="720"/>
        <w:tab w:val="right" w:pos="9072"/>
      </w:tabs>
      <w:spacing w:before="240" w:after="240"/>
      <w:ind w:left="567" w:hanging="567"/>
    </w:pPr>
    <w:rPr>
      <w:b/>
    </w:rPr>
  </w:style>
  <w:style w:type="paragraph" w:customStyle="1" w:styleId="PVxSubheading12a">
    <w:name w:val="PVxSubheading12a"/>
    <w:basedOn w:val="Normal"/>
    <w:next w:val="Normal"/>
    <w:rsid w:val="006B2AF7"/>
    <w:pPr>
      <w:widowControl/>
      <w:spacing w:after="240"/>
      <w:ind w:left="567"/>
    </w:pPr>
    <w:rPr>
      <w:b/>
      <w:i/>
    </w:rPr>
  </w:style>
  <w:style w:type="paragraph" w:customStyle="1" w:styleId="PVxSubheadingTab12b">
    <w:name w:val="PVxSubheadingTab12b"/>
    <w:basedOn w:val="Normal"/>
    <w:rsid w:val="0048229C"/>
    <w:pPr>
      <w:tabs>
        <w:tab w:val="left" w:pos="2268"/>
      </w:tabs>
      <w:spacing w:before="240"/>
      <w:ind w:left="567"/>
    </w:pPr>
    <w:rPr>
      <w:b/>
      <w:i/>
    </w:rPr>
  </w:style>
  <w:style w:type="paragraph" w:customStyle="1" w:styleId="PVxSubheadingTab12b12a">
    <w:name w:val="PVxSubheadingTab12b12a"/>
    <w:basedOn w:val="Normal"/>
    <w:next w:val="Normal"/>
    <w:rsid w:val="0048229C"/>
    <w:pPr>
      <w:tabs>
        <w:tab w:val="left" w:pos="2268"/>
      </w:tabs>
      <w:spacing w:before="240" w:after="240"/>
      <w:ind w:left="567"/>
    </w:pPr>
    <w:rPr>
      <w:b/>
      <w:i/>
    </w:rPr>
  </w:style>
  <w:style w:type="character" w:customStyle="1" w:styleId="HideTWBExt">
    <w:name w:val="HideTWBExt"/>
    <w:rPr>
      <w:rFonts w:ascii="Arial" w:hAnsi="Arial"/>
      <w:noProof/>
      <w:vanish/>
      <w:color w:val="000080"/>
      <w:sz w:val="20"/>
    </w:rPr>
  </w:style>
  <w:style w:type="paragraph" w:customStyle="1" w:styleId="PVxIndentRightTab">
    <w:name w:val="PVxIndentRightTab"/>
    <w:basedOn w:val="Normal"/>
    <w:rsid w:val="00CD0CF5"/>
    <w:pPr>
      <w:tabs>
        <w:tab w:val="right" w:pos="9072"/>
      </w:tabs>
      <w:ind w:left="567"/>
    </w:pPr>
  </w:style>
  <w:style w:type="paragraph" w:customStyle="1" w:styleId="NormalHanging12b">
    <w:name w:val="NormalHanging12b"/>
    <w:basedOn w:val="Normal"/>
    <w:rsid w:val="004062E2"/>
    <w:pPr>
      <w:spacing w:before="240"/>
      <w:ind w:left="567" w:hanging="567"/>
    </w:pPr>
    <w:rPr>
      <w:snapToGrid/>
      <w:lang w:eastAsia="en-GB"/>
    </w:rPr>
  </w:style>
  <w:style w:type="paragraph" w:styleId="TOC1">
    <w:name w:val="toc 1"/>
    <w:basedOn w:val="Normal"/>
    <w:next w:val="Normal"/>
    <w:autoRedefine/>
    <w:uiPriority w:val="39"/>
    <w:rsid w:val="00A16FC5"/>
  </w:style>
  <w:style w:type="character" w:styleId="Hyperlink">
    <w:name w:val="Hyperlink"/>
    <w:uiPriority w:val="99"/>
    <w:semiHidden/>
    <w:rsid w:val="004A4538"/>
    <w:rPr>
      <w:color w:val="0563C1"/>
      <w:u w:val="single"/>
    </w:rPr>
  </w:style>
  <w:style w:type="paragraph" w:styleId="TOC2">
    <w:name w:val="toc 2"/>
    <w:basedOn w:val="Normal"/>
    <w:next w:val="Normal"/>
    <w:autoRedefine/>
    <w:uiPriority w:val="39"/>
    <w:rsid w:val="00A16FC5"/>
    <w:pPr>
      <w:ind w:left="426"/>
    </w:pPr>
  </w:style>
  <w:style w:type="paragraph" w:customStyle="1" w:styleId="RollCallTable">
    <w:name w:val="RollCallTable"/>
    <w:basedOn w:val="Normal"/>
    <w:rsid w:val="002659A2"/>
    <w:pPr>
      <w:spacing w:before="120" w:after="120"/>
    </w:pPr>
    <w:rPr>
      <w:sz w:val="16"/>
    </w:rPr>
  </w:style>
  <w:style w:type="paragraph" w:styleId="FootnoteText">
    <w:name w:val="footnote text"/>
    <w:basedOn w:val="Normal"/>
    <w:semiHidden/>
    <w:rPr>
      <w:sz w:val="20"/>
    </w:rPr>
  </w:style>
  <w:style w:type="paragraph" w:customStyle="1" w:styleId="RollCallSymbols12pt">
    <w:name w:val="RollCallSymbols12pt"/>
    <w:basedOn w:val="Normal"/>
    <w:rsid w:val="002659A2"/>
    <w:pPr>
      <w:spacing w:before="120" w:after="120"/>
      <w:jc w:val="center"/>
    </w:pPr>
    <w:rPr>
      <w:rFonts w:ascii="Arial" w:hAnsi="Arial"/>
      <w:b/>
      <w:bCs/>
    </w:rPr>
  </w:style>
  <w:style w:type="paragraph" w:customStyle="1" w:styleId="EPFooter2">
    <w:name w:val="EPFooter2"/>
    <w:basedOn w:val="Normal"/>
    <w:next w:val="Normal"/>
    <w:pPr>
      <w:widowControl/>
      <w:tabs>
        <w:tab w:val="center" w:pos="4535"/>
        <w:tab w:val="right" w:pos="9921"/>
      </w:tabs>
      <w:ind w:left="-850" w:right="-850"/>
    </w:pPr>
    <w:rPr>
      <w:rFonts w:ascii="Arial" w:hAnsi="Arial" w:cs="Arial"/>
      <w:b/>
      <w:snapToGrid/>
      <w:sz w:val="48"/>
    </w:rPr>
  </w:style>
  <w:style w:type="table" w:styleId="TableGrid">
    <w:name w:val="Table Grid"/>
    <w:basedOn w:val="TableNormal"/>
    <w:rsid w:val="00F64B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PBody">
    <w:name w:val="EPBody"/>
    <w:basedOn w:val="Normal"/>
    <w:rsid w:val="00F64B87"/>
    <w:pPr>
      <w:jc w:val="center"/>
    </w:pPr>
    <w:rPr>
      <w:rFonts w:ascii="Arial" w:hAnsi="Arial" w:cs="Arial"/>
      <w:i/>
      <w:snapToGrid/>
      <w:sz w:val="22"/>
      <w:szCs w:val="22"/>
      <w:lang w:eastAsia="en-GB"/>
    </w:rPr>
  </w:style>
  <w:style w:type="paragraph" w:customStyle="1" w:styleId="RollCallSymbols14pt">
    <w:name w:val="RollCallSymbols14pt"/>
    <w:basedOn w:val="Normal"/>
    <w:rsid w:val="002659A2"/>
    <w:pPr>
      <w:spacing w:before="120" w:after="120"/>
      <w:jc w:val="center"/>
    </w:pPr>
    <w:rPr>
      <w:rFonts w:ascii="Arial" w:hAnsi="Arial"/>
      <w:b/>
      <w:bCs/>
      <w:sz w:val="28"/>
    </w:rPr>
  </w:style>
  <w:style w:type="paragraph" w:customStyle="1" w:styleId="NormalBold12b">
    <w:name w:val="NormalBold12b"/>
    <w:basedOn w:val="Normal"/>
    <w:pPr>
      <w:spacing w:before="240"/>
    </w:pPr>
    <w:rPr>
      <w:b/>
    </w:rPr>
  </w:style>
  <w:style w:type="paragraph" w:customStyle="1" w:styleId="PVxIndentTab">
    <w:name w:val="PVxIndentTab"/>
    <w:basedOn w:val="Normal"/>
    <w:rsid w:val="004062E2"/>
    <w:pPr>
      <w:tabs>
        <w:tab w:val="left" w:pos="2268"/>
      </w:tabs>
      <w:ind w:left="567"/>
    </w:pPr>
  </w:style>
  <w:style w:type="paragraph" w:customStyle="1" w:styleId="PVxIndentTab12b">
    <w:name w:val="PVxIndentTab12b"/>
    <w:basedOn w:val="Normal"/>
    <w:next w:val="Normal"/>
    <w:rsid w:val="00CD0CF5"/>
    <w:pPr>
      <w:tabs>
        <w:tab w:val="left" w:pos="2268"/>
      </w:tabs>
      <w:spacing w:before="240"/>
      <w:ind w:left="567"/>
    </w:pPr>
  </w:style>
  <w:style w:type="paragraph" w:customStyle="1" w:styleId="PVxIndent12a">
    <w:name w:val="PVxIndent12a"/>
    <w:basedOn w:val="Normal"/>
    <w:rsid w:val="006B2AF7"/>
    <w:pPr>
      <w:spacing w:after="240"/>
      <w:ind w:left="567"/>
    </w:pPr>
  </w:style>
  <w:style w:type="paragraph" w:customStyle="1" w:styleId="RollCallVotes">
    <w:name w:val="RollCallVotes"/>
    <w:basedOn w:val="Normal"/>
    <w:rsid w:val="002659A2"/>
    <w:pPr>
      <w:spacing w:before="120" w:after="120"/>
      <w:jc w:val="center"/>
    </w:pPr>
    <w:rPr>
      <w:b/>
      <w:bCs/>
      <w:sz w:val="16"/>
    </w:rPr>
  </w:style>
  <w:style w:type="paragraph" w:customStyle="1" w:styleId="RollCallHeading">
    <w:name w:val="RollCallHeading"/>
    <w:basedOn w:val="Normal"/>
    <w:qFormat/>
    <w:rsid w:val="003A0A68"/>
    <w:pPr>
      <w:spacing w:before="480" w:after="480"/>
      <w:jc w:val="center"/>
    </w:pPr>
    <w:rPr>
      <w:b/>
      <w:sz w:val="28"/>
    </w:rPr>
  </w:style>
  <w:style w:type="character" w:customStyle="1" w:styleId="HideTWBInt">
    <w:name w:val="HideTWBInt"/>
    <w:rPr>
      <w:rFonts w:ascii="Arial" w:hAnsi="Arial" w:cs="Arial"/>
      <w:vanish/>
      <w:color w:val="808080"/>
      <w:sz w:val="20"/>
    </w:rPr>
  </w:style>
  <w:style w:type="paragraph" w:customStyle="1" w:styleId="PVxIndent12b">
    <w:name w:val="PVxIndent12b"/>
    <w:basedOn w:val="Normal"/>
    <w:next w:val="Normal"/>
    <w:rsid w:val="006B2AF7"/>
    <w:pPr>
      <w:spacing w:before="240"/>
      <w:ind w:left="567"/>
    </w:pPr>
  </w:style>
  <w:style w:type="paragraph" w:customStyle="1" w:styleId="NormalBold">
    <w:name w:val="NormalBold"/>
    <w:basedOn w:val="Normal"/>
    <w:rPr>
      <w:b/>
    </w:rPr>
  </w:style>
  <w:style w:type="paragraph" w:customStyle="1" w:styleId="LineTop">
    <w:name w:val="LineTop"/>
    <w:basedOn w:val="Normal"/>
    <w:next w:val="Normal"/>
    <w:rsid w:val="00F64B87"/>
    <w:pPr>
      <w:pBdr>
        <w:top w:val="single" w:sz="4" w:space="1" w:color="auto"/>
      </w:pBdr>
      <w:jc w:val="center"/>
    </w:pPr>
    <w:rPr>
      <w:rFonts w:ascii="Arial" w:hAnsi="Arial" w:cs="Arial"/>
      <w:snapToGrid/>
      <w:sz w:val="16"/>
      <w:szCs w:val="16"/>
      <w:lang w:eastAsia="en-GB"/>
    </w:rPr>
  </w:style>
  <w:style w:type="paragraph" w:customStyle="1" w:styleId="LineBottom">
    <w:name w:val="LineBottom"/>
    <w:basedOn w:val="Normal"/>
    <w:next w:val="Normal"/>
    <w:rsid w:val="001173AC"/>
    <w:pPr>
      <w:pBdr>
        <w:bottom w:val="single" w:sz="4" w:space="1" w:color="auto"/>
      </w:pBdr>
      <w:spacing w:after="240"/>
      <w:jc w:val="center"/>
    </w:pPr>
    <w:rPr>
      <w:rFonts w:ascii="Arial" w:hAnsi="Arial" w:cs="Arial"/>
      <w:snapToGrid/>
      <w:sz w:val="16"/>
      <w:szCs w:val="16"/>
      <w:lang w:eastAsia="en-GB"/>
    </w:rPr>
  </w:style>
  <w:style w:type="paragraph" w:customStyle="1" w:styleId="RollCallTitle">
    <w:name w:val="RollCallTitle"/>
    <w:basedOn w:val="Normal"/>
    <w:qFormat/>
    <w:rsid w:val="00AD4CEB"/>
    <w:pPr>
      <w:spacing w:after="240"/>
    </w:pPr>
  </w:style>
  <w:style w:type="paragraph" w:customStyle="1" w:styleId="RollCallContents">
    <w:name w:val="RollCallContents"/>
    <w:basedOn w:val="Normal"/>
    <w:qFormat/>
    <w:rsid w:val="00DC63A9"/>
    <w:pPr>
      <w:spacing w:before="480" w:after="480"/>
      <w:jc w:val="center"/>
    </w:pPr>
    <w:rPr>
      <w:b/>
    </w:rPr>
  </w:style>
  <w:style w:type="paragraph" w:customStyle="1" w:styleId="RollCallSubtitle">
    <w:name w:val="RollCallSubtitle"/>
    <w:basedOn w:val="RollCallTitle"/>
    <w:qFormat/>
    <w:rsid w:val="008A7874"/>
  </w:style>
  <w:style w:type="paragraph" w:customStyle="1" w:styleId="RollCallTabs">
    <w:name w:val="RollCallTabs"/>
    <w:basedOn w:val="Normal"/>
    <w:qFormat/>
    <w:rsid w:val="000A769E"/>
    <w:pPr>
      <w:tabs>
        <w:tab w:val="center" w:pos="284"/>
        <w:tab w:val="left" w:pos="426"/>
      </w:tabs>
    </w:pPr>
  </w:style>
  <w:style w:type="paragraph" w:customStyle="1" w:styleId="EPName">
    <w:name w:val="EPName"/>
    <w:basedOn w:val="Normal"/>
    <w:rsid w:val="00DF0DC8"/>
    <w:pPr>
      <w:spacing w:before="80" w:after="80"/>
    </w:pPr>
    <w:rPr>
      <w:rFonts w:ascii="Arial Narrow" w:hAnsi="Arial Narrow" w:cs="Arial"/>
      <w:b/>
      <w:snapToGrid/>
      <w:sz w:val="32"/>
      <w:szCs w:val="22"/>
      <w:lang w:eastAsia="en-GB"/>
    </w:rPr>
  </w:style>
  <w:style w:type="paragraph" w:customStyle="1" w:styleId="EPTerm">
    <w:name w:val="EPTerm"/>
    <w:basedOn w:val="Normal"/>
    <w:next w:val="Normal"/>
    <w:rsid w:val="00DF0DC8"/>
    <w:pPr>
      <w:spacing w:after="80"/>
    </w:pPr>
    <w:rPr>
      <w:rFonts w:ascii="Arial" w:hAnsi="Arial" w:cs="Arial"/>
      <w:snapToGrid/>
      <w:sz w:val="20"/>
      <w:szCs w:val="22"/>
      <w:lang w:eastAsia="en-GB"/>
    </w:rPr>
  </w:style>
  <w:style w:type="paragraph" w:customStyle="1" w:styleId="EPLogo">
    <w:name w:val="EPLogo"/>
    <w:basedOn w:val="Normal"/>
    <w:qFormat/>
    <w:rsid w:val="00DF0DC8"/>
    <w:pPr>
      <w:jc w:val="right"/>
    </w:pPr>
    <w:rPr>
      <w:snapToGrid/>
      <w:lang w:eastAsia="en-GB"/>
    </w:rPr>
  </w:style>
  <w:style w:type="paragraph" w:customStyle="1" w:styleId="AttendancePVTable">
    <w:name w:val="AttendancePVTable"/>
    <w:basedOn w:val="Normal"/>
    <w:rsid w:val="00AD4CEB"/>
    <w:pPr>
      <w:spacing w:before="120" w:after="120"/>
    </w:pPr>
    <w:rPr>
      <w:sz w:val="16"/>
    </w:rPr>
  </w:style>
  <w:style w:type="paragraph" w:customStyle="1" w:styleId="AttendancePVFootnote">
    <w:name w:val="AttendancePVFootnote"/>
    <w:basedOn w:val="Normal"/>
    <w:rsid w:val="00AD4CEB"/>
    <w:pPr>
      <w:tabs>
        <w:tab w:val="left" w:pos="170"/>
        <w:tab w:val="left" w:pos="510"/>
      </w:tabs>
      <w:ind w:left="680" w:hanging="680"/>
    </w:pPr>
    <w:rPr>
      <w:sz w:val="16"/>
    </w:rPr>
  </w:style>
  <w:style w:type="paragraph" w:customStyle="1" w:styleId="AttendancePVTitle">
    <w:name w:val="AttendancePVTitle"/>
    <w:basedOn w:val="Normal"/>
    <w:rsid w:val="00A66B35"/>
    <w:pPr>
      <w:spacing w:after="480"/>
      <w:jc w:val="center"/>
    </w:pPr>
    <w:rPr>
      <w:b/>
      <w:sz w:val="16"/>
    </w:rPr>
  </w:style>
  <w:style w:type="paragraph" w:customStyle="1" w:styleId="Normal12a">
    <w:name w:val="Normal12a"/>
    <w:basedOn w:val="Normal"/>
    <w:rsid w:val="00AD4CEB"/>
    <w:pPr>
      <w:spacing w:after="240"/>
    </w:pPr>
    <w:rPr>
      <w:snapToGrid/>
      <w:lang w:eastAsia="en-GB"/>
    </w:rPr>
  </w:style>
  <w:style w:type="paragraph" w:customStyle="1" w:styleId="NormalBoldCenter">
    <w:name w:val="NormalBoldCenter"/>
    <w:basedOn w:val="Normal"/>
    <w:rsid w:val="00AD4CEB"/>
    <w:pPr>
      <w:jc w:val="center"/>
    </w:pPr>
    <w:rPr>
      <w:b/>
      <w:lang w:eastAsia="en-GB"/>
    </w:rPr>
  </w:style>
  <w:style w:type="paragraph" w:customStyle="1" w:styleId="HeadingReferenceOJPV">
    <w:name w:val="HeadingReferenceOJPV"/>
    <w:basedOn w:val="Normal"/>
    <w:rsid w:val="001173AC"/>
    <w:pPr>
      <w:spacing w:before="840" w:after="720"/>
      <w:jc w:val="right"/>
    </w:pPr>
    <w:rPr>
      <w:rFonts w:ascii="Arial" w:hAnsi="Arial"/>
      <w:b/>
      <w:lang w:eastAsia="en-GB"/>
    </w:rPr>
  </w:style>
  <w:style w:type="paragraph" w:customStyle="1" w:styleId="EPFooter">
    <w:name w:val="EPFooter"/>
    <w:basedOn w:val="Normal"/>
    <w:rsid w:val="005A4857"/>
    <w:pPr>
      <w:tabs>
        <w:tab w:val="center" w:pos="4535"/>
        <w:tab w:val="right" w:pos="9071"/>
      </w:tabs>
      <w:spacing w:before="240" w:after="240"/>
    </w:pPr>
    <w:rPr>
      <w:color w:val="010000"/>
      <w:sz w:val="22"/>
    </w:rPr>
  </w:style>
  <w:style w:type="paragraph" w:styleId="TOCHeading">
    <w:name w:val="TOC Heading"/>
    <w:basedOn w:val="Normal"/>
    <w:next w:val="Normal"/>
    <w:uiPriority w:val="39"/>
    <w:semiHidden/>
    <w:unhideWhenUsed/>
    <w:qFormat/>
    <w:rsid w:val="000637F3"/>
    <w:pPr>
      <w:keepLines/>
      <w:spacing w:before="240" w:after="240"/>
    </w:pPr>
    <w:rPr>
      <w:rFonts w:asciiTheme="majorHAnsi" w:eastAsiaTheme="majorEastAsia" w:hAnsiTheme="majorHAnsi" w:cstheme="majorBidi"/>
      <w:b/>
      <w:color w:val="2E74B5" w:themeColor="accent1" w:themeShade="BF"/>
      <w:sz w:val="32"/>
      <w:szCs w:val="32"/>
    </w:rPr>
  </w:style>
  <w:style w:type="paragraph" w:styleId="Header">
    <w:name w:val="header"/>
    <w:basedOn w:val="Normal"/>
    <w:link w:val="HeaderChar"/>
    <w:semiHidden/>
    <w:rsid w:val="001E4EBD"/>
    <w:pPr>
      <w:tabs>
        <w:tab w:val="center" w:pos="4513"/>
        <w:tab w:val="right" w:pos="9026"/>
      </w:tabs>
    </w:pPr>
  </w:style>
  <w:style w:type="character" w:customStyle="1" w:styleId="HeaderChar">
    <w:name w:val="Header Char"/>
    <w:basedOn w:val="DefaultParagraphFont"/>
    <w:link w:val="Header"/>
    <w:semiHidden/>
    <w:rsid w:val="001E4EBD"/>
    <w:rPr>
      <w:snapToGrid w:val="0"/>
      <w:sz w:val="24"/>
      <w:lang w:eastAsia="en-US"/>
    </w:rPr>
  </w:style>
  <w:style w:type="paragraph" w:customStyle="1" w:styleId="MeetingIntro">
    <w:name w:val="MeetingIntro"/>
    <w:basedOn w:val="Normal"/>
    <w:rsid w:val="001173AC"/>
    <w:pPr>
      <w:spacing w:before="600" w:after="600"/>
    </w:pPr>
    <w:rPr>
      <w:lang w:eastAsia="en-GB"/>
    </w:rPr>
  </w:style>
  <w:style w:type="paragraph" w:customStyle="1" w:styleId="MeetingClosing">
    <w:name w:val="MeetingClosing"/>
    <w:basedOn w:val="Normal"/>
    <w:rsid w:val="001173AC"/>
    <w:pPr>
      <w:spacing w:before="600" w:after="240"/>
    </w:pPr>
  </w:style>
  <w:style w:type="paragraph" w:customStyle="1" w:styleId="HeadingDocType24a">
    <w:name w:val="HeadingDocType24a"/>
    <w:basedOn w:val="Normal"/>
    <w:rsid w:val="001173AC"/>
    <w:pPr>
      <w:spacing w:after="480"/>
      <w:jc w:val="center"/>
    </w:pPr>
    <w:rPr>
      <w:rFonts w:ascii="Arial" w:hAnsi="Arial"/>
      <w:b/>
      <w:snapToGrid/>
      <w:sz w:val="48"/>
      <w:lang w:eastAsia="en-GB"/>
    </w:rPr>
  </w:style>
  <w:style w:type="paragraph" w:customStyle="1" w:styleId="HeadingCenter12a">
    <w:name w:val="HeadingCenter12a"/>
    <w:basedOn w:val="Normal"/>
    <w:rsid w:val="001173AC"/>
    <w:pPr>
      <w:spacing w:after="240"/>
      <w:jc w:val="center"/>
    </w:pPr>
    <w:rPr>
      <w:b/>
      <w:snapToGrid/>
      <w:lang w:eastAsia="en-GB"/>
    </w:rPr>
  </w:style>
  <w:style w:type="paragraph" w:customStyle="1" w:styleId="AnnexRightBold">
    <w:name w:val="AnnexRightBold"/>
    <w:basedOn w:val="Normal"/>
    <w:rsid w:val="0067649D"/>
    <w:pPr>
      <w:spacing w:after="480"/>
      <w:jc w:val="right"/>
    </w:pPr>
    <w:rPr>
      <w:b/>
      <w:snapToGrid/>
      <w:lang w:eastAsia="en-GB"/>
    </w:rPr>
  </w:style>
  <w:style w:type="paragraph" w:styleId="ListParagraph">
    <w:name w:val="List Paragraph"/>
    <w:basedOn w:val="Normal"/>
    <w:uiPriority w:val="34"/>
    <w:qFormat/>
    <w:rsid w:val="002E73FD"/>
    <w:pPr>
      <w:ind w:left="720"/>
      <w:contextualSpacing/>
    </w:pPr>
  </w:style>
  <w:style w:type="paragraph" w:styleId="Footer">
    <w:name w:val="footer"/>
    <w:basedOn w:val="Normal"/>
    <w:link w:val="FooterChar"/>
    <w:rsid w:val="00831CDE"/>
    <w:pPr>
      <w:tabs>
        <w:tab w:val="center" w:pos="4513"/>
        <w:tab w:val="right" w:pos="9026"/>
      </w:tabs>
    </w:pPr>
  </w:style>
  <w:style w:type="character" w:customStyle="1" w:styleId="FooterChar">
    <w:name w:val="Footer Char"/>
    <w:basedOn w:val="DefaultParagraphFont"/>
    <w:link w:val="Footer"/>
    <w:rsid w:val="00831CDE"/>
    <w:rPr>
      <w:snapToGrid w:val="0"/>
      <w:sz w:val="24"/>
      <w:lang w:eastAsia="en-US"/>
    </w:rPr>
  </w:style>
  <w:style w:type="character" w:customStyle="1" w:styleId="Heading2Char">
    <w:name w:val="Heading 2 Char"/>
    <w:basedOn w:val="DefaultParagraphFont"/>
    <w:link w:val="Heading2"/>
    <w:uiPriority w:val="9"/>
    <w:semiHidden/>
    <w:rsid w:val="00FE638D"/>
    <w:rPr>
      <w:rFonts w:ascii="Arial" w:hAnsi="Arial"/>
      <w:b/>
      <w:i/>
      <w:snapToGrid w:val="0"/>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wirth\AppData\Local\Temp\PVx.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7CDE9A-8791-4E37-8C4A-EBBF0E14C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PVx.dotx</Template>
  <TotalTime>3</TotalTime>
  <Pages>11</Pages>
  <Words>1715</Words>
  <Characters>14432</Characters>
  <Application>Microsoft Office Word</Application>
  <DocSecurity>0</DocSecurity>
  <Lines>412</Lines>
  <Paragraphs>196</Paragraphs>
  <ScaleCrop>false</ScaleCrop>
  <HeadingPairs>
    <vt:vector size="2" baseType="variant">
      <vt:variant>
        <vt:lpstr>Title</vt:lpstr>
      </vt:variant>
      <vt:variant>
        <vt:i4>1</vt:i4>
      </vt:variant>
    </vt:vector>
  </HeadingPairs>
  <TitlesOfParts>
    <vt:vector size="1" baseType="lpstr">
      <vt:lpstr>PVx</vt:lpstr>
    </vt:vector>
  </TitlesOfParts>
  <Company/>
  <LinksUpToDate>false</LinksUpToDate>
  <CharactersWithSpaces>15951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PVx</dc:title>
  <dc:creator>Daniela Wirth</dc:creator>
  <cp:lastModifiedBy>HEINSOEE Katja</cp:lastModifiedBy>
  <cp:revision>2</cp:revision>
  <cp:lastPrinted>2009-06-18T13:43:00Z</cp:lastPrinted>
  <dcterms:created xsi:type="dcterms:W3CDTF">2025-10-07T07:54:00Z</dcterms:created>
  <dcterms:modified xsi:type="dcterms:W3CDTF">2025-10-07T07:54:00Z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t;Extension&gt;">
    <vt:lpwstr>DA</vt:lpwstr>
  </property>
  <property fmtid="{D5CDD505-2E9C-101B-9397-08002B2CF9AE}" pid="3" name="&lt;FdR&gt;">
    <vt:lpwstr>1327155</vt:lpwstr>
  </property>
  <property fmtid="{D5CDD505-2E9C-101B-9397-08002B2CF9AE}" pid="4" name="&lt;Model&gt;">
    <vt:lpwstr>PVx</vt:lpwstr>
  </property>
  <property fmtid="{D5CDD505-2E9C-101B-9397-08002B2CF9AE}" pid="5" name="&lt;ModelCod&gt;">
    <vt:lpwstr>\\eiciBRUpr1\pdocep$\DocEP\DOCS\General\PV\PVx.dotx(31/01/2025 10:33:02)</vt:lpwstr>
  </property>
  <property fmtid="{D5CDD505-2E9C-101B-9397-08002B2CF9AE}" pid="6" name="&lt;ModelTra&gt;">
    <vt:lpwstr>\\eiciBRUpr1\pdocep$\DocEP\TRANSFIL\EN\PVx.EN(16/01/2025 11:29:03)</vt:lpwstr>
  </property>
  <property fmtid="{D5CDD505-2E9C-101B-9397-08002B2CF9AE}" pid="7" name="&lt;Type&gt;">
    <vt:lpwstr>PV</vt:lpwstr>
  </property>
  <property fmtid="{D5CDD505-2E9C-101B-9397-08002B2CF9AE}" pid="8" name="Created with">
    <vt:lpwstr>10.1.2 Build [20250817]</vt:lpwstr>
  </property>
  <property fmtid="{D5CDD505-2E9C-101B-9397-08002B2CF9AE}" pid="9" name="FooterPath">
    <vt:lpwstr>PV\1327155DA.docx</vt:lpwstr>
  </property>
  <property fmtid="{D5CDD505-2E9C-101B-9397-08002B2CF9AE}" pid="10" name="LastEdited with">
    <vt:lpwstr>10.1.2 Build [20250817]</vt:lpwstr>
  </property>
  <property fmtid="{D5CDD505-2E9C-101B-9397-08002B2CF9AE}" pid="11" name="PE number">
    <vt:lpwstr>776.897</vt:lpwstr>
  </property>
  <property fmtid="{D5CDD505-2E9C-101B-9397-08002B2CF9AE}" pid="12" name="SDLStudio">
    <vt:lpwstr/>
  </property>
  <property fmtid="{D5CDD505-2E9C-101B-9397-08002B2CF9AE}" pid="13" name="SendToEpades">
    <vt:lpwstr>OK - 2025/09/26 13:05</vt:lpwstr>
  </property>
  <property fmtid="{D5CDD505-2E9C-101B-9397-08002B2CF9AE}" pid="14" name="Bookout">
    <vt:lpwstr>OK - 2025/10/07 09:54</vt:lpwstr>
  </property>
</Properties>
</file>