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2" w:type="dxa"/>
        <w:tblCellMar>
          <w:left w:w="0" w:type="dxa"/>
          <w:right w:w="0" w:type="dxa"/>
        </w:tblCellMar>
        <w:tblLook w:val="01E0" w:firstRow="1" w:lastRow="1" w:firstColumn="1" w:lastColumn="1" w:noHBand="0" w:noVBand="0"/>
      </w:tblPr>
      <w:tblGrid>
        <w:gridCol w:w="6804"/>
        <w:gridCol w:w="2268"/>
      </w:tblGrid>
      <w:tr w:rsidRPr="00B14E8E" w:rsidR="00041A79" w:rsidTr="00C85D0F" w14:paraId="37FB1217" w14:textId="77777777">
        <w:trPr>
          <w:trHeight w:val="1418" w:hRule="exact"/>
        </w:trPr>
        <w:tc>
          <w:tcPr>
            <w:tcW w:w="6804" w:type="dxa"/>
            <w:shd w:val="clear" w:color="auto" w:fill="auto"/>
            <w:vAlign w:val="center"/>
          </w:tcPr>
          <w:p w:rsidRPr="00B14E8E" w:rsidR="00041A79" w:rsidP="004A4E13" w:rsidRDefault="009801AC" w14:paraId="205228AC" w14:textId="77777777">
            <w:pPr>
              <w:pStyle w:val="EPName"/>
              <w:widowControl/>
            </w:pPr>
            <w:r>
              <w:t xml:space="preserve">Parlement européen</w:t>
            </w:r>
          </w:p>
          <w:p w:rsidRPr="00B14E8E" w:rsidR="00041A79" w:rsidP="004A4E13" w:rsidRDefault="00E34EA4" w14:paraId="0AEF0975" w14:textId="77777777">
            <w:pPr>
              <w:pStyle w:val="EPTerm"/>
              <w:widowControl/>
            </w:pPr>
            <w:r>
              <w:t xml:space="preserve">2024-2029</w:t>
            </w:r>
          </w:p>
        </w:tc>
        <w:tc>
          <w:tcPr>
            <w:tcW w:w="2268" w:type="dxa"/>
            <w:shd w:val="clear" w:color="auto" w:fill="auto"/>
          </w:tcPr>
          <w:p w:rsidRPr="00B14E8E" w:rsidR="00041A79" w:rsidP="004A4E13" w:rsidRDefault="00041A79" w14:paraId="0F4A7F1C" w14:textId="77777777">
            <w:pPr>
              <w:pStyle w:val="EPLogo"/>
              <w:widowControl/>
            </w:pPr>
            <w:r w:rsidRPr="00B14E8E">
              <w:rPr>
                <w:noProof/>
              </w:rPr>
              <w:drawing>
                <wp:inline distT="0" distB="0" distL="0" distR="0" wp14:anchorId="5876720E" wp14:editId="53026398">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rsidRPr="00B14E8E" w:rsidR="00F64B87" w:rsidP="004A4E13" w:rsidRDefault="00F64B87" w14:paraId="35F1C9AF" w14:textId="77777777">
      <w:pPr>
        <w:pStyle w:val="LineTop"/>
        <w:widowControl/>
      </w:pPr>
    </w:p>
    <w:p w:rsidRPr="00B14E8E" w:rsidR="00F64B87" w:rsidP="004A4E13" w:rsidRDefault="00F64B87" w14:paraId="17D30370" w14:textId="77777777">
      <w:pPr>
        <w:pStyle w:val="EPBody"/>
        <w:widowControl/>
      </w:pPr>
      <w:r>
        <w:rPr>
          <w:rStyle w:val="HideTWBExt"/>
        </w:rPr>
        <w:t xml:space="preserve">&lt;</w:t>
      </w:r>
      <w:r>
        <w:rPr>
          <w:rStyle w:val="HideTWBExt"/>
          <w:i w:val="0"/>
        </w:rPr>
        <w:t xml:space="preserve">Commission&gt;</w:t>
      </w:r>
      <w:r>
        <w:rPr>
          <w:rStyle w:val="HideTWBInt"/>
        </w:rPr>
        <w:t xml:space="preserve">{ITRE}</w:t>
      </w:r>
      <w:r>
        <w:t xml:space="preserve">Commission de l’industrie, de la recherche et de l’énergie</w:t>
      </w:r>
      <w:r>
        <w:rPr>
          <w:rStyle w:val="HideTWBExt"/>
        </w:rPr>
        <w:t xml:space="preserve">&lt;/</w:t>
      </w:r>
      <w:r>
        <w:rPr>
          <w:rStyle w:val="HideTWBExt"/>
          <w:i w:val="0"/>
        </w:rPr>
        <w:t xml:space="preserve">Commission</w:t>
      </w:r>
      <w:r>
        <w:rPr>
          <w:rStyle w:val="HideTWBExt"/>
        </w:rPr>
        <w:t xml:space="preserve">&gt;</w:t>
      </w:r>
    </w:p>
    <w:p w:rsidRPr="00B14E8E" w:rsidR="001173AC" w:rsidP="004A4E13" w:rsidRDefault="001173AC" w14:paraId="15379065" w14:textId="77777777">
      <w:pPr>
        <w:pStyle w:val="LineBottom"/>
        <w:widowControl/>
      </w:pPr>
    </w:p>
    <w:p w:rsidRPr="00B14E8E" w:rsidR="00EA74BF" w:rsidP="004A4E13" w:rsidRDefault="00E34EA4" w14:paraId="0FAB28B8" w14:textId="77777777">
      <w:pPr>
        <w:pStyle w:val="HeadingReferenceOJPV"/>
        <w:widowControl/>
      </w:pPr>
      <w:r>
        <w:t xml:space="preserve">ITRE_PV(2025)0904_1</w:t>
      </w:r>
    </w:p>
    <w:p w:rsidRPr="00B14E8E" w:rsidR="00EA74BF" w:rsidP="004A4E13" w:rsidRDefault="009801AC" w14:paraId="3445CCE6" w14:textId="77777777">
      <w:pPr>
        <w:pStyle w:val="HeadingDocType24a"/>
        <w:widowControl/>
      </w:pPr>
      <w:r>
        <w:t xml:space="preserve">PROCÈS-VERBAL</w:t>
      </w:r>
    </w:p>
    <w:p w:rsidRPr="00B14E8E" w:rsidR="00EA74BF" w:rsidP="004A4E13" w:rsidRDefault="009801AC" w14:paraId="74D253EA" w14:textId="77777777">
      <w:pPr>
        <w:pStyle w:val="HeadingCenter12a"/>
        <w:widowControl/>
      </w:pPr>
      <w:r>
        <w:t xml:space="preserve">Réunion du 4 septembre 2025, de 9 heures à 12 h 30</w:t>
      </w:r>
    </w:p>
    <w:p w:rsidRPr="00B14E8E" w:rsidR="00EA74BF" w:rsidP="004A4E13" w:rsidRDefault="00E34EA4" w14:paraId="43EA3956" w14:textId="77777777">
      <w:pPr>
        <w:pStyle w:val="HeadingCenter12a"/>
        <w:widowControl/>
      </w:pPr>
      <w:r>
        <w:t xml:space="preserve">BRUXELLES</w:t>
      </w:r>
    </w:p>
    <w:p w:rsidRPr="00B14E8E" w:rsidR="00EA74BF" w:rsidP="004A4E13" w:rsidRDefault="009801AC" w14:paraId="0BA65F81" w14:textId="77777777">
      <w:pPr>
        <w:pStyle w:val="MeetingIntro"/>
        <w:widowControl/>
      </w:pPr>
      <w:r>
        <w:t xml:space="preserve">La séance est ouverte le jeudi 4 septembre 2025 à 9 h 1, sous la présidence de Borys Budka, président.</w:t>
      </w:r>
    </w:p>
    <w:p w:rsidRPr="00B14E8E" w:rsidR="00E34EA4" w:rsidP="004A4E13" w:rsidRDefault="00831CDE" w14:paraId="08AA8161" w14:textId="77777777">
      <w:pPr>
        <w:pStyle w:val="PVxHeading"/>
        <w:numPr>
          <w:ilvl w:val="0"/>
          <w:numId w:val="0"/>
        </w:numPr>
        <w:ind w:left="567" w:hanging="567"/>
      </w:pPr>
      <w:r>
        <w:t xml:space="preserve">1.</w:t>
      </w:r>
      <w:r>
        <w:tab/>
      </w:r>
      <w:r>
        <w:t xml:space="preserve">Adoption de l’ordre du jour</w:t>
      </w:r>
      <w:r>
        <w:tab/>
      </w:r>
      <w:r>
        <w:t xml:space="preserve">ITRE_OJ</w:t>
      </w:r>
      <w:r>
        <w:rPr>
          <w:b w:val="0"/>
        </w:rPr>
        <w:t xml:space="preserve">(2025)0904_1</w:t>
      </w:r>
    </w:p>
    <w:p w:rsidRPr="00B14E8E" w:rsidR="00E34EA4" w:rsidP="004A4E13" w:rsidRDefault="00E34EA4" w14:paraId="10320B7B" w14:textId="77777777">
      <w:pPr>
        <w:pStyle w:val="PVxIndent"/>
        <w:widowControl/>
      </w:pPr>
      <w:r>
        <w:t xml:space="preserve">L’ordre du jour est adopté.</w:t>
      </w:r>
    </w:p>
    <w:p w:rsidRPr="00B14E8E" w:rsidR="00E34EA4" w:rsidP="004A4E13" w:rsidRDefault="00831CDE" w14:paraId="6AEF2BB9" w14:textId="77777777">
      <w:pPr>
        <w:pStyle w:val="PVxHeading"/>
        <w:numPr>
          <w:ilvl w:val="0"/>
          <w:numId w:val="0"/>
        </w:numPr>
        <w:ind w:left="567" w:hanging="567"/>
      </w:pPr>
      <w:r>
        <w:t xml:space="preserve">2.</w:t>
      </w:r>
      <w:r>
        <w:tab/>
      </w:r>
      <w:r>
        <w:t xml:space="preserve">Communications de la présidence</w:t>
      </w:r>
    </w:p>
    <w:p w:rsidRPr="00B14E8E" w:rsidR="00E1449E" w:rsidP="004A4E13" w:rsidRDefault="00E1449E" w14:paraId="746D4154" w14:textId="77777777">
      <w:pPr>
        <w:pStyle w:val="PVxIndent12a"/>
        <w:widowControl/>
      </w:pPr>
      <w:r>
        <w:t xml:space="preserve">Le président annonce que la réunion est retransmise en ligne et en précise le profil linguistique.</w:t>
      </w:r>
    </w:p>
    <w:p w:rsidRPr="00B14E8E" w:rsidR="00E1449E" w:rsidP="004A4E13" w:rsidRDefault="00831CDE" w14:paraId="1E702DBA" w14:textId="77777777">
      <w:pPr>
        <w:pStyle w:val="PVxHeading"/>
        <w:numPr>
          <w:ilvl w:val="0"/>
          <w:numId w:val="0"/>
        </w:numPr>
        <w:ind w:left="567" w:hanging="567"/>
      </w:pPr>
      <w:r>
        <w:t xml:space="preserve">3.</w:t>
      </w:r>
      <w:r>
        <w:tab/>
      </w:r>
      <w:r>
        <w:t xml:space="preserve">Communications de la présidence concernant les décisions des coordinateurs du 16 juillet 2025</w:t>
      </w:r>
    </w:p>
    <w:p w:rsidRPr="00B14E8E" w:rsidR="008A2ADD" w:rsidP="004A4E13" w:rsidRDefault="00B620E0" w14:paraId="5096F5F0" w14:textId="77777777">
      <w:pPr>
        <w:pStyle w:val="PVxIndent"/>
        <w:widowControl/>
      </w:pPr>
      <w:r>
        <w:t xml:space="preserve">Les décisions des coordinateurs du 16 juillet 2025 ont été communiquées à tous les membres de la commission ITRE par courrier électronique (voir annexe).</w:t>
      </w:r>
    </w:p>
    <w:p w:rsidRPr="00B14E8E" w:rsidR="00B620E0" w:rsidP="004A4E13" w:rsidRDefault="00831CDE" w14:paraId="4A65C8F6" w14:textId="77777777">
      <w:pPr>
        <w:pStyle w:val="PVxHeading"/>
        <w:numPr>
          <w:ilvl w:val="0"/>
          <w:numId w:val="0"/>
        </w:numPr>
        <w:ind w:left="567" w:hanging="567"/>
      </w:pPr>
      <w:r>
        <w:t xml:space="preserve">4.</w:t>
      </w:r>
      <w:r>
        <w:tab/>
      </w:r>
      <w:r>
        <w:t xml:space="preserve">Adoption de procès-verbaux de réunions</w:t>
      </w:r>
    </w:p>
    <w:p w:rsidRPr="00B14E8E" w:rsidR="002E73FD" w:rsidP="004A4E13" w:rsidRDefault="00831CDE" w14:paraId="3DDB57DD" w14:textId="77777777">
      <w:pPr>
        <w:widowControl/>
        <w:tabs>
          <w:tab w:val="left" w:pos="1106"/>
          <w:tab w:val="right" w:pos="9065"/>
        </w:tabs>
        <w:autoSpaceDE w:val="0"/>
        <w:autoSpaceDN w:val="0"/>
        <w:adjustRightInd w:val="0"/>
        <w:ind w:left="967" w:hanging="400"/>
      </w:pPr>
      <w:r>
        <w:rPr>
          <w:color w:val="000000"/>
          <w:rFonts w:ascii="Symbol" w:hAnsi="Symbol"/>
        </w:rPr>
        <w:t xml:space="preserve"></w:t>
      </w:r>
      <w:r>
        <w:rPr>
          <w:color w:val="000000"/>
          <w:rFonts w:ascii="Symbol" w:hAnsi="Symbol"/>
        </w:rPr>
        <w:tab/>
      </w:r>
      <w:r>
        <w:t xml:space="preserve">25-26 juin 2025</w:t>
      </w:r>
      <w:r>
        <w:tab/>
      </w:r>
      <w:r>
        <w:t xml:space="preserve">PV – PE775.434v02-00</w:t>
      </w:r>
    </w:p>
    <w:p w:rsidRPr="00B14E8E" w:rsidR="00074F37" w:rsidP="004A4E13" w:rsidRDefault="002E73FD" w14:paraId="22C6929A" w14:textId="77777777">
      <w:pPr>
        <w:pStyle w:val="PVxIndent12b"/>
        <w:widowControl/>
      </w:pPr>
      <w:r>
        <w:rPr>
          <w:b/>
          <w:i/>
        </w:rPr>
        <w:t xml:space="preserve">Décision:</w:t>
      </w:r>
      <w:r>
        <w:tab/>
      </w:r>
      <w:r>
        <w:t xml:space="preserve">le procès-verbal est approuvé.</w:t>
      </w:r>
    </w:p>
    <w:p w:rsidRPr="00B14E8E" w:rsidR="00C8727B" w:rsidP="004A4E13" w:rsidRDefault="00831CDE" w14:paraId="36F2E534" w14:textId="77777777">
      <w:pPr>
        <w:pStyle w:val="PVxHeading"/>
        <w:numPr>
          <w:ilvl w:val="0"/>
          <w:numId w:val="0"/>
        </w:numPr>
        <w:ind w:left="567" w:hanging="567"/>
      </w:pPr>
      <w:r>
        <w:t xml:space="preserve">5.</w:t>
      </w:r>
      <w:r>
        <w:tab/>
      </w:r>
      <w:r>
        <w:t xml:space="preserve">Débat d’actualité sur le thème «Hydrogène: réalités, coûts, cas d’utilisation et environnement réglementaire» et analyse interne du règlement délégué précisant une méthode d’évaluation des réductions des émissions de gaz à effet de serre réalisées grâce aux carburants bas carbone (acte délégué relatif à l’hydrogène)</w:t>
      </w:r>
    </w:p>
    <w:p w:rsidRPr="00B14E8E" w:rsidR="00C8727B" w:rsidP="004A4E13" w:rsidRDefault="00C8727B" w14:paraId="1F4FCBC4" w14:textId="77777777">
      <w:pPr>
        <w:pStyle w:val="PVxIndent"/>
        <w:widowControl/>
      </w:pPr>
      <w:r>
        <w:rPr>
          <w:i/>
          <w:b/>
        </w:rPr>
        <w:t xml:space="preserve">Interviennent</w:t>
      </w:r>
      <w:r>
        <w:rPr>
          <w:i/>
        </w:rPr>
        <w:t xml:space="preserve">:</w:t>
      </w:r>
      <w:r>
        <w:rPr>
          <w:i/>
        </w:rPr>
        <w:t xml:space="preserve"> </w:t>
      </w:r>
      <w:r>
        <w:t xml:space="preserve">Andrea Wechsler, Paolo Borchia, Daniel Obajtek, Michael McNamara, Kitti Nyitrai (directrice adjointe, DG ENER, Commission), Thomas Pellerin</w:t>
      </w:r>
      <w:r>
        <w:noBreakHyphen/>
      </w:r>
      <w:r>
        <w:t xml:space="preserve">Carlin, Magnolia Tovar (directrice, Future Cleantech Architects), Christian Ehler, Angelika Niebler, Jana Nagyová, Kamila Gasiuk</w:t>
      </w:r>
      <w:r>
        <w:noBreakHyphen/>
      </w:r>
      <w:r>
        <w:t xml:space="preserve">Pihowicz et Radan Kanev.</w:t>
      </w:r>
    </w:p>
    <w:p w:rsidRPr="00B14E8E" w:rsidR="00C8727B" w:rsidP="004A4E13" w:rsidRDefault="00C8727B" w14:paraId="5348E9CE" w14:textId="77777777">
      <w:pPr>
        <w:widowControl/>
        <w:spacing w:before="240"/>
      </w:pPr>
      <w:r>
        <w:rPr>
          <w:b/>
          <w:i/>
        </w:rPr>
        <w:t xml:space="preserve">*** Heure des votes (vote électronique) ***</w:t>
      </w:r>
    </w:p>
    <w:p w:rsidRPr="00B14E8E" w:rsidR="00074F37" w:rsidP="004A4E13" w:rsidRDefault="00831CDE" w14:paraId="2F3E683E" w14:textId="77777777">
      <w:pPr>
        <w:pStyle w:val="PVxHeading"/>
        <w:numPr>
          <w:ilvl w:val="0"/>
          <w:numId w:val="0"/>
        </w:numPr>
        <w:ind w:left="567" w:hanging="567"/>
      </w:pPr>
      <w:r>
        <w:t xml:space="preserve">6.</w:t>
      </w:r>
      <w:r>
        <w:tab/>
      </w:r>
      <w:r>
        <w:t xml:space="preserve">Budget général de l’Union européenne pour l’exercice 2026 – toutes sections</w:t>
      </w:r>
    </w:p>
    <w:p w:rsidRPr="00B14E8E" w:rsidR="0047126A" w:rsidP="004A4E13" w:rsidRDefault="0047126A" w14:paraId="0831D54A" w14:textId="77777777">
      <w:pPr>
        <w:widowControl/>
        <w:ind w:left="737"/>
      </w:pPr>
      <w:r>
        <w:t xml:space="preserve">ITRE/10/02066</w:t>
      </w:r>
    </w:p>
    <w:p w:rsidRPr="00B14E8E" w:rsidR="0047126A" w:rsidP="004A4E13" w:rsidRDefault="0047126A" w14:paraId="7AD02549" w14:textId="77777777">
      <w:pPr>
        <w:widowControl/>
        <w:tabs>
          <w:tab w:val="left" w:pos="1701"/>
          <w:tab w:val="left" w:pos="4110"/>
        </w:tabs>
        <w:ind w:left="737"/>
      </w:pPr>
      <w:r>
        <w:tab/>
      </w:r>
      <w:r>
        <w:t xml:space="preserve">2025/0210(BUD)</w:t>
      </w:r>
      <w:r>
        <w:tab/>
      </w:r>
    </w:p>
    <w:p w:rsidRPr="00B14E8E" w:rsidR="0047126A" w:rsidP="004A4E13" w:rsidRDefault="0047126A" w14:paraId="1E336492" w14:textId="77777777">
      <w:pPr>
        <w:widowControl/>
        <w:tabs>
          <w:tab w:val="left" w:pos="1701"/>
          <w:tab w:val="left" w:pos="4110"/>
        </w:tabs>
        <w:ind w:left="737"/>
        <w:rPr>
          <w:sz w:val="12"/>
          <w:szCs w:val="12"/>
        </w:rPr>
      </w:pPr>
    </w:p>
    <w:tbl>
      <w:tblPr>
        <w:tblW w:w="8379" w:type="dxa"/>
        <w:jc w:val="right"/>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000" w:firstRow="0" w:lastRow="0" w:firstColumn="0" w:lastColumn="0" w:noHBand="0" w:noVBand="0"/>
      </w:tblPr>
      <w:tblGrid>
        <w:gridCol w:w="533"/>
        <w:gridCol w:w="1334"/>
        <w:gridCol w:w="4057"/>
        <w:gridCol w:w="2455"/>
      </w:tblGrid>
      <w:tr w:rsidRPr="00B14E8E" w:rsidR="0047126A" w:rsidTr="008C2BF1" w14:paraId="5FCF73D8" w14:textId="77777777">
        <w:trPr>
          <w:jc w:val="right"/>
        </w:trPr>
        <w:tc>
          <w:tcPr>
            <w:tcW w:w="8377" w:type="dxa"/>
            <w:gridSpan w:val="4"/>
            <w:tcBorders>
              <w:top w:val="nil"/>
              <w:left w:val="nil"/>
              <w:bottom w:val="nil"/>
              <w:right w:val="nil"/>
            </w:tcBorders>
            <w:shd w:val="clear" w:color="auto" w:fill="FFFFFF"/>
          </w:tcPr>
          <w:p w:rsidRPr="00B14E8E" w:rsidR="0047126A" w:rsidP="004A4E13" w:rsidRDefault="0047126A" w14:paraId="34A6030A" w14:textId="77777777">
            <w:pPr>
              <w:widowControl/>
            </w:pPr>
            <w:r>
              <w:t xml:space="preserve">Rapporteur pour avis:</w:t>
            </w:r>
          </w:p>
        </w:tc>
      </w:tr>
      <w:tr w:rsidRPr="00B14E8E" w:rsidR="00013CEB" w:rsidTr="008C2BF1" w14:paraId="5F64CDF5" w14:textId="77777777">
        <w:trPr>
          <w:jc w:val="right"/>
        </w:trPr>
        <w:tc>
          <w:tcPr>
            <w:tcW w:w="8377" w:type="dxa"/>
            <w:gridSpan w:val="4"/>
            <w:tcBorders>
              <w:top w:val="nil"/>
              <w:left w:val="nil"/>
              <w:bottom w:val="nil"/>
              <w:right w:val="nil"/>
            </w:tcBorders>
            <w:shd w:val="clear" w:color="auto" w:fill="FFFFFF"/>
          </w:tcPr>
          <w:p w:rsidRPr="00B14E8E" w:rsidR="00013CEB" w:rsidP="004A4E13" w:rsidRDefault="00013CEB" w14:paraId="349BFDCF" w14:textId="77777777">
            <w:pPr>
              <w:widowControl/>
            </w:pPr>
          </w:p>
        </w:tc>
      </w:tr>
      <w:tr w:rsidRPr="00B14E8E" w:rsidR="0047126A" w:rsidTr="008C2BF1" w14:paraId="0FFA1B04" w14:textId="77777777">
        <w:trPr>
          <w:jc w:val="right"/>
        </w:trPr>
        <w:tc>
          <w:tcPr>
            <w:tcW w:w="533" w:type="dxa"/>
            <w:tcBorders>
              <w:top w:val="nil"/>
              <w:left w:val="nil"/>
              <w:bottom w:val="nil"/>
              <w:right w:val="nil"/>
            </w:tcBorders>
            <w:shd w:val="clear" w:color="auto" w:fill="FFFFFF"/>
          </w:tcPr>
          <w:p w:rsidRPr="00B14E8E" w:rsidR="0047126A" w:rsidP="004A4E13" w:rsidRDefault="0047126A" w14:paraId="393E0F17" w14:textId="77777777">
            <w:pPr>
              <w:widowControl/>
            </w:pPr>
          </w:p>
        </w:tc>
        <w:tc>
          <w:tcPr>
            <w:tcW w:w="5390" w:type="dxa"/>
            <w:gridSpan w:val="2"/>
            <w:tcBorders>
              <w:top w:val="nil"/>
              <w:left w:val="nil"/>
              <w:bottom w:val="nil"/>
              <w:right w:val="nil"/>
            </w:tcBorders>
            <w:shd w:val="clear" w:color="auto" w:fill="FFFFFF"/>
          </w:tcPr>
          <w:p w:rsidRPr="00B14E8E" w:rsidR="0047126A" w:rsidP="004A4E13" w:rsidRDefault="0047126A" w14:paraId="1CD5AC17" w14:textId="77777777">
            <w:pPr>
              <w:widowControl/>
            </w:pPr>
            <w:r>
              <w:t xml:space="preserve">Eero Heinäluoma (S&amp;D)</w:t>
            </w:r>
          </w:p>
        </w:tc>
        <w:tc>
          <w:tcPr>
            <w:tcW w:w="2454" w:type="dxa"/>
            <w:tcBorders>
              <w:top w:val="nil"/>
              <w:left w:val="nil"/>
              <w:bottom w:val="nil"/>
              <w:right w:val="nil"/>
            </w:tcBorders>
            <w:shd w:val="clear" w:color="auto" w:fill="FFFFFF"/>
          </w:tcPr>
          <w:p w:rsidRPr="00B14E8E" w:rsidR="0047126A" w:rsidP="004A4E13" w:rsidRDefault="0047126A" w14:paraId="4C37B3D0" w14:textId="77777777">
            <w:pPr>
              <w:widowControl/>
            </w:pPr>
          </w:p>
        </w:tc>
      </w:tr>
      <w:tr w:rsidRPr="00B14E8E" w:rsidR="0047126A" w:rsidTr="008C2BF1" w14:paraId="3FCBFD6D" w14:textId="77777777">
        <w:trPr>
          <w:jc w:val="right"/>
        </w:trPr>
        <w:tc>
          <w:tcPr>
            <w:tcW w:w="8377" w:type="dxa"/>
            <w:gridSpan w:val="4"/>
            <w:tcBorders>
              <w:top w:val="nil"/>
              <w:left w:val="nil"/>
              <w:bottom w:val="nil"/>
              <w:right w:val="nil"/>
            </w:tcBorders>
            <w:shd w:val="clear" w:color="auto" w:fill="FFFFFF"/>
          </w:tcPr>
          <w:p w:rsidRPr="00B14E8E" w:rsidR="0047126A" w:rsidP="004A4E13" w:rsidRDefault="0047126A" w14:paraId="08EB23E0" w14:textId="77777777">
            <w:pPr>
              <w:widowControl/>
            </w:pPr>
            <w:r>
              <w:t xml:space="preserve">Fond:</w:t>
            </w:r>
          </w:p>
        </w:tc>
      </w:tr>
      <w:tr w:rsidRPr="00B14E8E" w:rsidR="0047126A" w:rsidTr="008C2BF1" w14:paraId="32B7B2DD" w14:textId="77777777">
        <w:trPr>
          <w:jc w:val="right"/>
        </w:trPr>
        <w:tc>
          <w:tcPr>
            <w:tcW w:w="533" w:type="dxa"/>
            <w:tcBorders>
              <w:top w:val="nil"/>
              <w:left w:val="nil"/>
              <w:bottom w:val="nil"/>
              <w:right w:val="nil"/>
            </w:tcBorders>
            <w:shd w:val="clear" w:color="auto" w:fill="FFFFFF"/>
          </w:tcPr>
          <w:p w:rsidRPr="00B14E8E" w:rsidR="0047126A" w:rsidP="004A4E13" w:rsidRDefault="0047126A" w14:paraId="0FC60928" w14:textId="77777777">
            <w:pPr>
              <w:widowControl/>
            </w:pPr>
          </w:p>
        </w:tc>
        <w:tc>
          <w:tcPr>
            <w:tcW w:w="1334" w:type="dxa"/>
            <w:tcBorders>
              <w:top w:val="nil"/>
              <w:left w:val="nil"/>
              <w:bottom w:val="nil"/>
              <w:right w:val="nil"/>
            </w:tcBorders>
            <w:shd w:val="clear" w:color="auto" w:fill="FFFFFF"/>
          </w:tcPr>
          <w:p w:rsidRPr="00B14E8E" w:rsidR="0047126A" w:rsidP="004A4E13" w:rsidRDefault="0047126A" w14:paraId="3B59ECBE" w14:textId="77777777">
            <w:pPr>
              <w:widowControl/>
            </w:pPr>
            <w:r>
              <w:t xml:space="preserve">BUDG</w:t>
            </w:r>
          </w:p>
        </w:tc>
        <w:tc>
          <w:tcPr>
            <w:tcW w:w="4056" w:type="dxa"/>
            <w:tcBorders>
              <w:top w:val="nil"/>
              <w:left w:val="nil"/>
              <w:bottom w:val="nil"/>
              <w:right w:val="nil"/>
            </w:tcBorders>
            <w:shd w:val="clear" w:color="auto" w:fill="FFFFFF"/>
          </w:tcPr>
          <w:p w:rsidRPr="00B14E8E" w:rsidR="0047126A" w:rsidP="004A4E13" w:rsidRDefault="0047126A" w14:paraId="03DC0B1F" w14:textId="77777777">
            <w:pPr>
              <w:widowControl/>
            </w:pPr>
            <w:r>
              <w:t xml:space="preserve">Andrzej Halicki (PPE)</w:t>
            </w:r>
            <w:r>
              <w:br/>
            </w:r>
            <w:r>
              <w:t xml:space="preserve">Matjaž Nemec (S&amp;D)</w:t>
            </w:r>
          </w:p>
        </w:tc>
        <w:tc>
          <w:tcPr>
            <w:tcW w:w="2454" w:type="dxa"/>
            <w:tcBorders>
              <w:top w:val="nil"/>
              <w:left w:val="nil"/>
              <w:bottom w:val="nil"/>
              <w:right w:val="nil"/>
            </w:tcBorders>
            <w:shd w:val="clear" w:color="auto" w:fill="FFFFFF"/>
          </w:tcPr>
          <w:p w:rsidRPr="00B14E8E" w:rsidR="0047126A" w:rsidP="004A4E13" w:rsidRDefault="0047126A" w14:paraId="2BA34C6D" w14:textId="77777777">
            <w:pPr>
              <w:widowControl/>
            </w:pPr>
            <w:r>
              <w:t xml:space="preserve">DT – PE775.672v01-00</w:t>
            </w:r>
          </w:p>
        </w:tc>
      </w:tr>
    </w:tbl>
    <w:p w:rsidRPr="00B14E8E" w:rsidR="0047126A" w:rsidP="004A4E13" w:rsidRDefault="00831CDE" w14:paraId="4C5583C7" w14:textId="77777777">
      <w:pPr>
        <w:widowControl/>
        <w:tabs>
          <w:tab w:val="left" w:pos="1106"/>
          <w:tab w:val="left" w:pos="1137"/>
          <w:tab w:val="right" w:pos="9065"/>
        </w:tabs>
        <w:autoSpaceDE w:val="0"/>
        <w:autoSpaceDN w:val="0"/>
        <w:adjustRightInd w:val="0"/>
        <w:ind w:left="1137" w:hanging="400"/>
      </w:pPr>
      <w:r>
        <w:rPr>
          <w:color w:val="000000"/>
          <w:rFonts w:ascii="Symbol" w:hAnsi="Symbol"/>
        </w:rPr>
        <w:t xml:space="preserve"></w:t>
      </w:r>
      <w:r>
        <w:rPr>
          <w:color w:val="000000"/>
          <w:rFonts w:ascii="Symbol" w:hAnsi="Symbol"/>
        </w:rPr>
        <w:tab/>
      </w:r>
      <w:r>
        <w:t xml:space="preserve">Adoption du projet d’avis sous forme de lettre</w:t>
      </w:r>
    </w:p>
    <w:p w:rsidRPr="00B14E8E" w:rsidR="0047126A" w:rsidP="004A4E13" w:rsidRDefault="00831CDE" w14:paraId="07AD4BAD" w14:textId="77777777">
      <w:pPr>
        <w:widowControl/>
        <w:tabs>
          <w:tab w:val="left" w:pos="1106"/>
          <w:tab w:val="left" w:pos="1137"/>
          <w:tab w:val="right" w:pos="9065"/>
        </w:tabs>
        <w:autoSpaceDE w:val="0"/>
        <w:autoSpaceDN w:val="0"/>
        <w:adjustRightInd w:val="0"/>
        <w:ind w:left="1137" w:hanging="400"/>
      </w:pPr>
      <w:r>
        <w:rPr>
          <w:color w:val="000000"/>
          <w:rFonts w:ascii="Symbol" w:hAnsi="Symbol"/>
        </w:rPr>
        <w:t xml:space="preserve"></w:t>
      </w:r>
      <w:r>
        <w:rPr>
          <w:color w:val="000000"/>
          <w:rFonts w:ascii="Symbol" w:hAnsi="Symbol"/>
        </w:rPr>
        <w:tab/>
      </w:r>
      <w:r>
        <w:t xml:space="preserve">Délai de dépôt des amendements:</w:t>
      </w:r>
      <w:r>
        <w:rPr>
          <w:b/>
        </w:rPr>
        <w:t xml:space="preserve"> </w:t>
      </w:r>
      <w:r>
        <w:rPr>
          <w:b/>
        </w:rPr>
        <w:t xml:space="preserve">le 1</w:t>
      </w:r>
      <w:r>
        <w:rPr>
          <w:b/>
          <w:vertAlign w:val="superscript"/>
        </w:rPr>
        <w:t xml:space="preserve">er</w:t>
      </w:r>
      <w:r>
        <w:rPr>
          <w:b/>
        </w:rPr>
        <w:t xml:space="preserve"> juillet 2025, à 17 heures</w:t>
      </w:r>
    </w:p>
    <w:p w:rsidRPr="00B14E8E" w:rsidR="00C8727B" w:rsidP="004A4E13" w:rsidRDefault="00C8727B" w14:paraId="1E3CF248" w14:textId="77777777">
      <w:pPr>
        <w:widowControl/>
        <w:tabs>
          <w:tab w:val="left" w:pos="1106"/>
          <w:tab w:val="left" w:pos="1137"/>
          <w:tab w:val="right" w:pos="9065"/>
        </w:tabs>
        <w:autoSpaceDE w:val="0"/>
        <w:autoSpaceDN w:val="0"/>
        <w:adjustRightInd w:val="0"/>
        <w:ind w:left="737"/>
      </w:pPr>
    </w:p>
    <w:p w:rsidRPr="00B14E8E" w:rsidR="00C8727B" w:rsidP="004A4E13" w:rsidRDefault="00C8727B" w14:paraId="2327841B" w14:textId="77777777">
      <w:pPr>
        <w:widowControl/>
        <w:tabs>
          <w:tab w:val="left" w:pos="1106"/>
          <w:tab w:val="left" w:pos="1137"/>
          <w:tab w:val="right" w:pos="9065"/>
        </w:tabs>
        <w:autoSpaceDE w:val="0"/>
        <w:autoSpaceDN w:val="0"/>
        <w:adjustRightInd w:val="0"/>
        <w:ind w:left="2160" w:hanging="1423"/>
        <w:rPr>
          <w:b/>
          <w:i/>
        </w:rPr>
      </w:pPr>
      <w:r>
        <w:rPr>
          <w:b/>
          <w:i/>
        </w:rPr>
        <w:t xml:space="preserve">Décision:</w:t>
      </w:r>
      <w:r>
        <w:tab/>
      </w:r>
      <w:r>
        <w:t xml:space="preserve">le projet d’avis sous forme de lettre est adopté par 59 voix pour, 7 voix contre et 4 abstentions.</w:t>
      </w:r>
    </w:p>
    <w:p w:rsidRPr="00B14E8E" w:rsidR="00074F37" w:rsidP="004A4E13" w:rsidRDefault="0047126A" w14:paraId="3E03D261" w14:textId="77777777">
      <w:pPr>
        <w:widowControl/>
        <w:spacing w:before="240"/>
        <w:rPr>
          <w:b/>
          <w:bCs/>
          <w:i/>
          <w:iCs/>
        </w:rPr>
      </w:pPr>
      <w:r>
        <w:rPr>
          <w:b/>
          <w:i/>
        </w:rPr>
        <w:t xml:space="preserve">*** Fin des votes (vote électronique) ***</w:t>
      </w:r>
    </w:p>
    <w:p w:rsidRPr="00B14E8E" w:rsidR="00926FBC" w:rsidP="004A4E13" w:rsidRDefault="00926FBC" w14:paraId="33AAB386" w14:textId="77777777">
      <w:pPr>
        <w:widowControl/>
        <w:spacing w:before="240"/>
      </w:pPr>
      <w:r>
        <w:t xml:space="preserve">La séance est suspendue à 10 h 5. Elle reprend à 10 h 15.</w:t>
      </w:r>
    </w:p>
    <w:p w:rsidRPr="00B14E8E" w:rsidR="00074F37" w:rsidP="004A4E13" w:rsidRDefault="00831CDE" w14:paraId="36B5DED1" w14:textId="77777777">
      <w:pPr>
        <w:pStyle w:val="PVxHeading"/>
        <w:numPr>
          <w:ilvl w:val="0"/>
          <w:numId w:val="0"/>
        </w:numPr>
        <w:ind w:left="567" w:hanging="567"/>
      </w:pPr>
      <w:r>
        <w:t xml:space="preserve">7.</w:t>
      </w:r>
      <w:r>
        <w:tab/>
      </w:r>
      <w:r>
        <w:t xml:space="preserve">Échange de vues avec Mechthild Wörsdörfer, directrice générale adjointe (DG ENER), sur le règlement délégué précisant une méthode d’évaluation des réductions des émissions de gaz à effet de serre réalisées grâce aux carburants bas carbone (acte délégué relatif à l’hydrogène)</w:t>
      </w:r>
    </w:p>
    <w:p w:rsidRPr="00B14E8E" w:rsidR="00926FBC" w:rsidP="004A4E13" w:rsidRDefault="00926FBC" w14:paraId="7A31C82C" w14:textId="77777777">
      <w:pPr>
        <w:widowControl/>
        <w:ind w:left="567"/>
      </w:pPr>
      <w:r>
        <w:rPr>
          <w:i/>
          <w:b/>
        </w:rPr>
        <w:t xml:space="preserve">Interviennent</w:t>
      </w:r>
      <w:r>
        <w:rPr>
          <w:i/>
        </w:rPr>
        <w:t xml:space="preserve">:</w:t>
      </w:r>
      <w:r>
        <w:t xml:space="preserve"> </w:t>
      </w:r>
      <w:r>
        <w:t xml:space="preserve">Mechthild Wörsdörfer (directrice générale adjointe, DG ENER, Commission), Christian Ehler, Giorgio Gori, Jana Nagyová, Katri Kulmuni et Michael Bloss.</w:t>
      </w:r>
    </w:p>
    <w:p w:rsidRPr="00B14E8E" w:rsidR="00040278" w:rsidP="004A4E13" w:rsidRDefault="00040278" w14:paraId="62D92E6D" w14:textId="77777777">
      <w:pPr>
        <w:widowControl/>
        <w:ind w:left="567"/>
      </w:pPr>
    </w:p>
    <w:p w:rsidRPr="00B14E8E" w:rsidR="00013CEB" w:rsidP="004A4E13" w:rsidRDefault="00013CEB" w14:paraId="40D701E9" w14:textId="77777777">
      <w:pPr>
        <w:widowControl/>
      </w:pPr>
      <w:r>
        <w:t xml:space="preserve">La séance est suspendue à 10 h 58. Elle reprend à 11 h 15.</w:t>
      </w:r>
    </w:p>
    <w:p w:rsidRPr="00B14E8E" w:rsidR="0047126A" w:rsidP="004A4E13" w:rsidRDefault="00831CDE" w14:paraId="13711A38" w14:textId="77777777">
      <w:pPr>
        <w:pStyle w:val="PVxHeading"/>
        <w:numPr>
          <w:ilvl w:val="0"/>
          <w:numId w:val="0"/>
        </w:numPr>
        <w:ind w:left="567" w:hanging="567"/>
      </w:pPr>
      <w:r>
        <w:t xml:space="preserve">8.</w:t>
      </w:r>
      <w:r>
        <w:tab/>
      </w:r>
      <w:r>
        <w:t xml:space="preserve">Établissement d’un cadre visant à renforcer la disponibilité et la sécurité de l’approvisionnement en médicaments critiques ainsi que la disponibilité et l’accessibilité des médicaments d’intérêt commun, et modifiant le règlement (UE) 2024/795</w:t>
      </w:r>
    </w:p>
    <w:p w:rsidRPr="00B14E8E" w:rsidR="0047126A" w:rsidP="004A4E13" w:rsidRDefault="0047126A" w14:paraId="75079043" w14:textId="77777777">
      <w:pPr>
        <w:widowControl/>
        <w:ind w:left="737"/>
      </w:pPr>
      <w:r>
        <w:t xml:space="preserve">ITRE/10/02429</w:t>
      </w:r>
    </w:p>
    <w:p w:rsidRPr="00B14E8E" w:rsidR="0047126A" w:rsidP="004A4E13" w:rsidRDefault="0047126A" w14:paraId="3E3643D7" w14:textId="77777777">
      <w:pPr>
        <w:widowControl/>
        <w:tabs>
          <w:tab w:val="left" w:pos="1701"/>
          <w:tab w:val="left" w:pos="4110"/>
        </w:tabs>
        <w:ind w:left="737"/>
      </w:pPr>
      <w:r>
        <w:t xml:space="preserve">***I</w:t>
      </w:r>
      <w:r>
        <w:tab/>
      </w:r>
      <w:r>
        <w:t xml:space="preserve">2025/0102(COD)</w:t>
      </w:r>
      <w:r>
        <w:tab/>
      </w:r>
      <w:r>
        <w:t xml:space="preserve">COM(2025)0102 – C10-0048/2025</w:t>
      </w:r>
    </w:p>
    <w:p w:rsidRPr="00B14E8E" w:rsidR="0047126A" w:rsidP="004A4E13" w:rsidRDefault="0047126A" w14:paraId="42D55F5B" w14:textId="77777777">
      <w:pPr>
        <w:widowControl/>
        <w:tabs>
          <w:tab w:val="left" w:pos="1701"/>
          <w:tab w:val="left" w:pos="4110"/>
        </w:tabs>
        <w:ind w:left="737"/>
        <w:rPr>
          <w:sz w:val="12"/>
          <w:szCs w:val="12"/>
        </w:rPr>
      </w:pPr>
    </w:p>
    <w:tbl>
      <w:tblPr>
        <w:tblW w:w="8379" w:type="dxa"/>
        <w:jc w:val="right"/>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left w:w="0" w:type="dxa"/>
          <w:right w:w="0" w:type="dxa"/>
        </w:tblCellMar>
        <w:tblLook w:val="0000" w:firstRow="0" w:lastRow="0" w:firstColumn="0" w:lastColumn="0" w:noHBand="0" w:noVBand="0"/>
      </w:tblPr>
      <w:tblGrid>
        <w:gridCol w:w="533"/>
        <w:gridCol w:w="1334"/>
        <w:gridCol w:w="4057"/>
        <w:gridCol w:w="2455"/>
      </w:tblGrid>
      <w:tr w:rsidRPr="00B14E8E" w:rsidR="0047126A" w:rsidTr="008C2BF1" w14:paraId="4137AAE1" w14:textId="77777777">
        <w:trPr>
          <w:jc w:val="right"/>
        </w:trPr>
        <w:tc>
          <w:tcPr>
            <w:tcW w:w="8377" w:type="dxa"/>
            <w:gridSpan w:val="4"/>
            <w:tcBorders>
              <w:top w:val="nil"/>
              <w:left w:val="nil"/>
              <w:bottom w:val="nil"/>
              <w:right w:val="nil"/>
            </w:tcBorders>
            <w:shd w:val="clear" w:color="auto" w:fill="FFFFFF"/>
          </w:tcPr>
          <w:p w:rsidRPr="00B14E8E" w:rsidR="0047126A" w:rsidP="004A4E13" w:rsidRDefault="0047126A" w14:paraId="0EB7EE25" w14:textId="77777777">
            <w:pPr>
              <w:widowControl/>
            </w:pPr>
            <w:r>
              <w:t xml:space="preserve">Rapporteur pour avis:</w:t>
            </w:r>
          </w:p>
        </w:tc>
      </w:tr>
      <w:tr w:rsidRPr="00B14E8E" w:rsidR="0047126A" w:rsidTr="008C2BF1" w14:paraId="6B48D41B" w14:textId="77777777">
        <w:trPr>
          <w:jc w:val="right"/>
        </w:trPr>
        <w:tc>
          <w:tcPr>
            <w:tcW w:w="533" w:type="dxa"/>
            <w:tcBorders>
              <w:top w:val="nil"/>
              <w:left w:val="nil"/>
              <w:bottom w:val="nil"/>
              <w:right w:val="nil"/>
            </w:tcBorders>
            <w:shd w:val="clear" w:color="auto" w:fill="FFFFFF"/>
          </w:tcPr>
          <w:p w:rsidRPr="00B14E8E" w:rsidR="0047126A" w:rsidP="004A4E13" w:rsidRDefault="0047126A" w14:paraId="0FA33E60" w14:textId="77777777">
            <w:pPr>
              <w:widowControl/>
            </w:pPr>
          </w:p>
        </w:tc>
        <w:tc>
          <w:tcPr>
            <w:tcW w:w="5390" w:type="dxa"/>
            <w:gridSpan w:val="2"/>
            <w:tcBorders>
              <w:top w:val="nil"/>
              <w:left w:val="nil"/>
              <w:bottom w:val="nil"/>
              <w:right w:val="nil"/>
            </w:tcBorders>
            <w:shd w:val="clear" w:color="auto" w:fill="FFFFFF"/>
          </w:tcPr>
          <w:p w:rsidRPr="00B14E8E" w:rsidR="0047126A" w:rsidP="004A4E13" w:rsidRDefault="0047126A" w14:paraId="049CAB0A" w14:textId="77777777">
            <w:pPr>
              <w:widowControl/>
            </w:pPr>
            <w:r>
              <w:t xml:space="preserve">Oliver Schenk (PPE)</w:t>
            </w:r>
          </w:p>
        </w:tc>
        <w:tc>
          <w:tcPr>
            <w:tcW w:w="2454" w:type="dxa"/>
            <w:tcBorders>
              <w:top w:val="nil"/>
              <w:left w:val="nil"/>
              <w:bottom w:val="nil"/>
              <w:right w:val="nil"/>
            </w:tcBorders>
            <w:shd w:val="clear" w:color="auto" w:fill="FFFFFF"/>
          </w:tcPr>
          <w:p w:rsidRPr="00B14E8E" w:rsidR="0047126A" w:rsidP="004A4E13" w:rsidRDefault="0047126A" w14:paraId="095A6106" w14:textId="77777777">
            <w:pPr>
              <w:widowControl/>
            </w:pPr>
            <w:r>
              <w:t xml:space="preserve">PA – PE774.586v01-00</w:t>
            </w:r>
          </w:p>
        </w:tc>
      </w:tr>
      <w:tr w:rsidRPr="00B14E8E" w:rsidR="0047126A" w:rsidTr="008C2BF1" w14:paraId="227D0E80" w14:textId="77777777">
        <w:trPr>
          <w:jc w:val="right"/>
        </w:trPr>
        <w:tc>
          <w:tcPr>
            <w:tcW w:w="8377" w:type="dxa"/>
            <w:gridSpan w:val="4"/>
            <w:tcBorders>
              <w:top w:val="nil"/>
              <w:left w:val="nil"/>
              <w:bottom w:val="nil"/>
              <w:right w:val="nil"/>
            </w:tcBorders>
            <w:shd w:val="clear" w:color="auto" w:fill="FFFFFF"/>
          </w:tcPr>
          <w:p w:rsidRPr="00B14E8E" w:rsidR="0047126A" w:rsidP="004A4E13" w:rsidRDefault="0047126A" w14:paraId="63FE0119" w14:textId="77777777">
            <w:pPr>
              <w:widowControl/>
            </w:pPr>
            <w:r>
              <w:t xml:space="preserve">Fond:</w:t>
            </w:r>
          </w:p>
        </w:tc>
      </w:tr>
      <w:tr w:rsidRPr="00B14E8E" w:rsidR="0047126A" w:rsidTr="008C2BF1" w14:paraId="6512A9CD" w14:textId="77777777">
        <w:trPr>
          <w:jc w:val="right"/>
        </w:trPr>
        <w:tc>
          <w:tcPr>
            <w:tcW w:w="533" w:type="dxa"/>
            <w:tcBorders>
              <w:top w:val="nil"/>
              <w:left w:val="nil"/>
              <w:bottom w:val="nil"/>
              <w:right w:val="nil"/>
            </w:tcBorders>
            <w:shd w:val="clear" w:color="auto" w:fill="FFFFFF"/>
          </w:tcPr>
          <w:p w:rsidRPr="00B14E8E" w:rsidR="0047126A" w:rsidP="004A4E13" w:rsidRDefault="0047126A" w14:paraId="32A205FD" w14:textId="77777777">
            <w:pPr>
              <w:widowControl/>
            </w:pPr>
          </w:p>
        </w:tc>
        <w:tc>
          <w:tcPr>
            <w:tcW w:w="1334" w:type="dxa"/>
            <w:tcBorders>
              <w:top w:val="nil"/>
              <w:left w:val="nil"/>
              <w:bottom w:val="nil"/>
              <w:right w:val="nil"/>
            </w:tcBorders>
            <w:shd w:val="clear" w:color="auto" w:fill="FFFFFF"/>
          </w:tcPr>
          <w:p w:rsidRPr="00B14E8E" w:rsidR="0047126A" w:rsidP="004A4E13" w:rsidRDefault="0047126A" w14:paraId="0CCC8B50" w14:textId="77777777">
            <w:pPr>
              <w:widowControl/>
            </w:pPr>
            <w:r>
              <w:t xml:space="preserve">SANT</w:t>
            </w:r>
          </w:p>
        </w:tc>
        <w:tc>
          <w:tcPr>
            <w:tcW w:w="4056" w:type="dxa"/>
            <w:tcBorders>
              <w:top w:val="nil"/>
              <w:left w:val="nil"/>
              <w:bottom w:val="nil"/>
              <w:right w:val="nil"/>
            </w:tcBorders>
            <w:shd w:val="clear" w:color="auto" w:fill="FFFFFF"/>
          </w:tcPr>
          <w:p w:rsidRPr="00B14E8E" w:rsidR="0047126A" w:rsidP="004A4E13" w:rsidRDefault="0047126A" w14:paraId="1E092BB8" w14:textId="77777777">
            <w:pPr>
              <w:widowControl/>
            </w:pPr>
            <w:r>
              <w:t xml:space="preserve">Tomislav Sokol (PPE)</w:t>
            </w:r>
          </w:p>
        </w:tc>
        <w:tc>
          <w:tcPr>
            <w:tcW w:w="2454" w:type="dxa"/>
            <w:tcBorders>
              <w:top w:val="nil"/>
              <w:left w:val="nil"/>
              <w:bottom w:val="nil"/>
              <w:right w:val="nil"/>
            </w:tcBorders>
            <w:shd w:val="clear" w:color="auto" w:fill="FFFFFF"/>
          </w:tcPr>
          <w:p w:rsidRPr="00B14E8E" w:rsidR="0047126A" w:rsidP="004A4E13" w:rsidRDefault="0047126A" w14:paraId="60DEF966" w14:textId="77777777">
            <w:pPr>
              <w:widowControl/>
            </w:pPr>
          </w:p>
        </w:tc>
      </w:tr>
    </w:tbl>
    <w:p w:rsidRPr="00B14E8E" w:rsidR="0047126A" w:rsidP="004A4E13" w:rsidRDefault="00831CDE" w14:paraId="1808FEF5" w14:textId="77777777">
      <w:pPr>
        <w:widowControl/>
        <w:tabs>
          <w:tab w:val="left" w:pos="1106"/>
          <w:tab w:val="left" w:pos="1137"/>
          <w:tab w:val="right" w:pos="9065"/>
        </w:tabs>
        <w:autoSpaceDE w:val="0"/>
        <w:autoSpaceDN w:val="0"/>
        <w:adjustRightInd w:val="0"/>
        <w:ind w:left="1137" w:hanging="400"/>
      </w:pPr>
      <w:r>
        <w:rPr>
          <w:color w:val="000000"/>
          <w:rFonts w:ascii="Symbol" w:hAnsi="Symbol"/>
        </w:rPr>
        <w:t xml:space="preserve"></w:t>
      </w:r>
      <w:r>
        <w:rPr>
          <w:color w:val="000000"/>
          <w:rFonts w:ascii="Symbol" w:hAnsi="Symbol"/>
        </w:rPr>
        <w:tab/>
      </w:r>
      <w:r>
        <w:t xml:space="preserve">Examen du projet d’avis</w:t>
      </w:r>
    </w:p>
    <w:p w:rsidRPr="00B14E8E" w:rsidR="0047126A" w:rsidP="004A4E13" w:rsidRDefault="00831CDE" w14:paraId="2C29BC8B" w14:textId="77777777">
      <w:pPr>
        <w:widowControl/>
        <w:tabs>
          <w:tab w:val="left" w:pos="1106"/>
          <w:tab w:val="left" w:pos="1137"/>
          <w:tab w:val="right" w:pos="9065"/>
        </w:tabs>
        <w:autoSpaceDE w:val="0"/>
        <w:autoSpaceDN w:val="0"/>
        <w:adjustRightInd w:val="0"/>
        <w:ind w:left="1137" w:hanging="400"/>
      </w:pPr>
      <w:r>
        <w:rPr>
          <w:color w:val="000000"/>
          <w:rFonts w:ascii="Symbol" w:hAnsi="Symbol"/>
        </w:rPr>
        <w:t xml:space="preserve"></w:t>
      </w:r>
      <w:r>
        <w:rPr>
          <w:color w:val="000000"/>
          <w:rFonts w:ascii="Symbol" w:hAnsi="Symbol"/>
        </w:rPr>
        <w:tab/>
      </w:r>
      <w:r>
        <w:t xml:space="preserve">Délai de dépôt des amendements:</w:t>
      </w:r>
      <w:r>
        <w:rPr>
          <w:b/>
        </w:rPr>
        <w:t xml:space="preserve"> </w:t>
      </w:r>
      <w:r>
        <w:rPr>
          <w:b/>
        </w:rPr>
        <w:t xml:space="preserve">le 4 septembre 2025, à 17 heures</w:t>
      </w:r>
    </w:p>
    <w:p w:rsidRPr="00B14E8E" w:rsidR="00C8727B" w:rsidP="004A4E13" w:rsidRDefault="00C8727B" w14:paraId="5832FB88" w14:textId="77777777">
      <w:pPr>
        <w:widowControl/>
        <w:tabs>
          <w:tab w:val="left" w:pos="1106"/>
          <w:tab w:val="left" w:pos="1137"/>
          <w:tab w:val="right" w:pos="9065"/>
        </w:tabs>
        <w:autoSpaceDE w:val="0"/>
        <w:autoSpaceDN w:val="0"/>
        <w:adjustRightInd w:val="0"/>
      </w:pPr>
    </w:p>
    <w:p w:rsidRPr="00B14E8E" w:rsidR="0047126A" w:rsidP="004A4E13" w:rsidRDefault="00C8727B" w14:paraId="36E884D8" w14:textId="77777777">
      <w:pPr>
        <w:pStyle w:val="PVxIndent"/>
        <w:widowControl/>
      </w:pPr>
      <w:r>
        <w:rPr>
          <w:i/>
          <w:b/>
        </w:rPr>
        <w:t xml:space="preserve">Interviennent</w:t>
      </w:r>
      <w:r>
        <w:rPr>
          <w:i/>
        </w:rPr>
        <w:t xml:space="preserve">:</w:t>
      </w:r>
      <w:r>
        <w:t xml:space="preserve"> </w:t>
      </w:r>
      <w:r>
        <w:t xml:space="preserve">Oliver Schenk, Mohammed Chahim, Margarita de la Pisa Carrión, Mariateresa Vivaldini, Anna Stürgkh, Marina Mesure et Bruno Gautrais (chef d’unité, DG SANTE, Commission).</w:t>
      </w:r>
    </w:p>
    <w:p w:rsidRPr="00B14E8E" w:rsidR="0047126A" w:rsidP="004A4E13" w:rsidRDefault="00831CDE" w14:paraId="113D36A7" w14:textId="77777777">
      <w:pPr>
        <w:pStyle w:val="PVxHeading"/>
        <w:numPr>
          <w:ilvl w:val="0"/>
          <w:numId w:val="0"/>
        </w:numPr>
        <w:ind w:left="567" w:hanging="567"/>
      </w:pPr>
      <w:r>
        <w:t xml:space="preserve">9.</w:t>
      </w:r>
      <w:r>
        <w:tab/>
      </w:r>
      <w:r>
        <w:t xml:space="preserve">Questions diverses</w:t>
      </w:r>
    </w:p>
    <w:p w:rsidRPr="00B14E8E" w:rsidR="003540B2" w:rsidP="004A4E13" w:rsidRDefault="003540B2" w14:paraId="74665285" w14:textId="77777777">
      <w:pPr>
        <w:widowControl/>
        <w:ind w:left="567"/>
      </w:pPr>
      <w:r>
        <w:t xml:space="preserve">Néant.</w:t>
      </w:r>
    </w:p>
    <w:p w:rsidRPr="00B14E8E" w:rsidR="004D3774" w:rsidP="004A4E13" w:rsidRDefault="00831CDE" w14:paraId="1478BED1" w14:textId="77777777">
      <w:pPr>
        <w:pStyle w:val="PVxHeading"/>
        <w:numPr>
          <w:ilvl w:val="0"/>
          <w:numId w:val="0"/>
        </w:numPr>
        <w:ind w:left="567" w:hanging="567"/>
      </w:pPr>
      <w:r>
        <w:t xml:space="preserve">10.</w:t>
      </w:r>
      <w:r>
        <w:tab/>
      </w:r>
      <w:r>
        <w:t xml:space="preserve">Date et lieu de la prochaine réunion</w:t>
      </w:r>
    </w:p>
    <w:p w:rsidRPr="00B14E8E" w:rsidR="004D3774" w:rsidP="004A4E13" w:rsidRDefault="00831CDE" w14:paraId="773D0D32" w14:textId="77777777">
      <w:pPr>
        <w:widowControl/>
        <w:tabs>
          <w:tab w:val="left" w:pos="1106"/>
          <w:tab w:val="left" w:pos="1137"/>
          <w:tab w:val="right" w:pos="9065"/>
        </w:tabs>
        <w:autoSpaceDE w:val="0"/>
        <w:autoSpaceDN w:val="0"/>
        <w:adjustRightInd w:val="0"/>
        <w:ind w:left="1137" w:hanging="400"/>
      </w:pPr>
      <w:r>
        <w:rPr>
          <w:color w:val="000000"/>
          <w:rFonts w:ascii="Symbol" w:hAnsi="Symbol"/>
        </w:rPr>
        <w:t xml:space="preserve"></w:t>
      </w:r>
      <w:r>
        <w:rPr>
          <w:color w:val="000000"/>
          <w:rFonts w:ascii="Symbol" w:hAnsi="Symbol"/>
        </w:rPr>
        <w:tab/>
      </w:r>
      <w:r>
        <w:t xml:space="preserve">Les 22 et 23 septembre 2025, à Bruxelles</w:t>
      </w:r>
    </w:p>
    <w:p w:rsidRPr="00B14E8E" w:rsidR="004D3774" w:rsidP="004A4E13" w:rsidRDefault="004D3774" w14:paraId="7C303CFC" w14:textId="77777777">
      <w:pPr>
        <w:pStyle w:val="PVxIndent"/>
        <w:widowControl/>
      </w:pPr>
    </w:p>
    <w:p w:rsidRPr="00B14E8E" w:rsidR="00D45997" w:rsidP="004A4E13" w:rsidRDefault="00831CDE" w14:paraId="61A07945" w14:textId="77777777">
      <w:pPr>
        <w:widowControl/>
      </w:pPr>
      <w:r>
        <w:t xml:space="preserve">La séance est levée à 11 h 41.</w:t>
      </w:r>
    </w:p>
    <w:p w:rsidRPr="00B14E8E" w:rsidR="00250F5D" w:rsidP="004A4E13" w:rsidRDefault="00250F5D" w14:paraId="6459314B" w14:textId="77777777">
      <w:pPr>
        <w:widowControl/>
      </w:pPr>
    </w:p>
    <w:p w:rsidRPr="00B14E8E" w:rsidR="00CA70CB" w:rsidP="004A4E13" w:rsidRDefault="00CA70CB" w14:paraId="4CC4F34C" w14:textId="77777777">
      <w:pPr>
        <w:widowControl/>
        <w:tabs>
          <w:tab w:val="left" w:pos="-1057"/>
          <w:tab w:val="left" w:pos="-720"/>
          <w:tab w:val="left" w:pos="0"/>
          <w:tab w:val="left" w:pos="720"/>
          <w:tab w:val="left" w:pos="2154"/>
          <w:tab w:val="left" w:pos="2880"/>
        </w:tabs>
        <w:sectPr w:rsidRPr="00B14E8E" w:rsidR="00CA70CB" w:rsidSect="009D25CD">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7" w:h="16840" w:code="9"/>
          <w:pgMar w:top="1134" w:right="1418" w:bottom="1418" w:left="1418" w:header="1134" w:footer="567" w:gutter="0"/>
          <w:cols w:space="720"/>
          <w:titlePg/>
          <w:docGrid w:linePitch="326"/>
        </w:sectPr>
      </w:pPr>
    </w:p>
    <w:p w:rsidRPr="00B14E8E" w:rsidR="00DC63A9" w:rsidP="004A4E13" w:rsidRDefault="009801AC" w14:paraId="3AB67769" w14:textId="77777777">
      <w:pPr>
        <w:pStyle w:val="RollCallHeading"/>
        <w:widowControl/>
      </w:pPr>
      <w:r>
        <w:t xml:space="preserve">Results of roll-call votes</w:t>
      </w:r>
    </w:p>
    <w:p w:rsidRPr="00B14E8E" w:rsidR="008D7AD4" w:rsidP="004A4E13" w:rsidRDefault="009801AC" w14:paraId="050FD7F5" w14:textId="77777777">
      <w:pPr>
        <w:pStyle w:val="RollCallContents"/>
        <w:widowControl/>
      </w:pPr>
      <w:r>
        <w:t xml:space="preserve">Contents</w:t>
      </w:r>
    </w:p>
    <w:p w:rsidR="004A4E13" w:rsidRDefault="00A16FC5" w14:paraId="714F1670" w14:textId="749133F4">
      <w:pPr>
        <w:pStyle w:val="TOC1"/>
        <w:tabs>
          <w:tab w:val="left" w:pos="426"/>
          <w:tab w:val="right" w:leader="dot" w:pos="9061"/>
        </w:tabs>
        <w:rPr>
          <w:noProof/>
          <w:snapToGrid/>
          <w:kern w:val="2"/>
          <w:szCs w:val="24"/>
          <w14:ligatures w14:val="standardContextual"/>
          <w:rFonts w:asciiTheme="minorHAnsi" w:hAnsiTheme="minorHAnsi" w:eastAsiaTheme="minorEastAsia" w:cstheme="minorBidi"/>
        </w:rPr>
      </w:pPr>
      <w:r w:rsidRPr="00B14E8E">
        <w:fldChar w:fldCharType="begin" w:dirty="true"/>
      </w:r>
      <w:r w:rsidRPr="00B14E8E">
        <w:instrText xml:space="preserve"> TOC \t "RollCallTitle</w:instrText>
      </w:r>
      <w:r w:rsidRPr="00B14E8E" w:rsidR="00FE638D">
        <w:instrText>;</w:instrText>
      </w:r>
      <w:r w:rsidRPr="00B14E8E">
        <w:instrText>1</w:instrText>
      </w:r>
      <w:r w:rsidRPr="00B14E8E" w:rsidR="00FE638D">
        <w:instrText>;</w:instrText>
      </w:r>
      <w:r w:rsidRPr="00B14E8E">
        <w:instrText>RollCallSubtitle</w:instrText>
      </w:r>
      <w:r w:rsidRPr="00B14E8E" w:rsidR="00FE638D">
        <w:instrText>;</w:instrText>
      </w:r>
      <w:r w:rsidRPr="00B14E8E">
        <w:instrText xml:space="preserve">2" </w:instrText>
      </w:r>
      <w:r w:rsidRPr="00B14E8E">
        <w:fldChar w:fldCharType="separate"/>
      </w:r>
      <w:r w:rsidR="004A4E13">
        <w:t>1.</w:t>
      </w:r>
      <w:r w:rsidR="004A4E13">
        <w:rPr>
          <w:snapToGrid/>
          <w:rFonts w:asciiTheme="minorHAnsi" w:hAnsiTheme="minorHAnsi" w:eastAsiaTheme="minorEastAsia" w:cstheme="minorBidi"/>
        </w:rPr>
        <w:tab/>
      </w:r>
      <w:r w:rsidR="004A4E13">
        <w:t>General budget of the European Union for the financial year 2026 - all sections 2025/0210 (BUD) - Rapporteur: Eero Heinäluoma (S&amp;D) - Adoption of draft opinion in letter form</w:t>
      </w:r>
      <w:r w:rsidR="004A4E13">
        <w:tab/>
      </w:r>
      <w:r w:rsidR="004A4E13">
        <w:fldChar w:fldCharType="begin"/>
      </w:r>
      <w:r w:rsidR="004A4E13">
        <w:instrText xml:space="preserve"> PAGEREF _Toc210376857 \h </w:instrText>
      </w:r>
      <w:r w:rsidR="004A4E13"/>
      <w:r w:rsidR="004A4E13">
        <w:fldChar w:fldCharType="separate"/>
      </w:r>
      <w:r w:rsidR="004A4E13">
        <w:t>5</w:t>
      </w:r>
      <w:r w:rsidR="004A4E13">
        <w:fldChar w:fldCharType="end"/>
      </w:r>
    </w:p>
    <w:p w:rsidRPr="00B14E8E" w:rsidR="002659A2" w:rsidP="004A4E13" w:rsidRDefault="00A16FC5" w14:paraId="64222690" w14:textId="021CCD90">
      <w:pPr>
        <w:widowControl/>
      </w:pPr>
      <w:r w:rsidRPr="00B14E8E">
        <w:fldChar w:fldCharType="end"/>
      </w:r>
    </w:p>
    <w:p w:rsidRPr="00B14E8E" w:rsidR="008D7AD4" w:rsidP="004A4E13" w:rsidRDefault="008D7AD4" w14:paraId="0D2E5362" w14:textId="77777777">
      <w:pPr>
        <w:pStyle w:val="Normal12a"/>
        <w:widowControl/>
      </w:pPr>
    </w:p>
    <w:p w:rsidRPr="00B14E8E" w:rsidR="008D7AD4" w:rsidP="004A4E13" w:rsidRDefault="009801AC" w14:paraId="45418DC0" w14:textId="77777777">
      <w:pPr>
        <w:widowControl/>
      </w:pPr>
      <w:r>
        <w:t xml:space="preserve">Key to symbols:</w:t>
      </w:r>
    </w:p>
    <w:p w:rsidRPr="00B14E8E" w:rsidR="00C36FC4" w:rsidP="004A4E13" w:rsidRDefault="009801AC" w14:paraId="7EE7CC99" w14:textId="77777777">
      <w:pPr>
        <w:pStyle w:val="RollCallTabs"/>
        <w:widowControl/>
      </w:pPr>
      <w:r>
        <w:t xml:space="preserve">+</w:t>
      </w:r>
      <w:r>
        <w:tab/>
      </w:r>
      <w:r>
        <w:t xml:space="preserve">:</w:t>
      </w:r>
      <w:r>
        <w:tab/>
      </w:r>
      <w:r>
        <w:t xml:space="preserve">in favour</w:t>
      </w:r>
    </w:p>
    <w:p w:rsidRPr="00B14E8E" w:rsidR="00C36FC4" w:rsidP="004A4E13" w:rsidRDefault="009801AC" w14:paraId="1DA0FF39" w14:textId="77777777">
      <w:pPr>
        <w:pStyle w:val="RollCallTabs"/>
        <w:widowControl/>
      </w:pPr>
      <w:r>
        <w:t xml:space="preserve">-</w:t>
      </w:r>
      <w:r>
        <w:tab/>
      </w:r>
      <w:r>
        <w:t xml:space="preserve">:</w:t>
      </w:r>
      <w:r>
        <w:tab/>
      </w:r>
      <w:r>
        <w:t xml:space="preserve">against</w:t>
      </w:r>
    </w:p>
    <w:p w:rsidRPr="00B14E8E" w:rsidR="00C36FC4" w:rsidP="004A4E13" w:rsidRDefault="009801AC" w14:paraId="446BE814" w14:textId="77777777">
      <w:pPr>
        <w:pStyle w:val="RollCallTabs"/>
        <w:widowControl/>
      </w:pPr>
      <w:r>
        <w:t xml:space="preserve">0</w:t>
      </w:r>
      <w:r>
        <w:tab/>
      </w:r>
      <w:r>
        <w:t xml:space="preserve">:</w:t>
      </w:r>
      <w:r>
        <w:tab/>
      </w:r>
      <w:r>
        <w:t xml:space="preserve">abstention</w:t>
      </w:r>
    </w:p>
    <w:p w:rsidRPr="00B14E8E" w:rsidR="008D7AD4" w:rsidP="004A4E13" w:rsidRDefault="008D7AD4" w14:paraId="7AB30DD8" w14:textId="77777777">
      <w:pPr>
        <w:pStyle w:val="RollCallTitle"/>
        <w:widowControl/>
      </w:pPr>
      <w:r>
        <w:br w:type="page"/>
      </w:r>
      <w:r>
        <w:rPr>
          <w:rStyle w:val="HideTWBExt"/>
        </w:rPr>
        <w:t xml:space="preserve">&lt;RepeatBlock-RCV&gt;</w:t>
      </w:r>
      <w:bookmarkStart w:id="0" w:name="RCV"/>
      <w:r>
        <w:rPr>
          <w:rStyle w:val="HideTWBExt"/>
        </w:rPr>
        <w:t xml:space="preserve">&lt;RCV&gt;</w:t>
      </w:r>
      <w:bookmarkStart w:id="1" w:name="_Toc210376857"/>
      <w:r>
        <w:t xml:space="preserve">1.</w:t>
      </w:r>
      <w:r>
        <w:tab/>
      </w:r>
      <w:r>
        <w:t xml:space="preserve">General budget of the European Union for the financial year 2026 - all sections 2025/0210 (BUD) - Rapporteur:</w:t>
      </w:r>
      <w:r>
        <w:t xml:space="preserve"> </w:t>
      </w:r>
      <w:r>
        <w:t xml:space="preserve">Eero Heinäluoma (S&amp;D)</w:t>
      </w:r>
      <w:r>
        <w:t xml:space="preserve"> </w:t>
      </w:r>
      <w:r>
        <w:t xml:space="preserve">- Adoption of draft opinion in letter form</w:t>
      </w:r>
      <w:bookmarkEnd w:id="1"/>
    </w:p>
    <w:p w:rsidRPr="00B14E8E" w:rsidR="008A7874" w:rsidP="004A4E13" w:rsidRDefault="008A7874" w14:paraId="42271BB8" w14:textId="77777777">
      <w:pPr>
        <w:pStyle w:val="RollCallSubtitle"/>
        <w:widowControl/>
      </w:pPr>
    </w:p>
    <w:tbl>
      <w:tblPr>
        <w:tblW w:w="0" w:type="auto"/>
        <w:tblInd w:w="145" w:type="dxa"/>
        <w:tblBorders>
          <w:top w:val="double" w:color="000000" w:sz="2" w:space="0"/>
          <w:left w:val="double" w:color="000000" w:sz="2" w:space="0"/>
          <w:bottom w:val="double" w:color="000000" w:sz="2" w:space="0"/>
          <w:right w:val="double" w:color="000000" w:sz="2" w:space="0"/>
          <w:insideH w:val="single" w:color="000000" w:sz="2" w:space="0"/>
          <w:insideV w:val="single" w:color="000000" w:sz="2" w:space="0"/>
        </w:tblBorders>
        <w:tblLayout w:type="fixed"/>
        <w:tblCellMar>
          <w:left w:w="145" w:type="dxa"/>
          <w:right w:w="145" w:type="dxa"/>
        </w:tblCellMar>
        <w:tblLook w:val="0000" w:firstRow="0" w:lastRow="0" w:firstColumn="0" w:lastColumn="0" w:noHBand="0" w:noVBand="0"/>
      </w:tblPr>
      <w:tblGrid>
        <w:gridCol w:w="1701"/>
        <w:gridCol w:w="7371"/>
      </w:tblGrid>
      <w:tr w:rsidRPr="00B14E8E" w:rsidR="00251D85" w:rsidTr="005A28B9" w14:paraId="5E9266CC" w14:textId="77777777">
        <w:trPr>
          <w:cantSplit/>
        </w:trPr>
        <w:tc>
          <w:tcPr>
            <w:tcW w:w="1701" w:type="dxa"/>
            <w:shd w:val="pct10" w:color="000000" w:fill="FFFFFF"/>
            <w:vAlign w:val="center"/>
          </w:tcPr>
          <w:p w:rsidRPr="00B14E8E" w:rsidR="00251D85" w:rsidP="004A4E13" w:rsidRDefault="00784383" w14:paraId="715F2C3F" w14:textId="77777777">
            <w:pPr>
              <w:pStyle w:val="RollCallVotes"/>
              <w:widowControl/>
            </w:pPr>
            <w:r>
              <w:t xml:space="preserve">59</w:t>
            </w:r>
          </w:p>
        </w:tc>
        <w:tc>
          <w:tcPr>
            <w:tcW w:w="7371" w:type="dxa"/>
            <w:shd w:val="pct10" w:color="000000" w:fill="FFFFFF"/>
          </w:tcPr>
          <w:p w:rsidRPr="00B14E8E" w:rsidR="00251D85" w:rsidP="004A4E13" w:rsidRDefault="00A92F32" w14:paraId="6B3154E3" w14:textId="77777777">
            <w:pPr>
              <w:pStyle w:val="RollCallSymbols14pt"/>
              <w:widowControl/>
            </w:pPr>
            <w:r>
              <w:t xml:space="preserve">+</w:t>
            </w:r>
          </w:p>
        </w:tc>
      </w:tr>
      <w:tr w:rsidRPr="00B14E8E" w:rsidR="00251D85" w:rsidTr="008C12BD" w14:paraId="6E494D2D" w14:textId="77777777">
        <w:trPr>
          <w:cantSplit/>
        </w:trPr>
        <w:tc>
          <w:tcPr>
            <w:tcW w:w="1701" w:type="dxa"/>
            <w:shd w:val="clear" w:color="auto" w:fill="FFFFFF"/>
          </w:tcPr>
          <w:p w:rsidRPr="00B14E8E" w:rsidR="00251D85" w:rsidP="004A4E13" w:rsidRDefault="00784383" w14:paraId="317E9453" w14:textId="77777777">
            <w:pPr>
              <w:pStyle w:val="RollCallTable"/>
              <w:widowControl/>
            </w:pPr>
            <w:r>
              <w:t xml:space="preserve">ECR</w:t>
            </w:r>
          </w:p>
        </w:tc>
        <w:tc>
          <w:tcPr>
            <w:tcW w:w="7371" w:type="dxa"/>
            <w:shd w:val="clear" w:color="auto" w:fill="FFFFFF"/>
          </w:tcPr>
          <w:p w:rsidRPr="00B14E8E" w:rsidR="00251D85" w:rsidP="004A4E13" w:rsidRDefault="00784383" w14:paraId="600D036D" w14:textId="77777777">
            <w:pPr>
              <w:pStyle w:val="RollCallTable"/>
              <w:widowControl/>
            </w:pPr>
            <w:r>
              <w:t xml:space="preserve">Elena Donazzan, Pietro Fiocchi, Daniel Obajtek, Diego Solier, Beata Szydło, Francesco Torselli, Mariateresa Vivaldini</w:t>
            </w:r>
          </w:p>
        </w:tc>
      </w:tr>
      <w:tr w:rsidRPr="00B14E8E" w:rsidR="00784383" w:rsidTr="008C12BD" w14:paraId="33C74E0A" w14:textId="77777777">
        <w:trPr>
          <w:cantSplit/>
        </w:trPr>
        <w:tc>
          <w:tcPr>
            <w:tcW w:w="1701" w:type="dxa"/>
            <w:shd w:val="clear" w:color="auto" w:fill="FFFFFF"/>
          </w:tcPr>
          <w:p w:rsidRPr="00B14E8E" w:rsidR="00784383" w:rsidP="004A4E13" w:rsidRDefault="00784383" w14:paraId="0D22BCB9" w14:textId="77777777">
            <w:pPr>
              <w:pStyle w:val="RollCallTable"/>
              <w:widowControl/>
            </w:pPr>
            <w:r>
              <w:t xml:space="preserve">PPE</w:t>
            </w:r>
          </w:p>
        </w:tc>
        <w:tc>
          <w:tcPr>
            <w:tcW w:w="7371" w:type="dxa"/>
            <w:shd w:val="clear" w:color="auto" w:fill="FFFFFF"/>
          </w:tcPr>
          <w:p w:rsidRPr="00B14E8E" w:rsidR="00784383" w:rsidP="004A4E13" w:rsidRDefault="00784383" w14:paraId="08AEC4FA" w14:textId="77777777">
            <w:pPr>
              <w:pStyle w:val="RollCallTable"/>
              <w:widowControl/>
            </w:pPr>
            <w:r>
              <w:t xml:space="preserve">Pablo Arias Echeverría, Wouter Beke, François-Xavier Bellamy, Hildegard Bentele, Tom Berendsen, Borys Budka, Raúl de la Hoz Quintano, Jan Farský, Kamila Gasiuk-Pihowicz, Michalis Hadjipantela, Niels Flemming Hansen, Mircea-Gheorghe Hava, Radan Kanev, Seán Kelly, Eszter Lakos, Angelika Niebler, Mirosława Nykiel, Jüri Ratas, Aura Salla, Paulius Saudargas, Oliver Schenk, Andrea Wechsler, Iuliu Winkler, Angelika Winzig</w:t>
            </w:r>
          </w:p>
        </w:tc>
      </w:tr>
      <w:tr w:rsidRPr="00B14E8E" w:rsidR="00784383" w:rsidTr="008C12BD" w14:paraId="17B17717" w14:textId="77777777">
        <w:trPr>
          <w:cantSplit/>
        </w:trPr>
        <w:tc>
          <w:tcPr>
            <w:tcW w:w="1701" w:type="dxa"/>
            <w:shd w:val="clear" w:color="auto" w:fill="FFFFFF"/>
          </w:tcPr>
          <w:p w:rsidRPr="00B14E8E" w:rsidR="00784383" w:rsidP="004A4E13" w:rsidRDefault="00784383" w14:paraId="00099759" w14:textId="77777777">
            <w:pPr>
              <w:pStyle w:val="RollCallTable"/>
              <w:widowControl/>
            </w:pPr>
            <w:r>
              <w:t xml:space="preserve">Renew</w:t>
            </w:r>
          </w:p>
        </w:tc>
        <w:tc>
          <w:tcPr>
            <w:tcW w:w="7371" w:type="dxa"/>
            <w:shd w:val="clear" w:color="auto" w:fill="FFFFFF"/>
          </w:tcPr>
          <w:p w:rsidRPr="00B14E8E" w:rsidR="00784383" w:rsidP="004A4E13" w:rsidRDefault="00784383" w14:paraId="0AFFF046" w14:textId="77777777">
            <w:pPr>
              <w:pStyle w:val="RollCallTable"/>
              <w:widowControl/>
            </w:pPr>
            <w:r>
              <w:t xml:space="preserve">Oihane Agirregoitia Martínez, Barry Andrews, João Cotrim De Figueiredo, Bart Groothuis, Michał Kobosko, Katri Kulmuni, Morten Løkkegaard, Michael McNamara, Anna Stürgkh, Brigitte van den Berg</w:t>
            </w:r>
          </w:p>
        </w:tc>
      </w:tr>
      <w:tr w:rsidRPr="00B14E8E" w:rsidR="00784383" w:rsidTr="008C12BD" w14:paraId="716EFEB9" w14:textId="77777777">
        <w:trPr>
          <w:cantSplit/>
        </w:trPr>
        <w:tc>
          <w:tcPr>
            <w:tcW w:w="1701" w:type="dxa"/>
            <w:shd w:val="clear" w:color="auto" w:fill="FFFFFF"/>
          </w:tcPr>
          <w:p w:rsidRPr="00B14E8E" w:rsidR="00784383" w:rsidP="004A4E13" w:rsidRDefault="00784383" w14:paraId="0E325D55" w14:textId="77777777">
            <w:pPr>
              <w:pStyle w:val="RollCallTable"/>
              <w:widowControl/>
            </w:pPr>
            <w:r>
              <w:t xml:space="preserve">S&amp;D</w:t>
            </w:r>
          </w:p>
        </w:tc>
        <w:tc>
          <w:tcPr>
            <w:tcW w:w="7371" w:type="dxa"/>
            <w:shd w:val="clear" w:color="auto" w:fill="FFFFFF"/>
          </w:tcPr>
          <w:p w:rsidRPr="00B14E8E" w:rsidR="00784383" w:rsidP="004A4E13" w:rsidRDefault="00784383" w14:paraId="3D333B19" w14:textId="77777777">
            <w:pPr>
              <w:pStyle w:val="RollCallTable"/>
              <w:widowControl/>
            </w:pPr>
            <w:r>
              <w:t xml:space="preserve">Laura Ballarín Cereza, Matthias Ecke, Sofie Eriksson, Niels Fuglsang, Bruno Gonçalves, Giorgio Gori, Eero Heinäluoma, Thomas Pellerin-Carlin, Tsvetelina Penkova, Elena Sancho Murillo, Bruno Tobback, Nicola Zingaretti</w:t>
            </w:r>
          </w:p>
        </w:tc>
      </w:tr>
      <w:tr w:rsidRPr="00B14E8E" w:rsidR="00784383" w:rsidTr="008C12BD" w14:paraId="52A97396" w14:textId="77777777">
        <w:trPr>
          <w:cantSplit/>
        </w:trPr>
        <w:tc>
          <w:tcPr>
            <w:tcW w:w="1701" w:type="dxa"/>
            <w:shd w:val="clear" w:color="auto" w:fill="FFFFFF"/>
          </w:tcPr>
          <w:p w:rsidRPr="00B14E8E" w:rsidR="00784383" w:rsidP="004A4E13" w:rsidRDefault="00784383" w14:paraId="4A2EE243" w14:textId="77777777">
            <w:pPr>
              <w:pStyle w:val="RollCallTable"/>
              <w:widowControl/>
            </w:pPr>
            <w:r>
              <w:t xml:space="preserve">Verts/ALE</w:t>
            </w:r>
          </w:p>
        </w:tc>
        <w:tc>
          <w:tcPr>
            <w:tcW w:w="7371" w:type="dxa"/>
            <w:shd w:val="clear" w:color="auto" w:fill="FFFFFF"/>
          </w:tcPr>
          <w:p w:rsidRPr="00B14E8E" w:rsidR="00784383" w:rsidP="004A4E13" w:rsidRDefault="00784383" w14:paraId="03AB0347" w14:textId="77777777">
            <w:pPr>
              <w:pStyle w:val="RollCallTable"/>
              <w:widowControl/>
            </w:pPr>
            <w:r>
              <w:t xml:space="preserve">Michael Bloss, Damian Boeselager, Alexandra Geese, Isabella Lövin, Virginijus Sinkevičius, Nicolae Ștefănuță</w:t>
            </w:r>
          </w:p>
        </w:tc>
      </w:tr>
    </w:tbl>
    <w:p w:rsidRPr="00B14E8E" w:rsidR="00672690" w:rsidP="004A4E13" w:rsidRDefault="00672690" w14:paraId="49C4358E" w14:textId="77777777">
      <w:pPr>
        <w:widowControl/>
      </w:pPr>
    </w:p>
    <w:tbl>
      <w:tblPr>
        <w:tblW w:w="0" w:type="auto"/>
        <w:tblInd w:w="145" w:type="dxa"/>
        <w:tblBorders>
          <w:top w:val="double" w:color="000000" w:sz="2" w:space="0"/>
          <w:left w:val="double" w:color="000000" w:sz="2" w:space="0"/>
          <w:bottom w:val="double" w:color="000000" w:sz="2" w:space="0"/>
          <w:right w:val="double" w:color="000000" w:sz="2" w:space="0"/>
          <w:insideH w:val="single" w:color="000000" w:sz="2" w:space="0"/>
          <w:insideV w:val="single" w:color="000000" w:sz="2" w:space="0"/>
        </w:tblBorders>
        <w:tblLayout w:type="fixed"/>
        <w:tblCellMar>
          <w:left w:w="145" w:type="dxa"/>
          <w:right w:w="145" w:type="dxa"/>
        </w:tblCellMar>
        <w:tblLook w:val="0000" w:firstRow="0" w:lastRow="0" w:firstColumn="0" w:lastColumn="0" w:noHBand="0" w:noVBand="0"/>
      </w:tblPr>
      <w:tblGrid>
        <w:gridCol w:w="1701"/>
        <w:gridCol w:w="7371"/>
      </w:tblGrid>
      <w:tr w:rsidRPr="00B14E8E" w:rsidR="005B7835" w:rsidTr="005A28B9" w14:paraId="01C0D33C" w14:textId="77777777">
        <w:trPr>
          <w:cantSplit/>
        </w:trPr>
        <w:tc>
          <w:tcPr>
            <w:tcW w:w="1701" w:type="dxa"/>
            <w:shd w:val="pct10" w:color="000000" w:fill="FFFFFF"/>
            <w:vAlign w:val="center"/>
          </w:tcPr>
          <w:p w:rsidRPr="00B14E8E" w:rsidR="005B7835" w:rsidP="004A4E13" w:rsidRDefault="00784383" w14:paraId="0747704A" w14:textId="77777777">
            <w:pPr>
              <w:pStyle w:val="RollCallVotes"/>
              <w:widowControl/>
            </w:pPr>
            <w:r>
              <w:t xml:space="preserve">7</w:t>
            </w:r>
          </w:p>
        </w:tc>
        <w:tc>
          <w:tcPr>
            <w:tcW w:w="7371" w:type="dxa"/>
            <w:shd w:val="pct10" w:color="000000" w:fill="FFFFFF"/>
          </w:tcPr>
          <w:p w:rsidRPr="00B14E8E" w:rsidR="005B7835" w:rsidP="004A4E13" w:rsidRDefault="00A92F32" w14:paraId="5AAB8958" w14:textId="77777777">
            <w:pPr>
              <w:pStyle w:val="RollCallSymbols14pt"/>
              <w:widowControl/>
            </w:pPr>
            <w:r>
              <w:t xml:space="preserve">-</w:t>
            </w:r>
          </w:p>
        </w:tc>
      </w:tr>
      <w:tr w:rsidRPr="00B14E8E" w:rsidR="005B7835" w:rsidTr="008C12BD" w14:paraId="6BB6909B" w14:textId="77777777">
        <w:trPr>
          <w:cantSplit/>
        </w:trPr>
        <w:tc>
          <w:tcPr>
            <w:tcW w:w="1701" w:type="dxa"/>
            <w:shd w:val="clear" w:color="auto" w:fill="FFFFFF"/>
          </w:tcPr>
          <w:p w:rsidRPr="00B14E8E" w:rsidR="005B7835" w:rsidP="004A4E13" w:rsidRDefault="00784383" w14:paraId="5D74453D" w14:textId="77777777">
            <w:pPr>
              <w:pStyle w:val="RollCallTable"/>
              <w:widowControl/>
            </w:pPr>
            <w:r>
              <w:t xml:space="preserve">ESN</w:t>
            </w:r>
          </w:p>
        </w:tc>
        <w:tc>
          <w:tcPr>
            <w:tcW w:w="7371" w:type="dxa"/>
            <w:shd w:val="clear" w:color="auto" w:fill="FFFFFF"/>
          </w:tcPr>
          <w:p w:rsidRPr="00B14E8E" w:rsidR="005B7835" w:rsidP="004A4E13" w:rsidRDefault="00784383" w14:paraId="509127F4" w14:textId="77777777">
            <w:pPr>
              <w:pStyle w:val="RollCallTable"/>
              <w:widowControl/>
            </w:pPr>
            <w:r>
              <w:t xml:space="preserve">Arno Bausemer, Sarah Knafo, Hans Neuhoff</w:t>
            </w:r>
          </w:p>
        </w:tc>
      </w:tr>
      <w:tr w:rsidRPr="00B14E8E" w:rsidR="00784383" w:rsidTr="008C12BD" w14:paraId="3789C1B2" w14:textId="77777777">
        <w:trPr>
          <w:cantSplit/>
        </w:trPr>
        <w:tc>
          <w:tcPr>
            <w:tcW w:w="1701" w:type="dxa"/>
            <w:shd w:val="clear" w:color="auto" w:fill="FFFFFF"/>
          </w:tcPr>
          <w:p w:rsidRPr="00B14E8E" w:rsidR="00784383" w:rsidP="004A4E13" w:rsidRDefault="00784383" w14:paraId="55D689C3" w14:textId="77777777">
            <w:pPr>
              <w:pStyle w:val="RollCallTable"/>
              <w:widowControl/>
            </w:pPr>
            <w:r>
              <w:t xml:space="preserve">PfE</w:t>
            </w:r>
          </w:p>
        </w:tc>
        <w:tc>
          <w:tcPr>
            <w:tcW w:w="7371" w:type="dxa"/>
            <w:shd w:val="clear" w:color="auto" w:fill="FFFFFF"/>
          </w:tcPr>
          <w:p w:rsidRPr="00B14E8E" w:rsidR="00784383" w:rsidP="004A4E13" w:rsidRDefault="00784383" w14:paraId="226FD6A2" w14:textId="77777777">
            <w:pPr>
              <w:pStyle w:val="RollCallTable"/>
              <w:widowControl/>
            </w:pPr>
            <w:r>
              <w:t xml:space="preserve">Aleksandar Nikolic, Pascale Piera, Julie Rechagneux</w:t>
            </w:r>
          </w:p>
        </w:tc>
      </w:tr>
      <w:tr w:rsidRPr="00B14E8E" w:rsidR="00784383" w:rsidTr="008C12BD" w14:paraId="7D5E9E95" w14:textId="77777777">
        <w:trPr>
          <w:cantSplit/>
        </w:trPr>
        <w:tc>
          <w:tcPr>
            <w:tcW w:w="1701" w:type="dxa"/>
            <w:shd w:val="clear" w:color="auto" w:fill="FFFFFF"/>
          </w:tcPr>
          <w:p w:rsidRPr="00B14E8E" w:rsidR="00784383" w:rsidP="004A4E13" w:rsidRDefault="00784383" w14:paraId="3AD89006" w14:textId="77777777">
            <w:pPr>
              <w:pStyle w:val="RollCallTable"/>
              <w:widowControl/>
            </w:pPr>
            <w:r>
              <w:t xml:space="preserve">The Left</w:t>
            </w:r>
          </w:p>
        </w:tc>
        <w:tc>
          <w:tcPr>
            <w:tcW w:w="7371" w:type="dxa"/>
            <w:shd w:val="clear" w:color="auto" w:fill="FFFFFF"/>
          </w:tcPr>
          <w:p w:rsidRPr="00B14E8E" w:rsidR="00784383" w:rsidP="004A4E13" w:rsidRDefault="00784383" w14:paraId="2119FF29" w14:textId="77777777">
            <w:pPr>
              <w:pStyle w:val="RollCallTable"/>
              <w:widowControl/>
            </w:pPr>
            <w:r>
              <w:t xml:space="preserve">Marina Mesure</w:t>
            </w:r>
          </w:p>
        </w:tc>
      </w:tr>
    </w:tbl>
    <w:p w:rsidRPr="00B14E8E" w:rsidR="00672690" w:rsidP="004A4E13" w:rsidRDefault="00672690" w14:paraId="31F6C067" w14:textId="77777777">
      <w:pPr>
        <w:widowControl/>
      </w:pPr>
    </w:p>
    <w:tbl>
      <w:tblPr>
        <w:tblW w:w="0" w:type="auto"/>
        <w:tblInd w:w="145" w:type="dxa"/>
        <w:tblBorders>
          <w:top w:val="double" w:color="000000" w:sz="2" w:space="0"/>
          <w:left w:val="double" w:color="000000" w:sz="2" w:space="0"/>
          <w:bottom w:val="double" w:color="000000" w:sz="2" w:space="0"/>
          <w:right w:val="double" w:color="000000" w:sz="2" w:space="0"/>
          <w:insideH w:val="single" w:color="000000" w:sz="2" w:space="0"/>
          <w:insideV w:val="single" w:color="000000" w:sz="2" w:space="0"/>
        </w:tblBorders>
        <w:tblLayout w:type="fixed"/>
        <w:tblCellMar>
          <w:left w:w="145" w:type="dxa"/>
          <w:right w:w="145" w:type="dxa"/>
        </w:tblCellMar>
        <w:tblLook w:val="0000" w:firstRow="0" w:lastRow="0" w:firstColumn="0" w:lastColumn="0" w:noHBand="0" w:noVBand="0"/>
      </w:tblPr>
      <w:tblGrid>
        <w:gridCol w:w="1701"/>
        <w:gridCol w:w="7371"/>
      </w:tblGrid>
      <w:tr w:rsidRPr="00B14E8E" w:rsidR="005B7835" w:rsidTr="005A28B9" w14:paraId="2CC5A7B0" w14:textId="77777777">
        <w:trPr>
          <w:cantSplit/>
        </w:trPr>
        <w:tc>
          <w:tcPr>
            <w:tcW w:w="1701" w:type="dxa"/>
            <w:shd w:val="pct10" w:color="000000" w:fill="FFFFFF"/>
            <w:vAlign w:val="center"/>
          </w:tcPr>
          <w:p w:rsidRPr="00B14E8E" w:rsidR="005B7835" w:rsidP="004A4E13" w:rsidRDefault="00784383" w14:paraId="623FF613" w14:textId="77777777">
            <w:pPr>
              <w:pStyle w:val="RollCallVotes"/>
              <w:widowControl/>
            </w:pPr>
            <w:r>
              <w:t xml:space="preserve">4</w:t>
            </w:r>
          </w:p>
        </w:tc>
        <w:tc>
          <w:tcPr>
            <w:tcW w:w="7371" w:type="dxa"/>
            <w:shd w:val="pct10" w:color="000000" w:fill="FFFFFF"/>
          </w:tcPr>
          <w:p w:rsidRPr="00B14E8E" w:rsidR="005B7835" w:rsidP="004A4E13" w:rsidRDefault="00A92F32" w14:paraId="4AD01BC1" w14:textId="77777777">
            <w:pPr>
              <w:pStyle w:val="RollCallSymbols14pt"/>
              <w:widowControl/>
            </w:pPr>
            <w:r>
              <w:t xml:space="preserve">0</w:t>
            </w:r>
          </w:p>
        </w:tc>
      </w:tr>
      <w:tr w:rsidRPr="00B14E8E" w:rsidR="005B7835" w:rsidTr="008C12BD" w14:paraId="000A1710" w14:textId="77777777">
        <w:trPr>
          <w:cantSplit/>
        </w:trPr>
        <w:tc>
          <w:tcPr>
            <w:tcW w:w="1701" w:type="dxa"/>
            <w:shd w:val="clear" w:color="auto" w:fill="FFFFFF"/>
          </w:tcPr>
          <w:p w:rsidRPr="00B14E8E" w:rsidR="005B7835" w:rsidP="004A4E13" w:rsidRDefault="00784383" w14:paraId="35BEC5FB" w14:textId="77777777">
            <w:pPr>
              <w:pStyle w:val="RollCallTable"/>
              <w:widowControl/>
            </w:pPr>
            <w:r>
              <w:t xml:space="preserve">PfE</w:t>
            </w:r>
          </w:p>
        </w:tc>
        <w:tc>
          <w:tcPr>
            <w:tcW w:w="7371" w:type="dxa"/>
            <w:shd w:val="clear" w:color="auto" w:fill="FFFFFF"/>
          </w:tcPr>
          <w:p w:rsidRPr="00B14E8E" w:rsidR="005B7835" w:rsidP="004A4E13" w:rsidRDefault="00784383" w14:paraId="72BE0D1D" w14:textId="77777777">
            <w:pPr>
              <w:pStyle w:val="RollCallTable"/>
              <w:widowControl/>
            </w:pPr>
            <w:r>
              <w:t xml:space="preserve">Paolo Borchia, András Gyürk, Jana Nagyová, Margarita de la Pisa Carrión</w:t>
            </w:r>
          </w:p>
        </w:tc>
      </w:tr>
    </w:tbl>
    <w:p w:rsidRPr="00B14E8E" w:rsidR="000265BD" w:rsidP="004A4E13" w:rsidRDefault="000265BD" w14:paraId="1E23684D" w14:textId="77777777">
      <w:pPr>
        <w:pStyle w:val="Normal12a"/>
        <w:widowControl/>
      </w:pPr>
    </w:p>
    <w:p w:rsidRPr="00B14E8E" w:rsidR="00DD64B7" w:rsidP="004A4E13" w:rsidRDefault="00DD64B7" w14:paraId="4F65213F" w14:textId="77777777">
      <w:pPr>
        <w:pStyle w:val="Normal12a"/>
        <w:widowControl/>
      </w:pPr>
    </w:p>
    <w:p w:rsidRPr="00B14E8E" w:rsidR="005A28B9" w:rsidP="004A4E13" w:rsidRDefault="00C7582C" w14:paraId="75B95C1A" w14:textId="77777777">
      <w:pPr>
        <w:pStyle w:val="Normal12a"/>
        <w:widowControl/>
      </w:pPr>
      <w:r>
        <w:rPr>
          <w:rStyle w:val="HideTWBExt"/>
        </w:rPr>
        <w:t xml:space="preserve">&lt;/RCV&gt;</w:t>
      </w:r>
      <w:bookmarkEnd w:id="0"/>
      <w:r>
        <w:rPr>
          <w:rStyle w:val="HideTWBExt"/>
        </w:rPr>
        <w:t xml:space="preserve">&lt;/RepeatBlock-RCV&gt;</w:t>
      </w:r>
    </w:p>
    <w:p w:rsidRPr="00B14E8E" w:rsidR="001E4EBD" w:rsidP="004A4E13" w:rsidRDefault="001E4EBD" w14:paraId="630F5910" w14:textId="77777777">
      <w:pPr>
        <w:widowControl/>
      </w:pPr>
    </w:p>
    <w:p w:rsidRPr="00B14E8E" w:rsidR="001E4EBD" w:rsidP="004A4E13" w:rsidRDefault="001E4EBD" w14:paraId="5ED8B252" w14:textId="77777777">
      <w:pPr>
        <w:widowControl/>
        <w:sectPr w:rsidRPr="00B14E8E" w:rsidR="001E4EBD" w:rsidSect="00784383">
          <w:footnotePr>
            <w:numRestart w:val="eachSect"/>
          </w:footnotePr>
          <w:pgSz w:w="11907" w:h="16840" w:code="9"/>
          <w:pgMar w:top="1134" w:right="1418" w:bottom="1418" w:left="1418" w:header="567" w:footer="567" w:gutter="0"/>
          <w:cols w:space="720"/>
          <w:docGrid w:linePitch="326"/>
        </w:sectPr>
      </w:pPr>
    </w:p>
    <w:p w:rsidRPr="00B14E8E" w:rsidR="008452E8" w:rsidP="004A4E13" w:rsidRDefault="00CC6E1E" w14:paraId="3A3DE921" w14:textId="77777777">
      <w:pPr>
        <w:pStyle w:val="AttendancePVTitle"/>
        <w:widowControl/>
      </w:pPr>
      <w:r>
        <w:t xml:space="preserve">ПРИСЪСТВЕН ЛИСТ/LISTA DE ASISTENCIA/PREZENČNÍ LISTINA/DELTAGERLISTE/ ANWESENHEITSLISTE/KOHALOLIJATE NIMEKIRI/ΚΑΤΑΣΤΑΣΗ ΠΑΡΟΝΤΩΝ/RECORD OF ATTENDANCE/ LISTE DE PRÉSENCE/POPIS NAZOČNIH/ELENCO DI PRESENZA/APMEKLĒJUMU REĢISTRS/DALYVIŲ SĄRAŠAS/ JELENLÉTI ÍV/REĠISTRU TA' ATTENDENZA/PRESENTIELIJST/LISTA OBECNOŚCI/LISTA DE PRESENÇAS/ LISTĂ DE PREZENŢĂ/PREZENČNÁ LISTINA/SEZNAM NAVZOČIH/LÄSNÄOLOLISTA/NÄRVAROLISTA</w:t>
      </w:r>
    </w:p>
    <w:tbl>
      <w:tblPr>
        <w:tblW w:w="0" w:type="auto"/>
        <w:tblInd w:w="153" w:type="dxa"/>
        <w:tblBorders>
          <w:top w:val="double" w:color="000000" w:sz="2" w:space="0"/>
          <w:left w:val="double" w:color="000000" w:sz="2" w:space="0"/>
          <w:bottom w:val="double" w:color="000000" w:sz="2" w:space="0"/>
          <w:right w:val="double" w:color="000000" w:sz="2" w:space="0"/>
          <w:insideH w:val="single" w:color="auto" w:sz="2" w:space="0"/>
          <w:insideV w:val="single" w:color="auto" w:sz="4" w:space="0"/>
        </w:tblBorders>
        <w:tblLayout w:type="fixed"/>
        <w:tblCellMar>
          <w:left w:w="153" w:type="dxa"/>
          <w:right w:w="153" w:type="dxa"/>
        </w:tblCellMar>
        <w:tblLook w:val="0000" w:firstRow="0" w:lastRow="0" w:firstColumn="0" w:lastColumn="0" w:noHBand="0" w:noVBand="0"/>
      </w:tblPr>
      <w:tblGrid>
        <w:gridCol w:w="9072"/>
      </w:tblGrid>
      <w:tr w:rsidRPr="00B14E8E" w:rsidR="008452E8" w14:paraId="583BAB28" w14:textId="77777777">
        <w:trPr>
          <w:cantSplit/>
        </w:trPr>
        <w:tc>
          <w:tcPr>
            <w:tcW w:w="9072" w:type="dxa"/>
            <w:shd w:val="pct10" w:color="000000" w:fill="FFFFFF"/>
          </w:tcPr>
          <w:p w:rsidRPr="00B14E8E" w:rsidR="008452E8" w:rsidP="004A4E13" w:rsidRDefault="00CC6E1E" w14:paraId="74255BB2" w14:textId="77777777">
            <w:pPr>
              <w:pStyle w:val="AttendancePVTable"/>
              <w:widowControl/>
            </w:pPr>
            <w:r>
              <w:t xml:space="preserve">Бюро/Mesa/Předsednictvo/Formandskabet/Vorstand/Juhatus/Προεδρείο/Bureau/Predsjedništvo/Ufficio di presidenza/Prezidijs/ Biuras/Elnökség/Prezydium/Birou/Predsedníctvo/Predsedstvo/Puheenjohtajisto/Presidiet (*)</w:t>
            </w:r>
          </w:p>
        </w:tc>
      </w:tr>
      <w:tr w:rsidRPr="00B14E8E" w:rsidR="008452E8" w14:paraId="27B9B690" w14:textId="77777777">
        <w:trPr>
          <w:cantSplit/>
          <w:trHeight w:val="720"/>
        </w:trPr>
        <w:tc>
          <w:tcPr>
            <w:tcW w:w="9072" w:type="dxa"/>
            <w:shd w:val="clear" w:color="000000" w:fill="FFFFFF"/>
          </w:tcPr>
          <w:p w:rsidRPr="00B14E8E" w:rsidR="008452E8" w:rsidP="004A4E13" w:rsidRDefault="00340AF9" w14:paraId="0422022A" w14:textId="77777777">
            <w:pPr>
              <w:pStyle w:val="AttendancePVTable"/>
              <w:widowControl/>
            </w:pPr>
            <w:bookmarkStart w:id="2" w:name="MembersPV1"/>
            <w:r>
              <w:t xml:space="preserve">Borys Budka (P), Tsvetelina Penkova (1VP), Elena Donazzan (2VP), Giorgio Gori</w:t>
            </w:r>
            <w:bookmarkEnd w:id="2"/>
            <w:r>
              <w:t xml:space="preserve"> (3VP)</w:t>
            </w:r>
          </w:p>
        </w:tc>
      </w:tr>
      <w:tr w:rsidRPr="00B14E8E" w:rsidR="008452E8" w14:paraId="265365A8" w14:textId="77777777">
        <w:trPr>
          <w:cantSplit/>
        </w:trPr>
        <w:tc>
          <w:tcPr>
            <w:tcW w:w="9072" w:type="dxa"/>
            <w:shd w:val="pct10" w:color="000000" w:fill="FFFFFF"/>
          </w:tcPr>
          <w:p w:rsidRPr="00B14E8E" w:rsidR="008452E8" w:rsidP="004A4E13" w:rsidRDefault="00CC6E1E" w14:paraId="1A9D79B9" w14:textId="77777777">
            <w:pPr>
              <w:pStyle w:val="AttendancePVTable"/>
              <w:widowControl/>
            </w:pPr>
            <w:r>
              <w:t xml:space="preserve">Членове/Diputados/Poslanci/Medlemmer/Mitglieder/Parlamendiliikmed/Βουλευτές/Members/Députés/Zastupnici/Deputati/Deputāti/ Nariai/Képviselõk/Membri/Leden/Posłowie/Deputados/Deputaţi/Jäsenet/Ledamöter</w:t>
            </w:r>
          </w:p>
        </w:tc>
      </w:tr>
      <w:tr w:rsidRPr="00B14E8E" w:rsidR="008452E8" w14:paraId="1D8F5E7C" w14:textId="77777777">
        <w:trPr>
          <w:cantSplit/>
          <w:trHeight w:val="1200"/>
        </w:trPr>
        <w:tc>
          <w:tcPr>
            <w:tcW w:w="9072" w:type="dxa"/>
            <w:shd w:val="clear" w:color="000000" w:fill="FFFFFF"/>
          </w:tcPr>
          <w:p w:rsidRPr="00B14E8E" w:rsidR="008452E8" w:rsidP="004A4E13" w:rsidRDefault="00E25393" w14:paraId="686FA164" w14:textId="77777777">
            <w:pPr>
              <w:pStyle w:val="AttendancePVTable"/>
              <w:widowControl/>
            </w:pPr>
            <w:bookmarkStart w:id="3" w:name="MembersPV2"/>
            <w:r>
              <w:t xml:space="preserve">Oihane Agirregoitia Martínez, Wouter Beke, Hildegard Bentele, Tom Berendsen, Michael Bloss, Paolo Borchia, João Cotrim De Figueiredo, Raúl de la Hoz Quintano, Matthias Ecke, Christian Ehler, Sofie Eriksson, Jan Farský, Niels Fuglsang, Alexandra Geese, Bruno Gonçalves, Bart Groothuis, András Gyürk, Niels Flemming Hansen, Eero Heinäluoma, Seán Kelly, Sarah Knafo, Michał Kobosko, Eszter Lakos, Morten Løkkegaard, Isabella Lövin, Marina Mesure, Jana Nagyová, Angelika Niebler, Aleksandar Nikolic, Mirosława Nykiel, Daniel Obajtek, Thomas Pellerin</w:t>
            </w:r>
            <w:r>
              <w:noBreakHyphen/>
            </w:r>
            <w:r>
              <w:t xml:space="preserve">Carlin, Pascale Piera, Jüri Ratas, Julie Rechagneux, Aura Salla, Elena Sancho Murillo, Paulius Saudargas, Diego Solier, Nicolae Ștefănuță, Anna Stürgkh, Beata Szydło, Bruno Tobback, Mariateresa Vivaldini, Andrea Wechsler, Angelika Winzig, Nicola Zingaretti</w:t>
            </w:r>
            <w:bookmarkEnd w:id="3"/>
          </w:p>
        </w:tc>
      </w:tr>
      <w:tr w:rsidRPr="00B14E8E" w:rsidR="008452E8" w14:paraId="4B610E20" w14:textId="77777777">
        <w:trPr>
          <w:cantSplit/>
        </w:trPr>
        <w:tc>
          <w:tcPr>
            <w:tcW w:w="9072" w:type="dxa"/>
            <w:shd w:val="pct10" w:color="000000" w:fill="FFFFFF"/>
          </w:tcPr>
          <w:p w:rsidRPr="00B14E8E" w:rsidR="008452E8" w:rsidP="004A4E13" w:rsidRDefault="00CC6E1E" w14:paraId="202876C4" w14:textId="77777777">
            <w:pPr>
              <w:pStyle w:val="AttendancePVTable"/>
              <w:widowControl/>
            </w:pPr>
            <w:r>
              <w:t xml:space="preserve">Заместници/Suplentes/Náhradníci/Stedfortrædere/Stellvertreter/Asendusliikmed/Αναπληρωτές/Substitutes/Suppléants/Zamjenici/ Supplenti/Aizstājēji/Pavaduojantysnariai/Póttagok/Sostituti/Plaatsvervangers/Zastępcy/Membros suplentes/Supleanţi/Náhradníci/ Namestniki/Varajäsenet/Suppleanter</w:t>
            </w:r>
          </w:p>
        </w:tc>
      </w:tr>
      <w:tr w:rsidRPr="00B14E8E" w:rsidR="008452E8" w14:paraId="588C8A85" w14:textId="77777777">
        <w:trPr>
          <w:cantSplit/>
          <w:trHeight w:val="1200"/>
        </w:trPr>
        <w:tc>
          <w:tcPr>
            <w:tcW w:w="9072" w:type="dxa"/>
            <w:shd w:val="clear" w:color="000000" w:fill="FFFFFF"/>
          </w:tcPr>
          <w:p w:rsidRPr="00B14E8E" w:rsidR="008452E8" w:rsidP="004A4E13" w:rsidRDefault="00E25393" w14:paraId="6567C20E" w14:textId="77777777">
            <w:pPr>
              <w:pStyle w:val="AttendancePVTable"/>
              <w:widowControl/>
            </w:pPr>
            <w:r>
              <w:t xml:space="preserve">Barry Andrews, Laura Ballarín Cereza, François</w:t>
            </w:r>
            <w:r>
              <w:noBreakHyphen/>
            </w:r>
            <w:r>
              <w:t xml:space="preserve">Xavier Bellamy, Damian Boeselager, Pietro Fiocchi, Kamila Gasiuk</w:t>
            </w:r>
            <w:r>
              <w:noBreakHyphen/>
            </w:r>
            <w:r>
              <w:t xml:space="preserve">Pihowicz, Michalis Hadjipantela, Radan Kanev, Katri Kulmuni, Michael McNamara, Margarita de la Pisa Carrión, Oliver Schenk, Virginijus Sinkevičius, Tomas Tobé, Francesco Torselli, Brigitte van den Berg, Iuliu Winkler</w:t>
            </w:r>
          </w:p>
        </w:tc>
      </w:tr>
    </w:tbl>
    <w:p w:rsidRPr="00B14E8E" w:rsidR="008452E8" w:rsidP="004A4E13" w:rsidRDefault="008452E8" w14:paraId="22AAFEB0" w14:textId="77777777">
      <w:pPr>
        <w:pStyle w:val="AttendancePV"/>
        <w:widowControl/>
      </w:pPr>
    </w:p>
    <w:p w:rsidRPr="00B14E8E" w:rsidR="008452E8" w:rsidP="004A4E13" w:rsidRDefault="008452E8" w14:paraId="14F96EC5" w14:textId="77777777">
      <w:pPr>
        <w:pStyle w:val="AttendancePV"/>
        <w:widowControl/>
      </w:pPr>
    </w:p>
    <w:p w:rsidRPr="00B14E8E" w:rsidR="00714F25" w:rsidP="004A4E13" w:rsidRDefault="00714F25" w14:paraId="401B4452" w14:textId="77777777">
      <w:pPr>
        <w:pStyle w:val="AttendancePV"/>
        <w:widowControl/>
      </w:pPr>
    </w:p>
    <w:tbl>
      <w:tblPr>
        <w:tblW w:w="0" w:type="auto"/>
        <w:tblInd w:w="153" w:type="dxa"/>
        <w:tblBorders>
          <w:top w:val="double" w:color="000000" w:sz="2" w:space="0"/>
          <w:left w:val="double" w:color="000000" w:sz="2" w:space="0"/>
          <w:bottom w:val="double" w:color="000000" w:sz="2" w:space="0"/>
          <w:right w:val="double" w:color="000000" w:sz="2" w:space="0"/>
          <w:insideH w:val="single" w:color="000000" w:sz="2" w:space="0"/>
          <w:insideV w:val="single" w:color="000000" w:sz="2" w:space="0"/>
        </w:tblBorders>
        <w:tblLayout w:type="fixed"/>
        <w:tblCellMar>
          <w:left w:w="153" w:type="dxa"/>
          <w:right w:w="153" w:type="dxa"/>
        </w:tblCellMar>
        <w:tblLook w:val="0000" w:firstRow="0" w:lastRow="0" w:firstColumn="0" w:lastColumn="0" w:noHBand="0" w:noVBand="0"/>
      </w:tblPr>
      <w:tblGrid>
        <w:gridCol w:w="7513"/>
        <w:gridCol w:w="1559"/>
      </w:tblGrid>
      <w:tr w:rsidRPr="00B14E8E" w:rsidR="008452E8" w14:paraId="633A1475" w14:textId="77777777">
        <w:trPr>
          <w:cantSplit/>
        </w:trPr>
        <w:tc>
          <w:tcPr>
            <w:tcW w:w="9072" w:type="dxa"/>
            <w:gridSpan w:val="2"/>
            <w:shd w:val="pct10" w:color="000000" w:fill="FFFFFF"/>
          </w:tcPr>
          <w:p w:rsidRPr="00B14E8E" w:rsidR="008452E8" w:rsidP="004A4E13" w:rsidRDefault="005C0A0C" w14:paraId="7118E5F0" w14:textId="77777777">
            <w:pPr>
              <w:pStyle w:val="AttendancePVTable"/>
              <w:widowControl/>
            </w:pPr>
            <w:r>
              <w:t xml:space="preserve">216 (7)</w:t>
            </w:r>
          </w:p>
        </w:tc>
      </w:tr>
      <w:tr w:rsidRPr="00B14E8E" w:rsidR="008452E8" w14:paraId="2FC4F058" w14:textId="77777777">
        <w:trPr>
          <w:cantSplit/>
          <w:trHeight w:val="720"/>
        </w:trPr>
        <w:tc>
          <w:tcPr>
            <w:tcW w:w="9072" w:type="dxa"/>
            <w:gridSpan w:val="2"/>
          </w:tcPr>
          <w:p w:rsidRPr="00B14E8E" w:rsidR="008452E8" w:rsidP="004A4E13" w:rsidRDefault="000E4859" w14:paraId="462FB87A" w14:textId="77777777">
            <w:pPr>
              <w:pStyle w:val="AttendancePVTable"/>
              <w:widowControl/>
            </w:pPr>
            <w:r>
              <w:t xml:space="preserve">Pablo Arias Echeverría, Arno Bausemer, Mircea</w:t>
            </w:r>
            <w:r>
              <w:noBreakHyphen/>
            </w:r>
            <w:r>
              <w:t xml:space="preserve">Gheorghe Hava, Hans Neuhoff</w:t>
            </w:r>
          </w:p>
        </w:tc>
      </w:tr>
      <w:tr w:rsidRPr="00B14E8E" w:rsidR="008452E8" w14:paraId="47BC0C63" w14:textId="77777777">
        <w:trPr>
          <w:cantSplit/>
        </w:trPr>
        <w:tc>
          <w:tcPr>
            <w:tcW w:w="9072" w:type="dxa"/>
            <w:gridSpan w:val="2"/>
            <w:shd w:val="pct10" w:color="000000" w:fill="FFFFFF"/>
          </w:tcPr>
          <w:p w:rsidRPr="00B14E8E" w:rsidR="008452E8" w:rsidP="004A4E13" w:rsidRDefault="005C0A0C" w14:paraId="31453982" w14:textId="77777777">
            <w:pPr>
              <w:pStyle w:val="AttendancePVTable"/>
              <w:widowControl/>
            </w:pPr>
            <w:r>
              <w:t xml:space="preserve">222 (3)</w:t>
            </w:r>
          </w:p>
        </w:tc>
      </w:tr>
      <w:tr w:rsidRPr="00B14E8E" w:rsidR="008452E8" w14:paraId="2E1CD3D5" w14:textId="77777777">
        <w:trPr>
          <w:cantSplit/>
          <w:trHeight w:val="720"/>
        </w:trPr>
        <w:tc>
          <w:tcPr>
            <w:tcW w:w="9072" w:type="dxa"/>
            <w:gridSpan w:val="2"/>
          </w:tcPr>
          <w:p w:rsidRPr="00B14E8E" w:rsidR="008452E8" w:rsidP="004A4E13" w:rsidRDefault="008452E8" w14:paraId="14341BD7" w14:textId="77777777">
            <w:pPr>
              <w:pStyle w:val="AttendancePVTable"/>
              <w:widowControl/>
            </w:pPr>
          </w:p>
        </w:tc>
      </w:tr>
      <w:tr w:rsidRPr="00B14E8E" w:rsidR="008452E8" w14:paraId="08FF7205" w14:textId="77777777">
        <w:trPr>
          <w:cantSplit/>
        </w:trPr>
        <w:tc>
          <w:tcPr>
            <w:tcW w:w="9072" w:type="dxa"/>
            <w:gridSpan w:val="2"/>
            <w:shd w:val="pct10" w:color="000000" w:fill="FFFFFF"/>
          </w:tcPr>
          <w:p w:rsidRPr="00B14E8E" w:rsidR="008452E8" w:rsidP="004A4E13" w:rsidRDefault="006D2283" w14:paraId="22F76C38" w14:textId="77777777">
            <w:pPr>
              <w:pStyle w:val="AttendancePVTable"/>
              <w:widowControl/>
            </w:pPr>
            <w:r>
              <w:t xml:space="preserve">57 (8) (Точка от дневния ред/Punto del orden del día/Bod pořadu jednání (OJ)/Punkt på dagsordenen/Tagesordnungspunkt/ Päevakorra punkt/Σημείο της ημερήσιας διάταξης/Agenda item/Point OJ/Točka dnevnog reda/Punto all'ordine del giorno/Darba kārtības punkts/Darbotvarkės punktas/Napirendi pont/Punt Aġenda/Agendapunt/Punkt porządku dziennego/Ponto OD/Punct de pe ordinea de zi/Bod programu schôdze/Točka UL/Esityslistan kohta/Punkt på föredragningslistan)</w:t>
            </w:r>
          </w:p>
        </w:tc>
      </w:tr>
      <w:tr w:rsidRPr="00B14E8E" w:rsidR="008452E8" w14:paraId="1BDE306B" w14:textId="77777777">
        <w:trPr>
          <w:trHeight w:val="720"/>
        </w:trPr>
        <w:tc>
          <w:tcPr>
            <w:tcW w:w="7513" w:type="dxa"/>
          </w:tcPr>
          <w:p w:rsidRPr="00B14E8E" w:rsidR="008452E8" w:rsidP="004A4E13" w:rsidRDefault="008452E8" w14:paraId="4AC5DCD8" w14:textId="77777777">
            <w:pPr>
              <w:pStyle w:val="AttendancePVTable"/>
              <w:widowControl/>
            </w:pPr>
          </w:p>
        </w:tc>
        <w:tc>
          <w:tcPr>
            <w:tcW w:w="1559" w:type="dxa"/>
          </w:tcPr>
          <w:p w:rsidRPr="00B14E8E" w:rsidR="008452E8" w:rsidP="004A4E13" w:rsidRDefault="008452E8" w14:paraId="23B618B2" w14:textId="77777777">
            <w:pPr>
              <w:pStyle w:val="AttendancePVTable"/>
              <w:widowControl/>
            </w:pPr>
          </w:p>
        </w:tc>
      </w:tr>
    </w:tbl>
    <w:p w:rsidRPr="00B14E8E" w:rsidR="008452E8" w:rsidP="004A4E13" w:rsidRDefault="008452E8" w14:paraId="35F444D9" w14:textId="77777777">
      <w:pPr>
        <w:pStyle w:val="AttendancePV"/>
        <w:widowControl/>
      </w:pPr>
    </w:p>
    <w:p w:rsidRPr="00B14E8E" w:rsidR="0083601E" w:rsidP="004A4E13" w:rsidRDefault="0083601E" w14:paraId="770219B6" w14:textId="77777777">
      <w:pPr>
        <w:pStyle w:val="AttendancePV"/>
        <w:widowControl/>
      </w:pPr>
    </w:p>
    <w:p w:rsidRPr="00B14E8E" w:rsidR="0083601E" w:rsidP="004A4E13" w:rsidRDefault="0083601E" w14:paraId="26A15600" w14:textId="77777777">
      <w:pPr>
        <w:pStyle w:val="AttendancePV"/>
        <w:widowControl/>
      </w:pPr>
    </w:p>
    <w:p w:rsidRPr="00B14E8E" w:rsidR="008452E8" w:rsidP="004A4E13" w:rsidRDefault="008452E8" w14:paraId="166D13A5" w14:textId="77777777">
      <w:pPr>
        <w:pStyle w:val="AttendancePV"/>
        <w:widowControl/>
      </w:pPr>
    </w:p>
    <w:p w:rsidRPr="00B14E8E" w:rsidR="0083601E" w:rsidP="004A4E13" w:rsidRDefault="0076749D" w14:paraId="71976C04" w14:textId="77777777">
      <w:pPr>
        <w:pStyle w:val="AttendancePV"/>
        <w:widowControl/>
      </w:pPr>
      <w:r>
        <w:br w:type="page"/>
      </w:r>
    </w:p>
    <w:p w:rsidRPr="00B14E8E" w:rsidR="008452E8" w:rsidP="004A4E13" w:rsidRDefault="008452E8" w14:paraId="5917D5CE" w14:textId="77777777">
      <w:pPr>
        <w:pStyle w:val="AttendancePV"/>
        <w:widowControl/>
      </w:pPr>
    </w:p>
    <w:p w:rsidRPr="00B14E8E" w:rsidR="0083601E" w:rsidP="004A4E13" w:rsidRDefault="0083601E" w14:paraId="02721F86" w14:textId="77777777">
      <w:pPr>
        <w:pStyle w:val="AttendancePV"/>
        <w:widowControl/>
      </w:pPr>
    </w:p>
    <w:p w:rsidRPr="00B14E8E" w:rsidR="00DB5CC6" w:rsidP="004A4E13" w:rsidRDefault="00DB5CC6" w14:paraId="6F30096E" w14:textId="77777777">
      <w:pPr>
        <w:pStyle w:val="AttendancePV"/>
        <w:widowControl/>
      </w:pPr>
    </w:p>
    <w:tbl>
      <w:tblPr>
        <w:tblW w:w="0" w:type="auto"/>
        <w:tblInd w:w="177" w:type="dxa"/>
        <w:tblBorders>
          <w:top w:val="double" w:color="000000" w:sz="2" w:space="0"/>
          <w:left w:val="double" w:color="000000" w:sz="2" w:space="0"/>
          <w:bottom w:val="double" w:color="000000" w:sz="2" w:space="0"/>
          <w:right w:val="double" w:color="000000" w:sz="2" w:space="0"/>
          <w:insideH w:val="single" w:color="000000" w:sz="2" w:space="0"/>
          <w:insideV w:val="single" w:color="000000" w:sz="4" w:space="0"/>
        </w:tblBorders>
        <w:tblLayout w:type="fixed"/>
        <w:tblCellMar>
          <w:left w:w="177" w:type="dxa"/>
          <w:right w:w="177" w:type="dxa"/>
        </w:tblCellMar>
        <w:tblLook w:val="0000" w:firstRow="0" w:lastRow="0" w:firstColumn="0" w:lastColumn="0" w:noHBand="0" w:noVBand="0"/>
      </w:tblPr>
      <w:tblGrid>
        <w:gridCol w:w="9072"/>
      </w:tblGrid>
      <w:tr w:rsidRPr="00B14E8E" w:rsidR="008452E8" w14:paraId="4D4E6ACC" w14:textId="77777777">
        <w:tc>
          <w:tcPr>
            <w:tcW w:w="9072" w:type="dxa"/>
            <w:shd w:val="pct10" w:color="000000" w:fill="FFFFFF"/>
          </w:tcPr>
          <w:p w:rsidRPr="00B14E8E" w:rsidR="008452E8" w:rsidP="004A4E13" w:rsidRDefault="00CC6E1E" w14:paraId="20E6B22F" w14:textId="77777777">
            <w:pPr>
              <w:pStyle w:val="AttendancePVTable"/>
              <w:widowControl/>
            </w:pPr>
            <w:r>
              <w:t xml:space="preserve">По покана на председателя/Por invitación del presidente/Na pozvání předsedy/Efter indbydelse fra formanden/Auf Einladung des Vorsitzenden/Esimehe kutsel/Με πρόσκληση του Προέδρου/At the invitation of the Chair/Sur l’invitation du président/ Na poziv predsjednika/Su invito del presidente/Pēc priekšsēdētāja uzaicinājuma/Pirmininkui pakvietus/Az elnök meghívására/ Fuq stedina taċ</w:t>
            </w:r>
            <w:r>
              <w:noBreakHyphen/>
            </w:r>
            <w:r>
              <w:t xml:space="preserve">'Chairman'/Op uitnodiging van de voorzitter/Na zaproszenie Przewodniczącego/A convite do Presidente/La invitaţia preşedintelui/ Na pozvanie predsedu/Na povabilo predsednika/Puheenjohtajan kutsusta/På ordförandens inbjudan</w:t>
            </w:r>
          </w:p>
        </w:tc>
      </w:tr>
      <w:tr w:rsidRPr="00B14E8E" w:rsidR="008452E8" w14:paraId="1A08254E" w14:textId="77777777">
        <w:trPr>
          <w:trHeight w:val="720"/>
        </w:trPr>
        <w:tc>
          <w:tcPr>
            <w:tcW w:w="9072" w:type="dxa"/>
          </w:tcPr>
          <w:p w:rsidRPr="00B14E8E" w:rsidR="008452E8" w:rsidP="004A4E13" w:rsidRDefault="000E3D79" w14:paraId="5463F704" w14:textId="77777777">
            <w:pPr>
              <w:pStyle w:val="AttendancePVTable"/>
              <w:widowControl/>
            </w:pPr>
            <w:r>
              <w:t xml:space="preserve">Magnolia Tovar (Future Cleantech Architects)</w:t>
            </w:r>
          </w:p>
        </w:tc>
      </w:tr>
    </w:tbl>
    <w:p w:rsidRPr="00B14E8E" w:rsidR="008452E8" w:rsidP="004A4E13" w:rsidRDefault="008452E8" w14:paraId="458BD470" w14:textId="77777777">
      <w:pPr>
        <w:pStyle w:val="AttendancePV"/>
        <w:widowControl/>
      </w:pPr>
    </w:p>
    <w:p w:rsidRPr="00B14E8E" w:rsidR="0083601E" w:rsidP="004A4E13" w:rsidRDefault="0083601E" w14:paraId="2061A1E2" w14:textId="77777777">
      <w:pPr>
        <w:pStyle w:val="AttendancePV"/>
        <w:widowControl/>
      </w:pPr>
    </w:p>
    <w:p w:rsidRPr="00B14E8E" w:rsidR="008452E8" w:rsidP="004A4E13" w:rsidRDefault="008452E8" w14:paraId="5C8C22BB" w14:textId="77777777">
      <w:pPr>
        <w:pStyle w:val="AttendancePV"/>
        <w:widowControl/>
      </w:pPr>
    </w:p>
    <w:tbl>
      <w:tblPr>
        <w:tblW w:w="0" w:type="auto"/>
        <w:tblInd w:w="177" w:type="dxa"/>
        <w:tblBorders>
          <w:top w:val="double" w:color="000000" w:sz="2" w:space="0"/>
          <w:left w:val="double" w:color="000000" w:sz="2" w:space="0"/>
          <w:bottom w:val="double" w:color="000000" w:sz="2" w:space="0"/>
          <w:right w:val="double" w:color="000000" w:sz="2" w:space="0"/>
          <w:insideH w:val="single" w:color="000000" w:sz="2" w:space="0"/>
          <w:insideV w:val="single" w:color="000000" w:sz="2" w:space="0"/>
        </w:tblBorders>
        <w:tblLayout w:type="fixed"/>
        <w:tblCellMar>
          <w:left w:w="177" w:type="dxa"/>
          <w:right w:w="177" w:type="dxa"/>
        </w:tblCellMar>
        <w:tblLook w:val="0000" w:firstRow="0" w:lastRow="0" w:firstColumn="0" w:lastColumn="0" w:noHBand="0" w:noVBand="0"/>
      </w:tblPr>
      <w:tblGrid>
        <w:gridCol w:w="1701"/>
        <w:gridCol w:w="7371"/>
      </w:tblGrid>
      <w:tr w:rsidRPr="00B14E8E" w:rsidR="008452E8" w14:paraId="0AF887AB" w14:textId="77777777">
        <w:tc>
          <w:tcPr>
            <w:tcW w:w="9072" w:type="dxa"/>
            <w:gridSpan w:val="2"/>
            <w:shd w:val="pct10" w:color="000000" w:fill="FFFFFF"/>
          </w:tcPr>
          <w:p w:rsidRPr="00B14E8E" w:rsidR="008452E8" w:rsidP="004A4E13" w:rsidRDefault="00CC6E1E" w14:paraId="071D52A7" w14:textId="77777777">
            <w:pPr>
              <w:pStyle w:val="AttendancePVTable"/>
              <w:widowControl/>
            </w:pPr>
            <w:r>
              <w:t xml:space="preserve">Съвет/Consejo/Rada/Rådet/Rat/Nõukogu/Συμβούλιο/Council/Conseil/Vijeće/Consiglio/Padome/Taryba/Tanács/Kunsill/Raad/ Conselho/Consiliu/Svet/Neuvosto/Rådet (*)</w:t>
            </w:r>
          </w:p>
        </w:tc>
      </w:tr>
      <w:tr w:rsidRPr="00B14E8E" w:rsidR="008452E8" w14:paraId="7C0C0FC8" w14:textId="77777777">
        <w:trPr>
          <w:trHeight w:val="720"/>
        </w:trPr>
        <w:tc>
          <w:tcPr>
            <w:tcW w:w="9072" w:type="dxa"/>
            <w:gridSpan w:val="2"/>
          </w:tcPr>
          <w:p w:rsidRPr="00B14E8E" w:rsidR="008452E8" w:rsidP="004A4E13" w:rsidRDefault="008452E8" w14:paraId="7B796B08" w14:textId="77777777">
            <w:pPr>
              <w:pStyle w:val="AttendancePVTable"/>
              <w:widowControl/>
            </w:pPr>
          </w:p>
        </w:tc>
      </w:tr>
      <w:tr w:rsidRPr="00B14E8E" w:rsidR="008452E8" w14:paraId="590A9E52" w14:textId="77777777">
        <w:tc>
          <w:tcPr>
            <w:tcW w:w="9072" w:type="dxa"/>
            <w:gridSpan w:val="2"/>
            <w:shd w:val="pct10" w:color="000000" w:fill="FFFFFF"/>
          </w:tcPr>
          <w:p w:rsidRPr="00B14E8E" w:rsidR="008452E8" w:rsidP="004A4E13" w:rsidRDefault="00CC6E1E" w14:paraId="75C671DA" w14:textId="77777777">
            <w:pPr>
              <w:pStyle w:val="AttendancePVTable"/>
              <w:widowControl/>
            </w:pPr>
            <w:r>
              <w:t xml:space="preserve">Комисия/Comisión/Komise/Kommissionen/Kommission/Komisjon/Επιτροπή/Commission/Komisija/Commissione/Bizottság/ Kummissjoni/Commissie/Komisja/Comissão/Comisie/Komisia/Komissio/Kommissionen (*)</w:t>
            </w:r>
          </w:p>
        </w:tc>
      </w:tr>
      <w:tr w:rsidRPr="00B14E8E" w:rsidR="008452E8" w14:paraId="53C790E1" w14:textId="77777777">
        <w:trPr>
          <w:trHeight w:val="720"/>
        </w:trPr>
        <w:tc>
          <w:tcPr>
            <w:tcW w:w="9072" w:type="dxa"/>
            <w:gridSpan w:val="2"/>
          </w:tcPr>
          <w:p w:rsidRPr="00B14E8E" w:rsidR="008452E8" w:rsidP="004A4E13" w:rsidRDefault="00A80CD0" w14:paraId="07689FD0" w14:textId="77777777">
            <w:pPr>
              <w:pStyle w:val="AttendancePVTable"/>
              <w:widowControl/>
            </w:pPr>
            <w:r>
              <w:t xml:space="preserve">Bruno Gautrais (DG SANTE), Kitti Nyitrai (DG ENER), Mechthild Wörsdörfer (DG ENER)</w:t>
            </w:r>
          </w:p>
        </w:tc>
      </w:tr>
      <w:tr w:rsidRPr="00B14E8E" w:rsidR="008452E8" w14:paraId="72AD6FC3" w14:textId="77777777">
        <w:tc>
          <w:tcPr>
            <w:tcW w:w="9072" w:type="dxa"/>
            <w:gridSpan w:val="2"/>
            <w:shd w:val="pct10" w:color="000000" w:fill="FFFFFF"/>
          </w:tcPr>
          <w:p w:rsidRPr="00B14E8E" w:rsidR="008452E8" w:rsidP="004A4E13" w:rsidRDefault="00F0068D" w14:paraId="2A0DE8EC" w14:textId="77777777">
            <w:pPr>
              <w:pStyle w:val="AttendancePVTable"/>
              <w:widowControl/>
            </w:pPr>
            <w:r>
              <w:t xml:space="preserve">Други институции и органи/Otras instituciones y organismos/Ostatní orgány a instituce/Andre institutioner og organer/Andere Organe und Einrichtungen/Muud institutsioonid ja organid/Λοιπά θεσμικά όργανα και οργανισμοί/Other institutions and bodies/Autres institutions et organes/Druge institucije i tijela/Altre istituzioni e altri organi/Citas iestādes un struktūras/Kitos institucijos ir įstaigos/ Más intézmények és szervek/Istituzzjonijiet u korpi oħra/Andere instellingen en organen/Inne instytucje i organy/Outras instituições e outros órgãos/Alte instituții și organe/Iné inštitúcie a orgány/Muut toimielimet ja elimet/Andra institutioner och organ</w:t>
            </w:r>
          </w:p>
        </w:tc>
      </w:tr>
      <w:tr w:rsidRPr="00B14E8E" w:rsidR="008452E8" w14:paraId="7181568F" w14:textId="77777777">
        <w:trPr>
          <w:cantSplit/>
          <w:trHeight w:val="720"/>
        </w:trPr>
        <w:tc>
          <w:tcPr>
            <w:tcW w:w="1701" w:type="dxa"/>
          </w:tcPr>
          <w:p w:rsidRPr="00B14E8E" w:rsidR="008452E8" w:rsidP="004A4E13" w:rsidRDefault="008452E8" w14:paraId="02A5775E" w14:textId="77777777">
            <w:pPr>
              <w:pStyle w:val="AttendancePVTable"/>
              <w:widowControl/>
            </w:pPr>
          </w:p>
        </w:tc>
        <w:tc>
          <w:tcPr>
            <w:tcW w:w="7371" w:type="dxa"/>
          </w:tcPr>
          <w:p w:rsidRPr="00B14E8E" w:rsidR="008452E8" w:rsidP="004A4E13" w:rsidRDefault="008452E8" w14:paraId="20E0F770" w14:textId="77777777">
            <w:pPr>
              <w:pStyle w:val="AttendancePVTable"/>
              <w:widowControl/>
            </w:pPr>
          </w:p>
        </w:tc>
      </w:tr>
    </w:tbl>
    <w:p w:rsidRPr="00B14E8E" w:rsidR="008452E8" w:rsidP="004A4E13" w:rsidRDefault="008452E8" w14:paraId="09E298C0" w14:textId="77777777">
      <w:pPr>
        <w:pStyle w:val="AttendancePV"/>
        <w:widowControl/>
      </w:pPr>
    </w:p>
    <w:p w:rsidRPr="00B14E8E" w:rsidR="008452E8" w:rsidP="004A4E13" w:rsidRDefault="008452E8" w14:paraId="550AA756" w14:textId="77777777">
      <w:pPr>
        <w:pStyle w:val="AttendancePV"/>
        <w:widowControl/>
      </w:pPr>
    </w:p>
    <w:p w:rsidRPr="00B14E8E" w:rsidR="0083601E" w:rsidP="004A4E13" w:rsidRDefault="0083601E" w14:paraId="14C260D1" w14:textId="77777777">
      <w:pPr>
        <w:pStyle w:val="AttendancePV"/>
        <w:widowControl/>
      </w:pPr>
      <w:r>
        <w:br w:type="page"/>
      </w:r>
    </w:p>
    <w:tbl>
      <w:tblPr>
        <w:tblW w:w="0" w:type="auto"/>
        <w:tblInd w:w="145" w:type="dxa"/>
        <w:tblBorders>
          <w:top w:val="double" w:color="000000" w:sz="2" w:space="0"/>
          <w:left w:val="double" w:color="000000" w:sz="2" w:space="0"/>
          <w:bottom w:val="double" w:color="000000" w:sz="2" w:space="0"/>
          <w:right w:val="double" w:color="000000" w:sz="2" w:space="0"/>
          <w:insideH w:val="single" w:color="000000" w:sz="2" w:space="0"/>
          <w:insideV w:val="single" w:color="000000" w:sz="2" w:space="0"/>
        </w:tblBorders>
        <w:tblLayout w:type="fixed"/>
        <w:tblCellMar>
          <w:left w:w="145" w:type="dxa"/>
          <w:right w:w="145" w:type="dxa"/>
        </w:tblCellMar>
        <w:tblLook w:val="0000" w:firstRow="0" w:lastRow="0" w:firstColumn="0" w:lastColumn="0" w:noHBand="0" w:noVBand="0"/>
      </w:tblPr>
      <w:tblGrid>
        <w:gridCol w:w="1701"/>
        <w:gridCol w:w="7371"/>
      </w:tblGrid>
      <w:tr w:rsidRPr="00B14E8E" w:rsidR="008452E8" w14:paraId="714CA6F7" w14:textId="77777777">
        <w:trPr>
          <w:cantSplit/>
        </w:trPr>
        <w:tc>
          <w:tcPr>
            <w:tcW w:w="9072" w:type="dxa"/>
            <w:gridSpan w:val="2"/>
            <w:shd w:val="pct10" w:color="000000" w:fill="FFFFFF"/>
          </w:tcPr>
          <w:p w:rsidRPr="00B14E8E" w:rsidR="008452E8" w:rsidP="004A4E13" w:rsidRDefault="00C634EF" w14:paraId="0008EBD9" w14:textId="77777777">
            <w:pPr>
              <w:pStyle w:val="AttendancePVTable"/>
              <w:widowControl/>
            </w:pPr>
            <w:r>
              <w:t xml:space="preserve">Секретариат на политическите групи/Secretaría de los Grupos políticos/Sekretariát politických skupin/Gruppernes sekretariat/ Sekretariat der Fraktionen/Fraktsioonide sekretariaat/Γραμματεία των Πολιτικών Ομάδων/Secretariats of political groups/Secrétariat des groupes politiques/Tajništva klubova zastupnika/Segreteria gruppi politici/Politisko grupu sekretariāts/Frakcijų sekretoriai/ Képviselőcsoportok titkársága/Segretarjat gruppi politiċi/Fractiesecretariaten/Sekretariat Grup Politycznych/Secretariado dos grupos políticos/Secretariate grupuri politice/Sekretariát politických skupín/Sekretariat političnih skupin/Poliittisten ryhmien sihteeristöt/ De politiska gruppernas sekretariat</w:t>
            </w:r>
          </w:p>
        </w:tc>
      </w:tr>
      <w:tr w:rsidRPr="00B14E8E" w:rsidR="008452E8" w14:paraId="48BA5CE1" w14:textId="77777777">
        <w:trPr>
          <w:cantSplit/>
        </w:trPr>
        <w:tc>
          <w:tcPr>
            <w:tcW w:w="1701" w:type="dxa"/>
            <w:shd w:val="clear" w:color="auto" w:fill="FFFFFF"/>
          </w:tcPr>
          <w:p w:rsidRPr="00B14E8E" w:rsidR="008452E8" w:rsidP="004A4E13" w:rsidRDefault="008452E8" w14:paraId="24AE4858" w14:textId="77777777">
            <w:pPr>
              <w:pStyle w:val="AttendancePVTable"/>
              <w:widowControl/>
            </w:pPr>
            <w:r>
              <w:t xml:space="preserve">PPE</w:t>
            </w:r>
          </w:p>
          <w:p w:rsidRPr="00B14E8E" w:rsidR="008452E8" w:rsidP="004A4E13" w:rsidRDefault="00CE5AEB" w14:paraId="4D1A2DC3" w14:textId="77777777">
            <w:pPr>
              <w:pStyle w:val="AttendancePVTable"/>
              <w:widowControl/>
            </w:pPr>
            <w:r>
              <w:t xml:space="preserve">S&amp;D</w:t>
            </w:r>
          </w:p>
          <w:p w:rsidRPr="00B14E8E" w:rsidR="00D96911" w:rsidP="004A4E13" w:rsidRDefault="00D96911" w14:paraId="005A6ADC" w14:textId="77777777">
            <w:pPr>
              <w:pStyle w:val="AttendancePVTable"/>
              <w:widowControl/>
            </w:pPr>
            <w:r>
              <w:t xml:space="preserve">PfE</w:t>
            </w:r>
          </w:p>
          <w:p w:rsidRPr="00B14E8E" w:rsidR="00D96911" w:rsidP="004A4E13" w:rsidRDefault="00D96911" w14:paraId="27C2254F" w14:textId="77777777">
            <w:pPr>
              <w:pStyle w:val="AttendancePVTable"/>
              <w:widowControl/>
            </w:pPr>
            <w:r>
              <w:t xml:space="preserve">ECR</w:t>
            </w:r>
          </w:p>
          <w:p w:rsidRPr="00B14E8E" w:rsidR="00A5325A" w:rsidP="004A4E13" w:rsidRDefault="00A5325A" w14:paraId="5E1E01B2" w14:textId="77777777">
            <w:pPr>
              <w:pStyle w:val="AttendancePVTable"/>
              <w:widowControl/>
            </w:pPr>
            <w:r>
              <w:t xml:space="preserve">Renew</w:t>
            </w:r>
          </w:p>
          <w:p w:rsidRPr="00B14E8E" w:rsidR="00A5325A" w:rsidP="004A4E13" w:rsidRDefault="006D6EB9" w14:paraId="4033E228" w14:textId="77777777">
            <w:pPr>
              <w:pStyle w:val="AttendancePVTable"/>
              <w:widowControl/>
            </w:pPr>
            <w:r>
              <w:t xml:space="preserve">Verts/ALE</w:t>
            </w:r>
          </w:p>
          <w:p w:rsidRPr="00B14E8E" w:rsidR="008452E8" w:rsidP="004A4E13" w:rsidRDefault="00DC507B" w14:paraId="2177DFDD" w14:textId="77777777">
            <w:pPr>
              <w:pStyle w:val="AttendancePVTable"/>
              <w:widowControl/>
            </w:pPr>
            <w:r>
              <w:t xml:space="preserve">The Left</w:t>
            </w:r>
          </w:p>
          <w:p w:rsidRPr="00B14E8E" w:rsidR="00DD11C0" w:rsidP="004A4E13" w:rsidRDefault="00DD11C0" w14:paraId="0ED3F821" w14:textId="77777777">
            <w:pPr>
              <w:pStyle w:val="AttendancePVTable"/>
              <w:widowControl/>
            </w:pPr>
            <w:r>
              <w:t xml:space="preserve">ESN</w:t>
            </w:r>
          </w:p>
          <w:p w:rsidRPr="00B14E8E" w:rsidR="008452E8" w:rsidP="004A4E13" w:rsidRDefault="008452E8" w14:paraId="74E2D178" w14:textId="77777777">
            <w:pPr>
              <w:pStyle w:val="AttendancePVTable"/>
              <w:widowControl/>
            </w:pPr>
            <w:r>
              <w:t xml:space="preserve">NI</w:t>
            </w:r>
          </w:p>
        </w:tc>
        <w:tc>
          <w:tcPr>
            <w:tcW w:w="7371" w:type="dxa"/>
            <w:shd w:val="clear" w:color="auto" w:fill="FFFFFF"/>
          </w:tcPr>
          <w:p w:rsidRPr="00B14E8E" w:rsidR="008452E8" w:rsidP="004A4E13" w:rsidRDefault="008452E8" w14:paraId="3C8ACD5F" w14:textId="77777777">
            <w:pPr>
              <w:pStyle w:val="AttendancePVTable"/>
              <w:widowControl/>
            </w:pPr>
          </w:p>
          <w:p w:rsidRPr="00B14E8E" w:rsidR="008452E8" w:rsidP="004A4E13" w:rsidRDefault="008452E8" w14:paraId="33F59B31" w14:textId="77777777">
            <w:pPr>
              <w:pStyle w:val="AttendancePVTable"/>
              <w:widowControl/>
            </w:pPr>
          </w:p>
          <w:p w:rsidRPr="00B14E8E" w:rsidR="008452E8" w:rsidP="004A4E13" w:rsidRDefault="008452E8" w14:paraId="704F6CEE" w14:textId="77777777">
            <w:pPr>
              <w:pStyle w:val="AttendancePVTable"/>
              <w:widowControl/>
            </w:pPr>
          </w:p>
          <w:p w:rsidRPr="00B14E8E" w:rsidR="008452E8" w:rsidP="004A4E13" w:rsidRDefault="008452E8" w14:paraId="3212E744" w14:textId="77777777">
            <w:pPr>
              <w:pStyle w:val="AttendancePVTable"/>
              <w:widowControl/>
            </w:pPr>
          </w:p>
          <w:p w:rsidRPr="00B14E8E" w:rsidR="008452E8" w:rsidP="004A4E13" w:rsidRDefault="008452E8" w14:paraId="1A3ED879" w14:textId="77777777">
            <w:pPr>
              <w:pStyle w:val="AttendancePVTable"/>
              <w:widowControl/>
            </w:pPr>
          </w:p>
          <w:p w:rsidRPr="00B14E8E" w:rsidR="008452E8" w:rsidP="004A4E13" w:rsidRDefault="008452E8" w14:paraId="78035958" w14:textId="77777777">
            <w:pPr>
              <w:pStyle w:val="AttendancePVTable"/>
              <w:widowControl/>
            </w:pPr>
          </w:p>
          <w:p w:rsidRPr="00B14E8E" w:rsidR="008452E8" w:rsidP="004A4E13" w:rsidRDefault="008452E8" w14:paraId="3387786F" w14:textId="77777777">
            <w:pPr>
              <w:pStyle w:val="AttendancePVTable"/>
              <w:widowControl/>
            </w:pPr>
          </w:p>
          <w:p w:rsidRPr="00B14E8E" w:rsidR="00DD11C0" w:rsidP="004A4E13" w:rsidRDefault="00DD11C0" w14:paraId="6F2410B7" w14:textId="77777777">
            <w:pPr>
              <w:pStyle w:val="AttendancePVTable"/>
              <w:widowControl/>
            </w:pPr>
          </w:p>
          <w:p w:rsidRPr="00B14E8E" w:rsidR="0006514D" w:rsidP="004A4E13" w:rsidRDefault="0006514D" w14:paraId="55A226E1" w14:textId="77777777">
            <w:pPr>
              <w:pStyle w:val="AttendancePVTable"/>
              <w:widowControl/>
            </w:pPr>
          </w:p>
        </w:tc>
      </w:tr>
    </w:tbl>
    <w:p w:rsidRPr="00B14E8E" w:rsidR="00DB5CC6" w:rsidP="004A4E13" w:rsidRDefault="00DB5CC6" w14:paraId="308A0718" w14:textId="77777777">
      <w:pPr>
        <w:pStyle w:val="AttendancePV"/>
        <w:widowControl/>
      </w:pPr>
    </w:p>
    <w:p w:rsidRPr="00B14E8E" w:rsidR="0083601E" w:rsidP="004A4E13" w:rsidRDefault="0083601E" w14:paraId="3A3EF804" w14:textId="77777777">
      <w:pPr>
        <w:pStyle w:val="AttendancePV"/>
        <w:widowControl/>
      </w:pPr>
    </w:p>
    <w:p w:rsidRPr="00B14E8E" w:rsidR="0083601E" w:rsidP="004A4E13" w:rsidRDefault="0083601E" w14:paraId="1CBD7232" w14:textId="77777777">
      <w:pPr>
        <w:pStyle w:val="AttendancePV"/>
        <w:widowControl/>
      </w:pPr>
    </w:p>
    <w:tbl>
      <w:tblPr>
        <w:tblW w:w="0" w:type="auto"/>
        <w:tblInd w:w="145" w:type="dxa"/>
        <w:tblBorders>
          <w:top w:val="double" w:color="000000" w:sz="2" w:space="0"/>
          <w:left w:val="double" w:color="000000" w:sz="2" w:space="0"/>
          <w:bottom w:val="double" w:color="000000" w:sz="2" w:space="0"/>
          <w:right w:val="double" w:color="000000" w:sz="2" w:space="0"/>
          <w:insideH w:val="single" w:color="000000" w:sz="2" w:space="0"/>
          <w:insideV w:val="single" w:color="000000" w:sz="2" w:space="0"/>
        </w:tblBorders>
        <w:tblLayout w:type="fixed"/>
        <w:tblCellMar>
          <w:left w:w="145" w:type="dxa"/>
          <w:right w:w="145" w:type="dxa"/>
        </w:tblCellMar>
        <w:tblLook w:val="0000" w:firstRow="0" w:lastRow="0" w:firstColumn="0" w:lastColumn="0" w:noHBand="0" w:noVBand="0"/>
      </w:tblPr>
      <w:tblGrid>
        <w:gridCol w:w="1701"/>
        <w:gridCol w:w="7371"/>
      </w:tblGrid>
      <w:tr w:rsidRPr="00B14E8E" w:rsidR="008452E8" w14:paraId="6C4DB863" w14:textId="77777777">
        <w:trPr>
          <w:cantSplit/>
        </w:trPr>
        <w:tc>
          <w:tcPr>
            <w:tcW w:w="9072" w:type="dxa"/>
            <w:gridSpan w:val="2"/>
            <w:shd w:val="pct10" w:color="000000" w:fill="FFFFFF"/>
          </w:tcPr>
          <w:p w:rsidRPr="00B14E8E" w:rsidR="008452E8" w:rsidP="004A4E13" w:rsidRDefault="00DC629C" w14:paraId="2AD2993E" w14:textId="77777777">
            <w:pPr>
              <w:pStyle w:val="AttendancePVTable"/>
              <w:widowControl/>
            </w:pPr>
            <w:r>
              <w:br w:type="page"/>
            </w:r>
            <w:r>
              <w:t xml:space="preserve">Кабинет на председателя/Gabinete del Presidente/Kancelář předsedy/Formandens Kabinet/Kabinett des Präsidenten/Presidendi kantselei/Γραφείο του Προέδρου/President's Office/Cabinet du Président/Ured predsjednika/Gabinetto del Presidente/Priekšsēdētāja kabinets/Pirmininko kabinetas/Elnöki hivatal/Kabinett tal-President/Kabinet van de Voorzitter/Gabinet Przewodniczącego/Gabinete do Presidente/Cabinet Preşedinte/Kancelária predsedu/Urad predsednika/Puhemiehen kabinetti/Talmannens kansli</w:t>
            </w:r>
          </w:p>
        </w:tc>
      </w:tr>
      <w:tr w:rsidRPr="00B14E8E" w:rsidR="008452E8" w:rsidTr="003C7A12" w14:paraId="44845F64" w14:textId="77777777">
        <w:trPr>
          <w:cantSplit/>
          <w:trHeight w:val="510"/>
        </w:trPr>
        <w:tc>
          <w:tcPr>
            <w:tcW w:w="9072" w:type="dxa"/>
            <w:gridSpan w:val="2"/>
            <w:shd w:val="clear" w:color="auto" w:fill="FFFFFF"/>
          </w:tcPr>
          <w:p w:rsidRPr="00B14E8E" w:rsidR="008452E8" w:rsidP="004A4E13" w:rsidRDefault="008452E8" w14:paraId="7CA79823" w14:textId="77777777">
            <w:pPr>
              <w:pStyle w:val="AttendancePVTable"/>
              <w:widowControl/>
            </w:pPr>
          </w:p>
        </w:tc>
      </w:tr>
      <w:tr w:rsidRPr="00B14E8E" w:rsidR="008452E8" w14:paraId="7B9B6896" w14:textId="77777777">
        <w:trPr>
          <w:cantSplit/>
        </w:trPr>
        <w:tc>
          <w:tcPr>
            <w:tcW w:w="9072" w:type="dxa"/>
            <w:gridSpan w:val="2"/>
            <w:shd w:val="pct10" w:color="000000" w:fill="FFFFFF"/>
          </w:tcPr>
          <w:p w:rsidRPr="00B14E8E" w:rsidR="008452E8" w:rsidP="004A4E13" w:rsidRDefault="00C634EF" w14:paraId="254C4FBA" w14:textId="77777777">
            <w:pPr>
              <w:pStyle w:val="AttendancePVTable"/>
              <w:widowControl/>
            </w:pPr>
            <w:r>
              <w:t xml:space="preserve">Кабинет на генералния секретар/Gabinete del Secretario General/Kancelář generálního tajemníka/Generalsekretærens Kabinet/ Kabinett des Generalsekretärs/Peasekretäri büroo/Γραφείο του Γενικού Γραμματέα/Secretary-General's Office/Cabinet du secrétaire général/Ured glavnog tajnika/Gabinetto del Segretario generale/Ģenerālsekretāra kabinets/Generalinio sekretoriaus kabinetas/ Főtitkári hivatal/Kabinett tas-Segretarju Ġenerali/Kabinet van de secretaris-generaal/Gabinet Sekretarza Generalnego/Gabinete do Secretário-Geral/Cabinet Secretar General/Kancelária generálneho tajomníka/Urad generalnega sekretarja/Pääsihteerin kabinetti/ Generalsekreterarens kansli</w:t>
            </w:r>
          </w:p>
        </w:tc>
      </w:tr>
      <w:tr w:rsidRPr="00B14E8E" w:rsidR="008452E8" w:rsidTr="003C7A12" w14:paraId="193617F8" w14:textId="77777777">
        <w:trPr>
          <w:cantSplit/>
          <w:trHeight w:val="510"/>
        </w:trPr>
        <w:tc>
          <w:tcPr>
            <w:tcW w:w="9072" w:type="dxa"/>
            <w:gridSpan w:val="2"/>
            <w:shd w:val="clear" w:color="auto" w:fill="FFFFFF"/>
          </w:tcPr>
          <w:p w:rsidRPr="00B14E8E" w:rsidR="008452E8" w:rsidP="004A4E13" w:rsidRDefault="008452E8" w14:paraId="1408306A" w14:textId="77777777">
            <w:pPr>
              <w:pStyle w:val="AttendancePVTable"/>
              <w:widowControl/>
            </w:pPr>
          </w:p>
        </w:tc>
      </w:tr>
      <w:tr w:rsidRPr="00B14E8E" w:rsidR="008452E8" w14:paraId="48B1917E" w14:textId="77777777">
        <w:trPr>
          <w:cantSplit/>
        </w:trPr>
        <w:tc>
          <w:tcPr>
            <w:tcW w:w="9072" w:type="dxa"/>
            <w:gridSpan w:val="2"/>
            <w:shd w:val="pct10" w:color="000000" w:fill="FFFFFF"/>
          </w:tcPr>
          <w:p w:rsidRPr="00B14E8E" w:rsidR="008452E8" w:rsidP="004A4E13" w:rsidRDefault="00C634EF" w14:paraId="4B42472E" w14:textId="77777777">
            <w:pPr>
              <w:pStyle w:val="AttendancePVTable"/>
              <w:widowControl/>
            </w:pPr>
            <w:r>
              <w:t xml:space="preserve">Генерална дирекция/Dirección General/Generální ředitelství/Generaldirektorat/Generaldirektion/Peadirektoraat/Γενική Διεύθυνση/ Directorate-General/Direction générale/Glavna uprava/Direzione generale/Ģenerāldirektorāts/Generalinis direktoratas/Főigazgatóság/ Direttorat Ġenerali/Directoraten</w:t>
            </w:r>
            <w:r>
              <w:noBreakHyphen/>
            </w:r>
            <w:r>
              <w:t xml:space="preserve">generaal/Dyrekcja Generalna/Direcção-Geral/Direcţii Generale/Generálne riaditeľstvo/Generalni direktorat/Pääosasto/Generaldirektorat</w:t>
            </w:r>
          </w:p>
        </w:tc>
      </w:tr>
      <w:tr w:rsidRPr="00B14E8E" w:rsidR="008452E8" w14:paraId="75F6579D" w14:textId="77777777">
        <w:trPr>
          <w:cantSplit/>
          <w:trHeight w:val="720"/>
        </w:trPr>
        <w:tc>
          <w:tcPr>
            <w:tcW w:w="1701" w:type="dxa"/>
            <w:shd w:val="clear" w:color="auto" w:fill="FFFFFF"/>
          </w:tcPr>
          <w:p w:rsidRPr="00B14E8E" w:rsidR="003008E5" w:rsidP="004A4E13" w:rsidRDefault="003008E5" w14:paraId="5F276A2F" w14:textId="77777777">
            <w:pPr>
              <w:pStyle w:val="AttendancePVTable"/>
              <w:widowControl/>
            </w:pPr>
            <w:r>
              <w:t xml:space="preserve">DG PRES</w:t>
            </w:r>
          </w:p>
          <w:p w:rsidRPr="00B14E8E" w:rsidR="003008E5" w:rsidP="004A4E13" w:rsidRDefault="003008E5" w14:paraId="06217DFF" w14:textId="77777777">
            <w:pPr>
              <w:pStyle w:val="AttendancePVTable"/>
              <w:widowControl/>
            </w:pPr>
            <w:r>
              <w:t xml:space="preserve">DG ECTI</w:t>
            </w:r>
          </w:p>
          <w:p w:rsidRPr="00B14E8E" w:rsidR="003008E5" w:rsidP="004A4E13" w:rsidRDefault="003008E5" w14:paraId="4DEB48D9" w14:textId="77777777">
            <w:pPr>
              <w:pStyle w:val="AttendancePVTable"/>
              <w:widowControl/>
            </w:pPr>
            <w:r>
              <w:t xml:space="preserve">DG CASP</w:t>
            </w:r>
          </w:p>
          <w:p w:rsidRPr="00B14E8E" w:rsidR="003008E5" w:rsidP="004A4E13" w:rsidRDefault="003008E5" w14:paraId="565682EC" w14:textId="77777777">
            <w:pPr>
              <w:pStyle w:val="AttendancePVTable"/>
              <w:widowControl/>
            </w:pPr>
            <w:r>
              <w:t xml:space="preserve">DG IUST</w:t>
            </w:r>
          </w:p>
          <w:p w:rsidRPr="00B14E8E" w:rsidR="003008E5" w:rsidP="004A4E13" w:rsidRDefault="003008E5" w14:paraId="4FE98C9F" w14:textId="77777777">
            <w:pPr>
              <w:pStyle w:val="AttendancePVTable"/>
              <w:widowControl/>
            </w:pPr>
            <w:r>
              <w:t xml:space="preserve">DG BUDG</w:t>
            </w:r>
          </w:p>
          <w:p w:rsidRPr="00B14E8E" w:rsidR="008452E8" w:rsidP="004A4E13" w:rsidRDefault="008452E8" w14:paraId="4DC49763" w14:textId="77777777">
            <w:pPr>
              <w:pStyle w:val="AttendancePVTable"/>
              <w:widowControl/>
            </w:pPr>
            <w:r>
              <w:t xml:space="preserve">DG EXPO</w:t>
            </w:r>
          </w:p>
          <w:p w:rsidRPr="00B14E8E" w:rsidR="00CA53ED" w:rsidP="004A4E13" w:rsidRDefault="00CA53ED" w14:paraId="09F092D3" w14:textId="77777777">
            <w:pPr>
              <w:pStyle w:val="AttendancePVTable"/>
              <w:widowControl/>
            </w:pPr>
            <w:r>
              <w:t xml:space="preserve">DG EPRS</w:t>
            </w:r>
          </w:p>
          <w:p w:rsidRPr="00B14E8E" w:rsidR="008452E8" w:rsidP="004A4E13" w:rsidRDefault="008452E8" w14:paraId="6D3D64AB" w14:textId="77777777">
            <w:pPr>
              <w:pStyle w:val="AttendancePVTable"/>
              <w:widowControl/>
            </w:pPr>
            <w:r>
              <w:t xml:space="preserve">DG COMM</w:t>
            </w:r>
          </w:p>
          <w:p w:rsidRPr="00B14E8E" w:rsidR="00E05CC1" w:rsidP="004A4E13" w:rsidRDefault="00E05CC1" w14:paraId="674BE0EA" w14:textId="77777777">
            <w:pPr>
              <w:pStyle w:val="AttendancePVTable"/>
              <w:widowControl/>
            </w:pPr>
            <w:r>
              <w:t xml:space="preserve">DG PART</w:t>
            </w:r>
          </w:p>
          <w:p w:rsidRPr="00B14E8E" w:rsidR="008452E8" w:rsidP="004A4E13" w:rsidRDefault="008452E8" w14:paraId="65006751" w14:textId="77777777">
            <w:pPr>
              <w:pStyle w:val="AttendancePVTable"/>
              <w:widowControl/>
            </w:pPr>
            <w:r>
              <w:t xml:space="preserve">DG PERS</w:t>
            </w:r>
          </w:p>
          <w:p w:rsidRPr="00B14E8E" w:rsidR="008452E8" w:rsidP="004A4E13" w:rsidRDefault="007C674A" w14:paraId="5B88875C" w14:textId="77777777">
            <w:pPr>
              <w:pStyle w:val="AttendancePVTable"/>
              <w:widowControl/>
            </w:pPr>
            <w:r>
              <w:t xml:space="preserve">DG INLO</w:t>
            </w:r>
          </w:p>
          <w:p w:rsidRPr="00B14E8E" w:rsidR="008452E8" w:rsidP="004A4E13" w:rsidRDefault="008452E8" w14:paraId="1FBDB4B5" w14:textId="77777777">
            <w:pPr>
              <w:pStyle w:val="AttendancePVTable"/>
              <w:widowControl/>
            </w:pPr>
            <w:r>
              <w:t xml:space="preserve">DG TRAD</w:t>
            </w:r>
          </w:p>
          <w:p w:rsidRPr="00B14E8E" w:rsidR="007C674A" w:rsidP="004A4E13" w:rsidRDefault="007C674A" w14:paraId="4BCA46E4" w14:textId="77777777">
            <w:pPr>
              <w:pStyle w:val="AttendancePVTable"/>
              <w:widowControl/>
            </w:pPr>
            <w:r>
              <w:t xml:space="preserve">DG LINC</w:t>
            </w:r>
          </w:p>
          <w:p w:rsidRPr="00B14E8E" w:rsidR="008452E8" w:rsidP="004A4E13" w:rsidRDefault="008452E8" w14:paraId="2A0E6914" w14:textId="77777777">
            <w:pPr>
              <w:pStyle w:val="AttendancePVTable"/>
              <w:widowControl/>
            </w:pPr>
            <w:r>
              <w:t xml:space="preserve">DG FINS</w:t>
            </w:r>
          </w:p>
          <w:p w:rsidRPr="00B14E8E" w:rsidR="00CA53ED" w:rsidP="004A4E13" w:rsidRDefault="00CA53ED" w14:paraId="05E1EC5A" w14:textId="77777777">
            <w:pPr>
              <w:pStyle w:val="AttendancePVTable"/>
              <w:widowControl/>
            </w:pPr>
            <w:r>
              <w:t xml:space="preserve">DG ITEC</w:t>
            </w:r>
          </w:p>
          <w:p w:rsidRPr="00B14E8E" w:rsidR="007C674A" w:rsidP="004A4E13" w:rsidRDefault="00CA53ED" w14:paraId="4734E221" w14:textId="77777777">
            <w:pPr>
              <w:pStyle w:val="AttendancePVTable"/>
              <w:widowControl/>
            </w:pPr>
            <w:r>
              <w:t xml:space="preserve">DG SAFE</w:t>
            </w:r>
          </w:p>
          <w:p w:rsidRPr="00B14E8E" w:rsidR="005C0A0C" w:rsidP="004A4E13" w:rsidRDefault="009801AC" w14:paraId="52D3F6FC" w14:textId="77777777">
            <w:pPr>
              <w:pStyle w:val="AttendancePVTable"/>
              <w:widowControl/>
            </w:pPr>
            <w:r>
              <w:t xml:space="preserve">Legal Service</w:t>
            </w:r>
          </w:p>
        </w:tc>
        <w:tc>
          <w:tcPr>
            <w:tcW w:w="7371" w:type="dxa"/>
            <w:shd w:val="clear" w:color="auto" w:fill="FFFFFF"/>
          </w:tcPr>
          <w:p w:rsidRPr="00B14E8E" w:rsidR="008452E8" w:rsidP="004A4E13" w:rsidRDefault="008452E8" w14:paraId="28B70A13" w14:textId="77777777">
            <w:pPr>
              <w:pStyle w:val="AttendancePVTable"/>
              <w:widowControl/>
            </w:pPr>
          </w:p>
          <w:p w:rsidRPr="00B14E8E" w:rsidR="008452E8" w:rsidP="004A4E13" w:rsidRDefault="00103327" w14:paraId="110A3D4B" w14:textId="77777777">
            <w:pPr>
              <w:pStyle w:val="AttendancePVTable"/>
              <w:widowControl/>
            </w:pPr>
            <w:r>
              <w:t xml:space="preserve">Peter Traung</w:t>
            </w:r>
          </w:p>
          <w:p w:rsidRPr="00B14E8E" w:rsidR="008452E8" w:rsidP="004A4E13" w:rsidRDefault="008452E8" w14:paraId="50DE172C" w14:textId="77777777">
            <w:pPr>
              <w:pStyle w:val="AttendancePVTable"/>
              <w:widowControl/>
            </w:pPr>
          </w:p>
          <w:p w:rsidRPr="00B14E8E" w:rsidR="008452E8" w:rsidP="004A4E13" w:rsidRDefault="008452E8" w14:paraId="732BE446" w14:textId="77777777">
            <w:pPr>
              <w:pStyle w:val="AttendancePVTable"/>
              <w:widowControl/>
            </w:pPr>
          </w:p>
          <w:p w:rsidRPr="00B14E8E" w:rsidR="008452E8" w:rsidP="004A4E13" w:rsidRDefault="008452E8" w14:paraId="75E143D8" w14:textId="77777777">
            <w:pPr>
              <w:pStyle w:val="AttendancePVTable"/>
              <w:widowControl/>
            </w:pPr>
          </w:p>
          <w:p w:rsidRPr="00B14E8E" w:rsidR="00E05CC1" w:rsidP="004A4E13" w:rsidRDefault="00E05CC1" w14:paraId="5DF49D65" w14:textId="77777777">
            <w:pPr>
              <w:pStyle w:val="AttendancePVTable"/>
              <w:widowControl/>
            </w:pPr>
          </w:p>
          <w:p w:rsidRPr="00B14E8E" w:rsidR="008452E8" w:rsidP="004A4E13" w:rsidRDefault="008452E8" w14:paraId="0C470323" w14:textId="77777777">
            <w:pPr>
              <w:pStyle w:val="AttendancePVTable"/>
              <w:widowControl/>
            </w:pPr>
          </w:p>
          <w:p w:rsidRPr="00B14E8E" w:rsidR="008452E8" w:rsidP="004A4E13" w:rsidRDefault="008452E8" w14:paraId="1B500838" w14:textId="77777777">
            <w:pPr>
              <w:pStyle w:val="AttendancePVTable"/>
              <w:widowControl/>
            </w:pPr>
          </w:p>
          <w:p w:rsidRPr="00B14E8E" w:rsidR="008452E8" w:rsidP="004A4E13" w:rsidRDefault="008452E8" w14:paraId="68581027" w14:textId="77777777">
            <w:pPr>
              <w:pStyle w:val="AttendancePVTable"/>
              <w:widowControl/>
            </w:pPr>
          </w:p>
          <w:p w:rsidRPr="00B14E8E" w:rsidR="00615488" w:rsidP="004A4E13" w:rsidRDefault="00615488" w14:paraId="157090C5" w14:textId="77777777">
            <w:pPr>
              <w:pStyle w:val="AttendancePVTable"/>
              <w:widowControl/>
            </w:pPr>
          </w:p>
          <w:p w:rsidRPr="00B14E8E" w:rsidR="0094723F" w:rsidP="004A4E13" w:rsidRDefault="0094723F" w14:paraId="1A6E9EEC" w14:textId="77777777">
            <w:pPr>
              <w:pStyle w:val="AttendancePVTable"/>
              <w:widowControl/>
            </w:pPr>
          </w:p>
          <w:p w:rsidRPr="00B14E8E" w:rsidR="0094723F" w:rsidP="004A4E13" w:rsidRDefault="0094723F" w14:paraId="20D396E8" w14:textId="77777777">
            <w:pPr>
              <w:pStyle w:val="AttendancePVTable"/>
              <w:widowControl/>
            </w:pPr>
          </w:p>
          <w:p w:rsidRPr="00B14E8E" w:rsidR="0094723F" w:rsidP="004A4E13" w:rsidRDefault="0094723F" w14:paraId="70510D95" w14:textId="77777777">
            <w:pPr>
              <w:pStyle w:val="AttendancePVTable"/>
              <w:widowControl/>
            </w:pPr>
          </w:p>
          <w:p w:rsidRPr="00B14E8E" w:rsidR="00CA53ED" w:rsidP="004A4E13" w:rsidRDefault="00CA53ED" w14:paraId="7082FC05" w14:textId="77777777">
            <w:pPr>
              <w:pStyle w:val="AttendancePVTable"/>
              <w:widowControl/>
            </w:pPr>
          </w:p>
          <w:p w:rsidRPr="00B14E8E" w:rsidR="00CA53ED" w:rsidP="004A4E13" w:rsidRDefault="00CA53ED" w14:paraId="6C0B456C" w14:textId="77777777">
            <w:pPr>
              <w:pStyle w:val="AttendancePVTable"/>
              <w:widowControl/>
            </w:pPr>
          </w:p>
          <w:p w:rsidRPr="00B14E8E" w:rsidR="00CA53ED" w:rsidP="004A4E13" w:rsidRDefault="00CA53ED" w14:paraId="077338F3" w14:textId="77777777">
            <w:pPr>
              <w:pStyle w:val="AttendancePVTable"/>
              <w:widowControl/>
            </w:pPr>
          </w:p>
          <w:p w:rsidRPr="00B14E8E" w:rsidR="005C0A0C" w:rsidP="004A4E13" w:rsidRDefault="005C0A0C" w14:paraId="6A5C675D" w14:textId="77777777">
            <w:pPr>
              <w:pStyle w:val="AttendancePVTable"/>
              <w:widowControl/>
            </w:pPr>
          </w:p>
        </w:tc>
      </w:tr>
    </w:tbl>
    <w:p w:rsidRPr="00B14E8E" w:rsidR="00801684" w:rsidP="004A4E13" w:rsidRDefault="00801684" w14:paraId="068C1368" w14:textId="77777777">
      <w:pPr>
        <w:pStyle w:val="AttendancePV"/>
        <w:widowControl/>
      </w:pPr>
    </w:p>
    <w:p w:rsidRPr="00B14E8E" w:rsidR="00C634EF" w:rsidP="004A4E13" w:rsidRDefault="00C634EF" w14:paraId="46D12983" w14:textId="77777777">
      <w:pPr>
        <w:pStyle w:val="AttendancePVFootnote"/>
        <w:widowControl/>
      </w:pPr>
      <w:r>
        <w:t xml:space="preserve">*</w:t>
      </w:r>
      <w:r>
        <w:t xml:space="preserve"> </w:t>
      </w:r>
      <w:r>
        <w:tab/>
      </w:r>
      <w:r>
        <w:t xml:space="preserve">(P)</w:t>
      </w:r>
      <w:r>
        <w:tab/>
      </w:r>
      <w:r>
        <w:t xml:space="preserve">=</w:t>
      </w:r>
      <w:r>
        <w:tab/>
      </w:r>
      <w:r>
        <w:t xml:space="preserve">Председател/Presidente/Předseda/Formand/Vorsitzender/Esimees/Πρόεδρος/Chair/Président/Predsjednik/Priekšsēdētājs/ Pirmininkas/Elnök/'Chairman'/Voorzitter/Przewodniczący/Preşedinte/Predseda/Predsednik/Puheenjohtaja/Ordförande</w:t>
      </w:r>
    </w:p>
    <w:p w:rsidRPr="00B14E8E" w:rsidR="00C634EF" w:rsidP="004A4E13" w:rsidRDefault="00C634EF" w14:paraId="61327149" w14:textId="77777777">
      <w:pPr>
        <w:pStyle w:val="AttendancePVFootnote"/>
        <w:widowControl/>
      </w:pPr>
      <w:r>
        <w:tab/>
      </w:r>
      <w:r>
        <w:t xml:space="preserve">(VP)</w:t>
      </w:r>
      <w:r>
        <w:t xml:space="preserve"> </w:t>
      </w:r>
      <w:r>
        <w:t xml:space="preserve">=</w:t>
      </w:r>
      <w:r>
        <w:tab/>
      </w:r>
      <w:r>
        <w:t xml:space="preserve">Заместник-председател/Vicepresidente/Místopředseda/Næstformand/Stellvertretender Vorsitzender/Aseesimees/Αντιπρόεδρος/ Vice</w:t>
      </w:r>
      <w:r>
        <w:noBreakHyphen/>
      </w:r>
      <w:r>
        <w:t xml:space="preserve">Chair/Potpredsjednik/Vice</w:t>
      </w:r>
      <w:r>
        <w:noBreakHyphen/>
      </w:r>
      <w:r>
        <w:t xml:space="preserve">Président/Potpredsjednik/Priekšsēdētāja vietnieks/Pirmininko pavaduotojas/Alelnök/ Viċi 'Chairman'/Ondervoorzitter/Wiceprzewodniczący/Vice-Presidente/Vicepreşedinte/Podpredseda/Podpredsednik/ Varapuheenjohtaja/Vice ordförande</w:t>
      </w:r>
    </w:p>
    <w:p w:rsidRPr="00B14E8E" w:rsidR="00C634EF" w:rsidP="004A4E13" w:rsidRDefault="00C634EF" w14:paraId="6730F088" w14:textId="77777777">
      <w:pPr>
        <w:pStyle w:val="AttendancePVFootnote"/>
        <w:widowControl/>
      </w:pPr>
      <w:r>
        <w:tab/>
      </w:r>
      <w:r>
        <w:t xml:space="preserve">(M)</w:t>
      </w:r>
      <w:r>
        <w:tab/>
      </w:r>
      <w:r>
        <w:t xml:space="preserve">=</w:t>
      </w:r>
      <w:r>
        <w:tab/>
      </w:r>
      <w:r>
        <w:t xml:space="preserve">Член/Miembro/Člen/Medlem/Mitglied/Parlamendiliige/Βουλευτής/Member/Membre/Član/Membro/Deputāts/Narys/Képviselő/ Membru/Lid/Członek/Membro/Membru/Člen/Poslanec/Jäsen/Ledamot</w:t>
      </w:r>
    </w:p>
    <w:p w:rsidRPr="00B14E8E" w:rsidR="006275CD" w:rsidP="004A4E13" w:rsidRDefault="00C634EF" w14:paraId="5B888AA4" w14:textId="77777777">
      <w:pPr>
        <w:pStyle w:val="AttendancePVFootnote"/>
        <w:widowControl/>
      </w:pPr>
      <w:r>
        <w:tab/>
      </w:r>
      <w:r>
        <w:t xml:space="preserve">(F)</w:t>
      </w:r>
      <w:r>
        <w:tab/>
      </w:r>
      <w:r>
        <w:t xml:space="preserve">=</w:t>
      </w:r>
      <w:r>
        <w:tab/>
      </w:r>
      <w:r>
        <w:t xml:space="preserve">Длъжностно лице/Funcionario/Úředník/Tjenestemand/Beamter/Ametnik/Υπάλληλος/Official/Fonctionnaire/Dužnosnik/ Funzionario/Ierēdnis/Pareigūnas/Tisztviselő/Uffiċjal/Ambtenaar/Urzędnik/Funcionário/Funcţionar/Úradník/Uradnik/Virkamies/ Tjänsteman</w:t>
      </w:r>
    </w:p>
    <w:p w:rsidRPr="00B14E8E" w:rsidR="00FE638D" w:rsidP="004A4E13" w:rsidRDefault="00FE638D" w14:paraId="203B8B60" w14:textId="77777777">
      <w:pPr>
        <w:widowControl/>
        <w:rPr>
          <w:sz w:val="16"/>
        </w:rPr>
      </w:pPr>
      <w:r>
        <w:br w:type="page"/>
      </w:r>
    </w:p>
    <w:p w:rsidRPr="00B14E8E" w:rsidR="0022027F" w:rsidP="004A4E13" w:rsidRDefault="00FE638D" w14:paraId="275E9487" w14:textId="77777777">
      <w:pPr>
        <w:pStyle w:val="AttendancePV"/>
        <w:widowControl/>
        <w:rPr>
          <w:b/>
          <w:sz w:val="28"/>
          <w:szCs w:val="28"/>
          <w:u w:val="single"/>
        </w:rPr>
      </w:pPr>
      <w:r>
        <w:rPr>
          <w:b/>
          <w:sz w:val="28"/>
          <w:u w:val="single"/>
        </w:rPr>
        <w:t xml:space="preserve">ANNEX</w:t>
      </w:r>
    </w:p>
    <w:p w:rsidRPr="00B14E8E" w:rsidR="00FE638D" w:rsidP="004A4E13" w:rsidRDefault="00FE638D" w14:paraId="7274D0C9" w14:textId="77777777">
      <w:pPr>
        <w:pStyle w:val="AttendancePV"/>
        <w:widowControl/>
        <w:rPr>
          <w:b/>
          <w:sz w:val="24"/>
          <w:szCs w:val="24"/>
        </w:rPr>
      </w:pPr>
    </w:p>
    <w:p w:rsidRPr="00B14E8E" w:rsidR="00FE638D" w:rsidP="004A4E13" w:rsidRDefault="00FE638D" w14:paraId="067AB5BF" w14:textId="77777777">
      <w:pPr>
        <w:pStyle w:val="AttendancePV"/>
        <w:widowControl/>
        <w:rPr>
          <w:b/>
          <w:sz w:val="24"/>
          <w:szCs w:val="24"/>
        </w:rPr>
      </w:pPr>
    </w:p>
    <w:p w:rsidRPr="00B14E8E" w:rsidR="00FE638D" w:rsidP="004A4E13" w:rsidRDefault="00FE638D" w14:paraId="2C9B0447" w14:textId="77777777">
      <w:pPr>
        <w:pStyle w:val="AttendancePV"/>
        <w:widowControl/>
        <w:rPr>
          <w:b/>
          <w:sz w:val="24"/>
          <w:szCs w:val="24"/>
        </w:rPr>
      </w:pPr>
    </w:p>
    <w:p w:rsidRPr="00B14E8E" w:rsidR="00FE638D" w:rsidP="004A4E13" w:rsidRDefault="00FE638D" w14:paraId="51FFF1DB" w14:textId="77777777">
      <w:pPr>
        <w:widowControl/>
        <w:spacing w:after="240" w:line="320" w:lineRule="atLeast"/>
        <w:jc w:val="center"/>
        <w:rPr>
          <w:b/>
          <w:bCs/>
          <w:snapToGrid/>
          <w:color w:val="000000"/>
          <w:sz w:val="48"/>
          <w:szCs w:val="48"/>
        </w:rPr>
      </w:pPr>
      <w:r>
        <w:rPr>
          <w:b/>
          <w:color w:val="000000"/>
          <w:sz w:val="48"/>
        </w:rPr>
        <w:t xml:space="preserve">ITRE COORDINATORS’</w:t>
      </w:r>
    </w:p>
    <w:p w:rsidRPr="00B14E8E" w:rsidR="00FE638D" w:rsidP="004A4E13" w:rsidRDefault="00FE638D" w14:paraId="62EE4522" w14:textId="77777777">
      <w:pPr>
        <w:widowControl/>
        <w:jc w:val="center"/>
        <w:rPr>
          <w:b/>
          <w:bCs/>
          <w:sz w:val="48"/>
          <w:szCs w:val="48"/>
        </w:rPr>
      </w:pPr>
      <w:r>
        <w:rPr>
          <w:b/>
          <w:sz w:val="48"/>
        </w:rPr>
        <w:t xml:space="preserve">DECISIONS</w:t>
      </w:r>
    </w:p>
    <w:p w:rsidRPr="00B14E8E" w:rsidR="00FE638D" w:rsidP="004A4E13" w:rsidRDefault="00FE638D" w14:paraId="69DF1CBD" w14:textId="77777777">
      <w:pPr>
        <w:widowControl/>
        <w:jc w:val="center"/>
        <w:rPr>
          <w:b/>
          <w:bCs/>
          <w:sz w:val="48"/>
          <w:szCs w:val="48"/>
        </w:rPr>
      </w:pPr>
    </w:p>
    <w:p w:rsidRPr="00B14E8E" w:rsidR="00FE638D" w:rsidP="004A4E13" w:rsidRDefault="00FE638D" w14:paraId="2F5E7460" w14:textId="77777777">
      <w:pPr>
        <w:widowControl/>
        <w:spacing w:line="320" w:lineRule="atLeast"/>
        <w:jc w:val="center"/>
        <w:rPr>
          <w:b/>
          <w:bCs/>
          <w:sz w:val="28"/>
          <w:szCs w:val="28"/>
        </w:rPr>
      </w:pPr>
      <w:r>
        <w:rPr>
          <w:b/>
          <w:sz w:val="28"/>
        </w:rPr>
        <w:t xml:space="preserve">Wednesday 16 July 2025, 17.30 – 18.30</w:t>
      </w:r>
    </w:p>
    <w:p w:rsidRPr="00B14E8E" w:rsidR="00FE638D" w:rsidP="004A4E13" w:rsidRDefault="00FE638D" w14:paraId="55A34810" w14:textId="77777777">
      <w:pPr>
        <w:widowControl/>
        <w:spacing w:line="320" w:lineRule="atLeast"/>
        <w:jc w:val="center"/>
        <w:rPr>
          <w:b/>
          <w:bCs/>
          <w:sz w:val="28"/>
          <w:szCs w:val="28"/>
        </w:rPr>
      </w:pPr>
    </w:p>
    <w:p w:rsidRPr="00B14E8E" w:rsidR="00FE638D" w:rsidP="004A4E13" w:rsidRDefault="00FE638D" w14:paraId="741068B3" w14:textId="77777777">
      <w:pPr>
        <w:widowControl/>
        <w:jc w:val="center"/>
        <w:rPr>
          <w:b/>
          <w:bCs/>
          <w:sz w:val="28"/>
          <w:szCs w:val="28"/>
        </w:rPr>
      </w:pPr>
      <w:r>
        <w:rPr>
          <w:b/>
          <w:sz w:val="28"/>
        </w:rPr>
        <w:t xml:space="preserve">ANTALL 2Q2</w:t>
      </w:r>
    </w:p>
    <w:p w:rsidRPr="00B14E8E" w:rsidR="00FE638D" w:rsidP="004A4E13" w:rsidRDefault="00FE638D" w14:paraId="348D8188" w14:textId="77777777">
      <w:pPr>
        <w:widowControl/>
        <w:jc w:val="center"/>
        <w:rPr>
          <w:b/>
          <w:bCs/>
          <w:sz w:val="28"/>
          <w:szCs w:val="28"/>
        </w:rPr>
      </w:pPr>
    </w:p>
    <w:p w:rsidRPr="00B14E8E" w:rsidR="00FE638D" w:rsidP="004A4E13" w:rsidRDefault="00FE638D" w14:paraId="33AF0477" w14:textId="77777777">
      <w:pPr>
        <w:pStyle w:val="Heading2"/>
        <w:widowControl/>
        <w:tabs>
          <w:tab w:val="left" w:pos="567"/>
        </w:tabs>
        <w:spacing w:before="0" w:after="240" w:line="276" w:lineRule="auto"/>
        <w:rPr>
          <w:bCs/>
          <w:i w:val="0"/>
          <w:szCs w:val="24"/>
          <w:rFonts w:ascii="Times New Roman" w:hAnsi="Times New Roman" w:eastAsia="Calibri"/>
        </w:rPr>
      </w:pPr>
      <w:bookmarkStart w:id="4" w:name="_Toc148547131"/>
      <w:bookmarkStart w:id="5" w:name="_Toc36747474"/>
      <w:bookmarkStart w:id="6" w:name="_Toc30429006"/>
      <w:r>
        <w:rPr>
          <w:i w:val="0"/>
          <w:rFonts w:ascii="Times New Roman" w:hAnsi="Times New Roman"/>
        </w:rPr>
        <w:t xml:space="preserve">1.1</w:t>
      </w:r>
      <w:r>
        <w:rPr>
          <w:i w:val="0"/>
          <w:rFonts w:ascii="Times New Roman" w:hAnsi="Times New Roman"/>
        </w:rPr>
        <w:tab/>
      </w:r>
      <w:r>
        <w:rPr>
          <w:i w:val="0"/>
          <w:rFonts w:ascii="Times New Roman" w:hAnsi="Times New Roman"/>
        </w:rPr>
        <w:t xml:space="preserve">REFERRALS/ATTRIBUTIONS</w:t>
      </w:r>
      <w:bookmarkStart w:id="7" w:name="RANGE!A1:E12"/>
      <w:bookmarkEnd w:id="4"/>
      <w:bookmarkEnd w:id="5"/>
      <w:bookmarkEnd w:id="6"/>
      <w:bookmarkEnd w:id="7"/>
    </w:p>
    <w:p w:rsidRPr="00B14E8E" w:rsidR="00FE638D" w:rsidP="004A4E13" w:rsidRDefault="00FE638D" w14:paraId="5C4B1CB3" w14:textId="77777777">
      <w:pPr>
        <w:widowControl/>
        <w:rPr>
          <w:b/>
          <w:bCs/>
          <w:i/>
          <w:szCs w:val="24"/>
          <w:rFonts w:eastAsiaTheme="minorHAnsi"/>
        </w:rPr>
      </w:pPr>
      <w:r>
        <w:rPr>
          <w:b/>
          <w:i/>
        </w:rPr>
        <w:t xml:space="preserve">Legislative reports</w:t>
      </w:r>
    </w:p>
    <w:p w:rsidRPr="00B14E8E" w:rsidR="00FE638D" w:rsidP="004A4E13" w:rsidRDefault="00FE638D" w14:paraId="4898E634" w14:textId="77777777">
      <w:pPr>
        <w:widowControl/>
        <w:rPr>
          <w:b/>
          <w:bCs/>
          <w:i/>
        </w:rPr>
      </w:pPr>
    </w:p>
    <w:p w:rsidRPr="00B14E8E" w:rsidR="00FE638D" w:rsidP="004A4E13" w:rsidRDefault="00FE638D" w14:paraId="2CC4374D" w14:textId="77777777">
      <w:pPr>
        <w:widowControl/>
        <w:tabs>
          <w:tab w:val="left" w:pos="737"/>
        </w:tabs>
        <w:ind w:left="737" w:hanging="737"/>
        <w:rPr>
          <w:b/>
          <w:bCs/>
        </w:rPr>
      </w:pPr>
      <w:r>
        <w:rPr>
          <w:b/>
        </w:rPr>
        <w:t xml:space="preserve">1.1.1</w:t>
      </w:r>
      <w:r>
        <w:rPr>
          <w:b/>
        </w:rPr>
        <w:tab/>
      </w:r>
      <w:r>
        <w:rPr>
          <w:b/>
        </w:rPr>
        <w:t xml:space="preserve">Proposal for a Regulation of the European Parliament and of the Council on the safety, resilience and sustainability of space activities in the Union</w:t>
      </w:r>
    </w:p>
    <w:p w:rsidRPr="00B14E8E" w:rsidR="00FE638D" w:rsidP="004A4E13" w:rsidRDefault="00FE638D" w14:paraId="7E8A59B7" w14:textId="77777777">
      <w:pPr>
        <w:widowControl/>
        <w:tabs>
          <w:tab w:val="left" w:pos="737"/>
        </w:tabs>
        <w:ind w:left="737" w:hanging="737"/>
        <w:rPr>
          <w:b/>
          <w:bCs/>
        </w:rPr>
      </w:pPr>
      <w:r>
        <w:rPr>
          <w:b/>
        </w:rPr>
        <w:tab/>
      </w:r>
      <w:r>
        <w:t xml:space="preserve">COM(2025)0335;</w:t>
      </w:r>
      <w:r>
        <w:t xml:space="preserve"> </w:t>
      </w:r>
      <w:r>
        <w:t xml:space="preserve">2025/0335(COD)</w:t>
      </w:r>
    </w:p>
    <w:p w:rsidRPr="00B14E8E" w:rsidR="00FE638D" w:rsidP="004A4E13" w:rsidRDefault="00FE638D" w14:paraId="1CA0AC08" w14:textId="77777777">
      <w:pPr>
        <w:widowControl/>
        <w:rPr>
          <w:b/>
          <w:bCs/>
        </w:rPr>
      </w:pPr>
      <w:r>
        <w:rPr>
          <w:b/>
        </w:rPr>
        <w:tab/>
      </w:r>
    </w:p>
    <w:p w:rsidRPr="00B14E8E" w:rsidR="00FE638D" w:rsidP="004A4E13" w:rsidRDefault="00FE638D" w14:paraId="5AF46DC5" w14:textId="77777777">
      <w:pPr>
        <w:widowControl/>
        <w:ind w:left="720"/>
        <w:rPr>
          <w:bCs/>
        </w:rPr>
      </w:pPr>
      <w:r>
        <w:t xml:space="preserve">The report was allocated to ECR for 6 points.</w:t>
      </w:r>
      <w:r>
        <w:t xml:space="preserve"> </w:t>
      </w:r>
    </w:p>
    <w:p w:rsidRPr="00B14E8E" w:rsidR="00FE638D" w:rsidP="004A4E13" w:rsidRDefault="00FE638D" w14:paraId="6E24079D" w14:textId="77777777">
      <w:pPr>
        <w:widowControl/>
        <w:ind w:left="720"/>
        <w:rPr>
          <w:bCs/>
        </w:rPr>
      </w:pPr>
    </w:p>
    <w:p w:rsidRPr="00B14E8E" w:rsidR="00FE638D" w:rsidP="004A4E13" w:rsidRDefault="00FE638D" w14:paraId="77450532" w14:textId="77777777">
      <w:pPr>
        <w:widowControl/>
        <w:tabs>
          <w:tab w:val="left" w:pos="737"/>
        </w:tabs>
        <w:ind w:left="737" w:hanging="737"/>
        <w:rPr>
          <w:b/>
          <w:bCs/>
        </w:rPr>
      </w:pPr>
      <w:r>
        <w:rPr>
          <w:b/>
        </w:rPr>
        <w:t xml:space="preserve">1.1.2</w:t>
      </w:r>
      <w:r>
        <w:rPr>
          <w:b/>
        </w:rPr>
        <w:tab/>
      </w:r>
      <w:r>
        <w:rPr>
          <w:b/>
        </w:rPr>
        <w:t xml:space="preserve">Proposal for a Regulation of the European Parliament and of the Council amending Regulations (EC) No 1907/2006, (EC) No 1272/2008, (EU) No 528/2012, (EU) 2019/1021 and (EU) 2021/697 as regards defence readiness and facilitating defence investments and conditions for defence industry</w:t>
      </w:r>
    </w:p>
    <w:p w:rsidRPr="00B14E8E" w:rsidR="00FE638D" w:rsidP="004A4E13" w:rsidRDefault="00FE638D" w14:paraId="2DE55669" w14:textId="77777777">
      <w:pPr>
        <w:widowControl/>
        <w:tabs>
          <w:tab w:val="left" w:pos="737"/>
        </w:tabs>
        <w:ind w:left="737" w:hanging="737"/>
        <w:rPr>
          <w:bCs/>
        </w:rPr>
      </w:pPr>
      <w:r>
        <w:rPr>
          <w:b/>
        </w:rPr>
        <w:tab/>
      </w:r>
      <w:r>
        <w:t xml:space="preserve">COM(2025)0822;</w:t>
      </w:r>
      <w:r>
        <w:t xml:space="preserve"> </w:t>
      </w:r>
      <w:r>
        <w:t xml:space="preserve">2025/0176(COD)</w:t>
      </w:r>
    </w:p>
    <w:p w:rsidRPr="00B14E8E" w:rsidR="00FE638D" w:rsidP="004A4E13" w:rsidRDefault="00FE638D" w14:paraId="5230CEBD" w14:textId="77777777">
      <w:pPr>
        <w:widowControl/>
        <w:ind w:left="720"/>
        <w:rPr>
          <w:bCs/>
        </w:rPr>
      </w:pPr>
    </w:p>
    <w:p w:rsidRPr="00B14E8E" w:rsidR="00FE638D" w:rsidP="004A4E13" w:rsidRDefault="00FE638D" w14:paraId="35780546" w14:textId="77777777">
      <w:pPr>
        <w:widowControl/>
        <w:ind w:left="720"/>
        <w:rPr>
          <w:bCs/>
        </w:rPr>
      </w:pPr>
      <w:r>
        <w:t xml:space="preserve">The report was allocated to EPP for 1 point.</w:t>
      </w:r>
    </w:p>
    <w:p w:rsidRPr="00B14E8E" w:rsidR="00FE638D" w:rsidP="004A4E13" w:rsidRDefault="00FE638D" w14:paraId="586F1563" w14:textId="77777777">
      <w:pPr>
        <w:widowControl/>
        <w:ind w:left="720"/>
        <w:rPr>
          <w:bCs/>
        </w:rPr>
      </w:pPr>
    </w:p>
    <w:p w:rsidRPr="00B14E8E" w:rsidR="00FE638D" w:rsidP="004A4E13" w:rsidRDefault="00FE638D" w14:paraId="38945154" w14:textId="77777777">
      <w:pPr>
        <w:widowControl/>
        <w:rPr>
          <w:b/>
          <w:bCs/>
          <w:i/>
        </w:rPr>
      </w:pPr>
      <w:r>
        <w:rPr>
          <w:b/>
          <w:i/>
        </w:rPr>
        <w:t xml:space="preserve">Legislative opinions</w:t>
      </w:r>
    </w:p>
    <w:p w:rsidRPr="00B14E8E" w:rsidR="00FE638D" w:rsidP="004A4E13" w:rsidRDefault="00FE638D" w14:paraId="2D00DF9B" w14:textId="77777777">
      <w:pPr>
        <w:widowControl/>
        <w:ind w:left="720"/>
        <w:rPr>
          <w:bCs/>
        </w:rPr>
      </w:pPr>
    </w:p>
    <w:p w:rsidRPr="00B14E8E" w:rsidR="00FE638D" w:rsidP="004A4E13" w:rsidRDefault="00FE638D" w14:paraId="158EF9DB" w14:textId="77777777">
      <w:pPr>
        <w:widowControl/>
        <w:tabs>
          <w:tab w:val="left" w:pos="737"/>
        </w:tabs>
        <w:ind w:left="737" w:hanging="737"/>
        <w:rPr>
          <w:b/>
        </w:rPr>
      </w:pPr>
      <w:r>
        <w:rPr>
          <w:b/>
        </w:rPr>
        <w:t xml:space="preserve">1.1.3</w:t>
      </w:r>
      <w:r>
        <w:rPr>
          <w:b/>
        </w:rPr>
        <w:tab/>
      </w:r>
      <w:r>
        <w:rPr>
          <w:b/>
        </w:rPr>
        <w:t xml:space="preserve">Proposal for a Regulation amending Regulations (EU) 2016/679, (EU) 2016/1036,</w:t>
      </w:r>
    </w:p>
    <w:p w:rsidRPr="00B14E8E" w:rsidR="00FE638D" w:rsidP="004A4E13" w:rsidRDefault="00FE638D" w14:paraId="2913F10B" w14:textId="77777777">
      <w:pPr>
        <w:widowControl/>
        <w:tabs>
          <w:tab w:val="left" w:pos="737"/>
        </w:tabs>
        <w:ind w:left="737" w:hanging="737"/>
        <w:rPr>
          <w:b/>
          <w:bCs/>
        </w:rPr>
      </w:pPr>
      <w:r>
        <w:rPr>
          <w:b/>
        </w:rPr>
        <w:tab/>
      </w:r>
      <w:r>
        <w:rPr>
          <w:b/>
        </w:rPr>
        <w:t xml:space="preserve">(EU)</w:t>
      </w:r>
      <w:r>
        <w:rPr>
          <w:b/>
        </w:rPr>
        <w:t xml:space="preserve"> </w:t>
      </w:r>
      <w:r>
        <w:rPr>
          <w:b/>
        </w:rPr>
        <w:t xml:space="preserve">2016/1037, (EU) 2017/1129, (EU) 2023/1542 and (EU) 2024/573 as regards the extension of certain mitigating measures available for small and medium sized enterprises to small mid-cap enterprises and further simplification measures</w:t>
      </w:r>
    </w:p>
    <w:p w:rsidRPr="00B14E8E" w:rsidR="00FE638D" w:rsidP="004A4E13" w:rsidRDefault="00FE638D" w14:paraId="7D130C75" w14:textId="77777777">
      <w:pPr>
        <w:widowControl/>
        <w:tabs>
          <w:tab w:val="left" w:pos="737"/>
        </w:tabs>
        <w:ind w:left="737" w:hanging="737"/>
        <w:rPr>
          <w:bCs/>
        </w:rPr>
      </w:pPr>
      <w:r>
        <w:rPr>
          <w:b/>
        </w:rPr>
        <w:tab/>
      </w:r>
      <w:r>
        <w:t xml:space="preserve">COM(2025)0501;</w:t>
      </w:r>
      <w:r>
        <w:t xml:space="preserve"> </w:t>
      </w:r>
      <w:r>
        <w:t xml:space="preserve">2025/0130(COD)</w:t>
      </w:r>
    </w:p>
    <w:p w:rsidRPr="00B14E8E" w:rsidR="00FE638D" w:rsidP="004A4E13" w:rsidRDefault="00FE638D" w14:paraId="5ED1E00F" w14:textId="77777777">
      <w:pPr>
        <w:widowControl/>
        <w:ind w:left="720"/>
        <w:rPr>
          <w:bCs/>
        </w:rPr>
      </w:pPr>
    </w:p>
    <w:p w:rsidRPr="00B14E8E" w:rsidR="00FE638D" w:rsidP="004A4E13" w:rsidRDefault="00FE638D" w14:paraId="348D8D85" w14:textId="77777777">
      <w:pPr>
        <w:widowControl/>
        <w:ind w:left="720"/>
        <w:rPr>
          <w:bCs/>
        </w:rPr>
      </w:pPr>
      <w:r>
        <w:t xml:space="preserve">No opinion.</w:t>
      </w:r>
    </w:p>
    <w:p w:rsidRPr="00B14E8E" w:rsidR="00FE638D" w:rsidP="004A4E13" w:rsidRDefault="00FE638D" w14:paraId="357AFAA3" w14:textId="77777777">
      <w:pPr>
        <w:widowControl/>
        <w:ind w:left="720"/>
        <w:rPr>
          <w:bCs/>
        </w:rPr>
      </w:pPr>
    </w:p>
    <w:p w:rsidRPr="00B14E8E" w:rsidR="00FE638D" w:rsidP="004A4E13" w:rsidRDefault="00FE638D" w14:paraId="49EE1874" w14:textId="77777777">
      <w:pPr>
        <w:widowControl/>
        <w:tabs>
          <w:tab w:val="left" w:pos="737"/>
        </w:tabs>
        <w:ind w:left="737" w:hanging="737"/>
        <w:rPr>
          <w:b/>
          <w:bCs/>
        </w:rPr>
      </w:pPr>
      <w:r>
        <w:rPr>
          <w:b/>
        </w:rPr>
        <w:t xml:space="preserve">1.1.4</w:t>
      </w:r>
      <w:r>
        <w:rPr>
          <w:b/>
        </w:rPr>
        <w:tab/>
      </w:r>
      <w:r>
        <w:rPr>
          <w:b/>
        </w:rPr>
        <w:t xml:space="preserve">Proposal for a Regulation of the European Parliament and of the Council amending Regulation (EU) 2021/1119 establishing the framework for achieving climate neutrality</w:t>
      </w:r>
    </w:p>
    <w:p w:rsidRPr="00B14E8E" w:rsidR="00FE638D" w:rsidP="004A4E13" w:rsidRDefault="00FE638D" w14:paraId="4E2D00CB" w14:textId="77777777">
      <w:pPr>
        <w:widowControl/>
        <w:tabs>
          <w:tab w:val="left" w:pos="737"/>
        </w:tabs>
        <w:ind w:left="737" w:hanging="737"/>
        <w:rPr>
          <w:bCs/>
        </w:rPr>
      </w:pPr>
      <w:r>
        <w:rPr>
          <w:b/>
        </w:rPr>
        <w:tab/>
      </w:r>
      <w:r>
        <w:t xml:space="preserve">COM(2025)0524;</w:t>
      </w:r>
      <w:r>
        <w:t xml:space="preserve"> </w:t>
      </w:r>
      <w:r>
        <w:t xml:space="preserve">2025/0524(COD)</w:t>
      </w:r>
    </w:p>
    <w:p w:rsidRPr="00B14E8E" w:rsidR="00FE638D" w:rsidP="004A4E13" w:rsidRDefault="00FE638D" w14:paraId="2F843FBE" w14:textId="77777777">
      <w:pPr>
        <w:widowControl/>
        <w:ind w:left="720"/>
        <w:rPr>
          <w:bCs/>
        </w:rPr>
      </w:pPr>
    </w:p>
    <w:p w:rsidRPr="00B14E8E" w:rsidR="00FE638D" w:rsidP="004A4E13" w:rsidRDefault="00FE638D" w14:paraId="7F8E273F" w14:textId="77777777">
      <w:pPr>
        <w:widowControl/>
        <w:ind w:left="720"/>
        <w:rPr>
          <w:bCs/>
        </w:rPr>
      </w:pPr>
      <w:r>
        <w:t xml:space="preserve">The opinion was allocated to S&amp;D for 1 point.</w:t>
      </w:r>
      <w:r>
        <w:t xml:space="preserve"> </w:t>
      </w:r>
      <w:r>
        <w:t xml:space="preserve">The Coordinators decided to request that ENVI votes in time to allow an ITRE deadline for AMs on 2 September and an ITRE vote during its 22-23 September meeting.</w:t>
      </w:r>
    </w:p>
    <w:p w:rsidRPr="00B14E8E" w:rsidR="00FE638D" w:rsidP="004A4E13" w:rsidRDefault="00FE638D" w14:paraId="0B84AA2E" w14:textId="77777777">
      <w:pPr>
        <w:widowControl/>
        <w:ind w:left="720"/>
        <w:rPr>
          <w:bCs/>
        </w:rPr>
      </w:pPr>
    </w:p>
    <w:p w:rsidRPr="00B14E8E" w:rsidR="00FE638D" w:rsidP="004A4E13" w:rsidRDefault="00FE638D" w14:paraId="7B8157C9" w14:textId="77777777">
      <w:pPr>
        <w:widowControl/>
        <w:tabs>
          <w:tab w:val="left" w:pos="737"/>
        </w:tabs>
        <w:ind w:left="737" w:hanging="737"/>
        <w:rPr>
          <w:b/>
          <w:bCs/>
        </w:rPr>
      </w:pPr>
      <w:r>
        <w:rPr>
          <w:b/>
        </w:rPr>
        <w:t xml:space="preserve">1.1.5</w:t>
      </w:r>
      <w:r>
        <w:rPr>
          <w:b/>
        </w:rPr>
        <w:tab/>
      </w:r>
      <w:r>
        <w:rPr>
          <w:b/>
        </w:rPr>
        <w:t xml:space="preserve">Proposal for a Regulation of the European Parliament and of the Council on the acceleration of permit-granting for defence readiness projects</w:t>
      </w:r>
    </w:p>
    <w:p w:rsidRPr="00B14E8E" w:rsidR="00FE638D" w:rsidP="004A4E13" w:rsidRDefault="00FE638D" w14:paraId="2C11B940" w14:textId="77777777">
      <w:pPr>
        <w:widowControl/>
        <w:tabs>
          <w:tab w:val="left" w:pos="737"/>
        </w:tabs>
        <w:ind w:left="737" w:hanging="737"/>
        <w:rPr>
          <w:bCs/>
        </w:rPr>
      </w:pPr>
      <w:r>
        <w:rPr>
          <w:b/>
        </w:rPr>
        <w:tab/>
      </w:r>
      <w:r>
        <w:t xml:space="preserve">COM(2025)0821;</w:t>
      </w:r>
      <w:r>
        <w:t xml:space="preserve"> </w:t>
      </w:r>
      <w:r>
        <w:t xml:space="preserve">2025/0172(COD)</w:t>
      </w:r>
    </w:p>
    <w:p w:rsidRPr="00B14E8E" w:rsidR="00FE638D" w:rsidP="004A4E13" w:rsidRDefault="00FE638D" w14:paraId="3EFC9036" w14:textId="77777777">
      <w:pPr>
        <w:widowControl/>
        <w:ind w:left="720"/>
        <w:rPr>
          <w:bCs/>
        </w:rPr>
      </w:pPr>
    </w:p>
    <w:p w:rsidRPr="00B14E8E" w:rsidR="00FE638D" w:rsidP="004A4E13" w:rsidRDefault="00FE638D" w14:paraId="7A3537CA" w14:textId="77777777">
      <w:pPr>
        <w:widowControl/>
        <w:ind w:left="720"/>
        <w:rPr>
          <w:bCs/>
        </w:rPr>
      </w:pPr>
      <w:r>
        <w:t xml:space="preserve">Postponed.</w:t>
      </w:r>
    </w:p>
    <w:p w:rsidRPr="00B14E8E" w:rsidR="00FE638D" w:rsidP="004A4E13" w:rsidRDefault="00FE638D" w14:paraId="66AA27DB" w14:textId="77777777">
      <w:pPr>
        <w:widowControl/>
        <w:ind w:left="720"/>
        <w:rPr>
          <w:bCs/>
        </w:rPr>
      </w:pPr>
    </w:p>
    <w:p w:rsidRPr="00B14E8E" w:rsidR="00FE638D" w:rsidP="004A4E13" w:rsidRDefault="00FE638D" w14:paraId="28C7F6EB" w14:textId="77777777">
      <w:pPr>
        <w:widowControl/>
        <w:tabs>
          <w:tab w:val="left" w:pos="737"/>
        </w:tabs>
        <w:ind w:left="737" w:hanging="737"/>
        <w:rPr>
          <w:b/>
          <w:bCs/>
        </w:rPr>
      </w:pPr>
      <w:r>
        <w:rPr>
          <w:b/>
        </w:rPr>
        <w:t xml:space="preserve">1.1.6</w:t>
      </w:r>
      <w:r>
        <w:rPr>
          <w:b/>
        </w:rPr>
        <w:tab/>
      </w:r>
      <w:r>
        <w:rPr>
          <w:b/>
        </w:rPr>
        <w:t xml:space="preserve">Proposal for a Directive Amending Directives 2009/43/EC and 2009/81/EC, as regards the simplification of intra-EU transfers of defence-related products and the simplification of security and defence procurement</w:t>
      </w:r>
    </w:p>
    <w:p w:rsidRPr="00B14E8E" w:rsidR="00FE638D" w:rsidP="004A4E13" w:rsidRDefault="00FE638D" w14:paraId="1A58609A" w14:textId="77777777">
      <w:pPr>
        <w:widowControl/>
        <w:rPr>
          <w:bCs/>
        </w:rPr>
      </w:pPr>
      <w:r>
        <w:rPr>
          <w:b/>
        </w:rPr>
        <w:tab/>
      </w:r>
      <w:r>
        <w:t xml:space="preserve">COM(2025)0823;</w:t>
      </w:r>
      <w:r>
        <w:t xml:space="preserve"> </w:t>
      </w:r>
      <w:r>
        <w:t xml:space="preserve">2025/0177(COD)</w:t>
      </w:r>
    </w:p>
    <w:p w:rsidRPr="00B14E8E" w:rsidR="00FE638D" w:rsidP="004A4E13" w:rsidRDefault="00FE638D" w14:paraId="4B7EB582" w14:textId="77777777">
      <w:pPr>
        <w:widowControl/>
        <w:rPr>
          <w:bCs/>
        </w:rPr>
      </w:pPr>
    </w:p>
    <w:p w:rsidRPr="00B14E8E" w:rsidR="00FE638D" w:rsidP="004A4E13" w:rsidRDefault="00FE638D" w14:paraId="57061398" w14:textId="77777777">
      <w:pPr>
        <w:widowControl/>
        <w:ind w:left="720"/>
        <w:rPr>
          <w:bCs/>
        </w:rPr>
      </w:pPr>
      <w:r>
        <w:t xml:space="preserve">No opinion.</w:t>
      </w:r>
      <w:r>
        <w:t xml:space="preserve"> </w:t>
      </w:r>
    </w:p>
    <w:p w:rsidRPr="00B14E8E" w:rsidR="00FE638D" w:rsidP="004A4E13" w:rsidRDefault="00FE638D" w14:paraId="1F2A801E" w14:textId="77777777">
      <w:pPr>
        <w:widowControl/>
        <w:ind w:left="720"/>
        <w:rPr>
          <w:bCs/>
        </w:rPr>
      </w:pPr>
    </w:p>
    <w:p w:rsidRPr="00B14E8E" w:rsidR="00FE638D" w:rsidP="004A4E13" w:rsidRDefault="00FE638D" w14:paraId="3C81C6D5" w14:textId="77777777">
      <w:pPr>
        <w:widowControl/>
        <w:rPr>
          <w:b/>
          <w:bCs/>
          <w:i/>
        </w:rPr>
      </w:pPr>
      <w:r>
        <w:rPr>
          <w:b/>
          <w:i/>
        </w:rPr>
        <w:t xml:space="preserve">Non-legislative opinions</w:t>
      </w:r>
    </w:p>
    <w:p w:rsidRPr="00B14E8E" w:rsidR="00FE638D" w:rsidP="004A4E13" w:rsidRDefault="00FE638D" w14:paraId="59B59B3D" w14:textId="77777777">
      <w:pPr>
        <w:widowControl/>
        <w:ind w:left="720"/>
        <w:rPr>
          <w:bCs/>
        </w:rPr>
      </w:pPr>
    </w:p>
    <w:p w:rsidRPr="00B14E8E" w:rsidR="00FE638D" w:rsidP="004A4E13" w:rsidRDefault="00FE638D" w14:paraId="27116667" w14:textId="77777777">
      <w:pPr>
        <w:widowControl/>
        <w:tabs>
          <w:tab w:val="left" w:pos="737"/>
        </w:tabs>
        <w:ind w:left="737" w:hanging="737"/>
        <w:rPr>
          <w:b/>
          <w:bCs/>
        </w:rPr>
      </w:pPr>
      <w:r>
        <w:rPr>
          <w:b/>
        </w:rPr>
        <w:t xml:space="preserve">1.1.7</w:t>
      </w:r>
      <w:r>
        <w:rPr>
          <w:b/>
        </w:rPr>
        <w:tab/>
      </w:r>
      <w:r>
        <w:rPr>
          <w:b/>
        </w:rPr>
        <w:t xml:space="preserve">SEDE own-initiative reports</w:t>
      </w:r>
    </w:p>
    <w:p w:rsidRPr="00B14E8E" w:rsidR="00FE638D" w:rsidP="004A4E13" w:rsidRDefault="00FE638D" w14:paraId="61923ED4" w14:textId="77777777">
      <w:pPr>
        <w:widowControl/>
        <w:ind w:left="720"/>
        <w:rPr>
          <w:b/>
          <w:bCs/>
        </w:rPr>
      </w:pPr>
    </w:p>
    <w:p w:rsidRPr="00B14E8E" w:rsidR="00FE638D" w:rsidP="004A4E13" w:rsidRDefault="00FE638D" w14:paraId="42813ACF" w14:textId="77777777">
      <w:pPr>
        <w:widowControl/>
        <w:ind w:left="720"/>
        <w:rPr>
          <w:bCs/>
        </w:rPr>
      </w:pPr>
      <w:r>
        <w:t xml:space="preserve">No opinions.</w:t>
      </w:r>
    </w:p>
    <w:p w:rsidRPr="00B14E8E" w:rsidR="00FE638D" w:rsidP="004A4E13" w:rsidRDefault="00FE638D" w14:paraId="72B9F156" w14:textId="77777777">
      <w:pPr>
        <w:widowControl/>
        <w:ind w:left="720"/>
        <w:rPr>
          <w:bCs/>
        </w:rPr>
      </w:pPr>
    </w:p>
    <w:p w:rsidRPr="00B14E8E" w:rsidR="00FE638D" w:rsidP="004A4E13" w:rsidRDefault="00FE638D" w14:paraId="626C5DC9" w14:textId="77777777">
      <w:pPr>
        <w:widowControl/>
        <w:ind w:left="720"/>
        <w:rPr>
          <w:bCs/>
        </w:rPr>
      </w:pPr>
    </w:p>
    <w:p w:rsidRPr="00B14E8E" w:rsidR="00FE638D" w:rsidP="004A4E13" w:rsidRDefault="00FE638D" w14:paraId="7256D76F" w14:textId="77777777">
      <w:pPr>
        <w:widowControl/>
        <w:ind w:left="737"/>
        <w:jc w:val="center"/>
        <w:rPr>
          <w:bCs/>
        </w:rPr>
      </w:pPr>
      <w:r>
        <w:t xml:space="preserve">***</w:t>
      </w:r>
    </w:p>
    <w:p w:rsidRPr="00B14E8E" w:rsidR="00FE638D" w:rsidP="004A4E13" w:rsidRDefault="00FE638D" w14:paraId="0893C15A" w14:textId="77777777">
      <w:pPr>
        <w:widowControl/>
        <w:rPr>
          <w:bCs/>
        </w:rPr>
      </w:pPr>
    </w:p>
    <w:p w:rsidRPr="00B14E8E" w:rsidR="00FE638D" w:rsidP="004A4E13" w:rsidRDefault="00FE638D" w14:paraId="276D4F45" w14:textId="77777777">
      <w:pPr>
        <w:keepNext/>
        <w:widowControl/>
        <w:tabs>
          <w:tab w:val="left" w:pos="567"/>
        </w:tabs>
        <w:outlineLvl w:val="1"/>
        <w:rPr>
          <w:b/>
          <w:bCs/>
          <w:rFonts w:eastAsia="Calibri" w:cs="Arial"/>
        </w:rPr>
      </w:pPr>
      <w:r>
        <w:rPr>
          <w:b/>
        </w:rPr>
        <w:t xml:space="preserve">1.2.1</w:t>
      </w:r>
      <w:r>
        <w:rPr>
          <w:b/>
        </w:rPr>
        <w:tab/>
      </w:r>
      <w:r>
        <w:rPr>
          <w:b/>
        </w:rPr>
        <w:tab/>
      </w:r>
      <w:r>
        <w:rPr>
          <w:b/>
        </w:rPr>
        <w:t xml:space="preserve">Topical debates</w:t>
      </w:r>
    </w:p>
    <w:p w:rsidRPr="00B14E8E" w:rsidR="00FE638D" w:rsidP="004A4E13" w:rsidRDefault="00FE638D" w14:paraId="2786DF09" w14:textId="77777777">
      <w:pPr>
        <w:widowControl/>
        <w:rPr>
          <w:b/>
          <w:bCs/>
          <w:rFonts w:eastAsiaTheme="minorHAnsi"/>
        </w:rPr>
      </w:pPr>
      <w:r>
        <w:rPr>
          <w:b/>
        </w:rPr>
        <w:tab/>
      </w:r>
      <w:r>
        <w:rPr>
          <w:b/>
        </w:rPr>
        <w:tab/>
      </w:r>
    </w:p>
    <w:p w:rsidRPr="00B14E8E" w:rsidR="00FE638D" w:rsidP="004A4E13" w:rsidRDefault="00FE638D" w14:paraId="7C27355B" w14:textId="77777777">
      <w:pPr>
        <w:widowControl/>
        <w:ind w:left="720"/>
      </w:pPr>
      <w:bookmarkStart w:id="8" w:name="_Toc130753344"/>
      <w:bookmarkStart w:id="9" w:name="_Toc183614709"/>
      <w:bookmarkStart w:id="10" w:name="_Toc132739834"/>
      <w:r>
        <w:t xml:space="preserve">The Coordinators recommended that the following two topical debates are organised during the September ITRE meetings:</w:t>
      </w:r>
      <w:r>
        <w:t xml:space="preserve"> </w:t>
      </w:r>
      <w:r>
        <w:t xml:space="preserve">‘Hydrogen:</w:t>
      </w:r>
      <w:r>
        <w:t xml:space="preserve"> </w:t>
      </w:r>
      <w:r>
        <w:t xml:space="preserve">Realities, costs, use-cases and regulatory environment’ (proposed by the EPP);</w:t>
      </w:r>
      <w:r>
        <w:t xml:space="preserve"> </w:t>
      </w:r>
      <w:r>
        <w:t xml:space="preserve">and ‘Industrial ecosystem of the electricity grids value chain’ (proposed by the S&amp;D).</w:t>
      </w:r>
      <w:r>
        <w:t xml:space="preserve"> </w:t>
      </w:r>
    </w:p>
    <w:p w:rsidRPr="00B14E8E" w:rsidR="00FE638D" w:rsidP="004A4E13" w:rsidRDefault="00FE638D" w14:paraId="0736E324" w14:textId="77777777">
      <w:pPr>
        <w:widowControl/>
        <w:ind w:left="720"/>
      </w:pPr>
    </w:p>
    <w:p w:rsidRPr="00B14E8E" w:rsidR="00FE638D" w:rsidP="004A4E13" w:rsidRDefault="00FE638D" w14:paraId="5FB491F3" w14:textId="77777777">
      <w:pPr>
        <w:widowControl/>
        <w:ind w:left="720"/>
      </w:pPr>
      <w:r>
        <w:t xml:space="preserve">The relevant Parliamentary services (led by DG ECTI) were asked to perform an analysis, preferably internal, of “Delegated Regulation of 8.7.2025 supplementing Directive (EU) 2024/1788 of the European Parliament and of the Council by specifying a methodology for assessing greenhouse gas emissions savings from low-carbon fuels (C(2025) 4674)” over the summer.</w:t>
      </w:r>
    </w:p>
    <w:p w:rsidRPr="00B14E8E" w:rsidR="00FE638D" w:rsidP="004A4E13" w:rsidRDefault="00FE638D" w14:paraId="2D50081F" w14:textId="77777777">
      <w:pPr>
        <w:widowControl/>
        <w:ind w:left="720"/>
        <w:rPr>
          <w:bCs/>
        </w:rPr>
      </w:pPr>
    </w:p>
    <w:p w:rsidRPr="00B14E8E" w:rsidR="00FE638D" w:rsidP="004A4E13" w:rsidRDefault="00FE638D" w14:paraId="725455DD" w14:textId="77777777">
      <w:pPr>
        <w:widowControl/>
        <w:rPr>
          <w:b/>
          <w:bCs/>
        </w:rPr>
      </w:pPr>
      <w:bookmarkStart w:id="11" w:name="_Toc197356137"/>
      <w:bookmarkEnd w:id="8"/>
      <w:bookmarkEnd w:id="9"/>
      <w:bookmarkEnd w:id="10"/>
      <w:r>
        <w:rPr>
          <w:b/>
        </w:rPr>
        <w:t xml:space="preserve">1.2.2</w:t>
      </w:r>
      <w:r>
        <w:rPr>
          <w:b/>
        </w:rPr>
        <w:tab/>
      </w:r>
      <w:bookmarkEnd w:id="11"/>
      <w:r>
        <w:rPr>
          <w:b/>
        </w:rPr>
        <w:t xml:space="preserve">European Gender Equality Week, 3-9 November 2025</w:t>
      </w:r>
    </w:p>
    <w:p w:rsidRPr="00B14E8E" w:rsidR="00FE638D" w:rsidP="004A4E13" w:rsidRDefault="00FE638D" w14:paraId="286EFFDD" w14:textId="77777777">
      <w:pPr>
        <w:widowControl/>
        <w:ind w:left="567"/>
      </w:pPr>
    </w:p>
    <w:p w:rsidRPr="00B14E8E" w:rsidR="00FE638D" w:rsidP="004A4E13" w:rsidRDefault="00FE638D" w14:paraId="455A8F6F" w14:textId="77777777">
      <w:pPr>
        <w:widowControl/>
        <w:ind w:left="567"/>
      </w:pPr>
      <w:r>
        <w:tab/>
      </w:r>
      <w:r>
        <w:t xml:space="preserve">ITRE will participate in the European Gender Equality Week.</w:t>
      </w:r>
    </w:p>
    <w:p w:rsidRPr="00B14E8E" w:rsidR="00FE638D" w:rsidP="004A4E13" w:rsidRDefault="00FE638D" w14:paraId="3E3D8079" w14:textId="77777777">
      <w:pPr>
        <w:pStyle w:val="AttendancePV"/>
        <w:widowControl/>
        <w:rPr>
          <w:b/>
          <w:sz w:val="24"/>
          <w:szCs w:val="24"/>
        </w:rPr>
      </w:pPr>
    </w:p>
    <w:sectPr w:rsidRPr="00B14E8E" w:rsidR="00FE638D" w:rsidSect="00784383">
      <w:footnotePr>
        <w:numRestart w:val="eachSect"/>
      </w:footnotePr>
      <w:pgSz w:w="11907" w:h="16840" w:code="9"/>
      <w:pgMar w:top="1134" w:right="1418" w:bottom="1418" w:left="1418"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E95B3F" w14:textId="77777777" w:rsidR="009801AC" w:rsidRPr="00B14E8E" w:rsidRDefault="009801AC">
      <w:r w:rsidRPr="00B14E8E">
        <w:separator/>
      </w:r>
    </w:p>
    <w:p w14:paraId="7B5E3CCD" w14:textId="77777777" w:rsidR="009801AC" w:rsidRPr="00B14E8E" w:rsidRDefault="009801AC"/>
  </w:endnote>
  <w:endnote w:type="continuationSeparator" w:id="0">
    <w:p w14:paraId="28C1A81E" w14:textId="77777777" w:rsidR="009801AC" w:rsidRPr="00B14E8E" w:rsidRDefault="009801AC">
      <w:r w:rsidRPr="00B14E8E">
        <w:continuationSeparator/>
      </w:r>
    </w:p>
    <w:p w14:paraId="285B5DF8" w14:textId="77777777" w:rsidR="009801AC" w:rsidRPr="00B14E8E" w:rsidRDefault="009801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okChampa">
    <w:altName w:val="Leelawadee UI"/>
    <w:charset w:val="DE"/>
    <w:family w:val="swiss"/>
    <w:pitch w:val="variable"/>
    <w:sig w:usb0="83000003" w:usb1="00000000" w:usb2="00000000" w:usb3="00000000" w:csb0="00010001"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346E6" w14:textId="77777777" w:rsidR="009D25CD" w:rsidRPr="00B14E8E" w:rsidRDefault="009D25CD" w:rsidP="009D25CD">
    <w:pPr>
      <w:pStyle w:val="EPFooter"/>
    </w:pPr>
    <w:r w:rsidRPr="00B14E8E">
      <w:t>PE</w:t>
    </w:r>
    <w:r w:rsidRPr="00B14E8E">
      <w:rPr>
        <w:rStyle w:val="HideTWBExt"/>
      </w:rPr>
      <w:t>&lt;NoPE&gt;</w:t>
    </w:r>
    <w:r w:rsidRPr="00B14E8E">
      <w:t>776.897</w:t>
    </w:r>
    <w:r w:rsidRPr="00B14E8E">
      <w:rPr>
        <w:rStyle w:val="HideTWBExt"/>
      </w:rPr>
      <w:t>&lt;/NoPE&gt;&lt;Version&gt;</w:t>
    </w:r>
    <w:r w:rsidRPr="00B14E8E">
      <w:t>v01-00</w:t>
    </w:r>
    <w:r w:rsidRPr="00B14E8E">
      <w:rPr>
        <w:rStyle w:val="HideTWBExt"/>
      </w:rPr>
      <w:t>&lt;/Version&gt;</w:t>
    </w:r>
    <w:r w:rsidRPr="00B14E8E">
      <w:tab/>
    </w:r>
    <w:r w:rsidRPr="00B14E8E">
      <w:fldChar w:fldCharType="begin"/>
    </w:r>
    <w:r w:rsidRPr="00B14E8E">
      <w:instrText xml:space="preserve"> PAGE  \* MERGEFORMAT </w:instrText>
    </w:r>
    <w:r w:rsidRPr="00B14E8E">
      <w:fldChar w:fldCharType="separate"/>
    </w:r>
    <w:r w:rsidRPr="00B14E8E">
      <w:rPr>
        <w:noProof/>
      </w:rPr>
      <w:t>2</w:t>
    </w:r>
    <w:r w:rsidRPr="00B14E8E">
      <w:fldChar w:fldCharType="end"/>
    </w:r>
    <w:r w:rsidRPr="00B14E8E">
      <w:t>/</w:t>
    </w:r>
    <w:fldSimple w:instr=" NUMPAGES  \* MERGEFORMAT ">
      <w:r w:rsidRPr="00B14E8E">
        <w:rPr>
          <w:noProof/>
        </w:rPr>
        <w:t>11</w:t>
      </w:r>
    </w:fldSimple>
    <w:r w:rsidRPr="00B14E8E">
      <w:tab/>
    </w:r>
    <w:r w:rsidRPr="00B14E8E">
      <w:rPr>
        <w:rStyle w:val="HideTWBExt"/>
      </w:rPr>
      <w:t>&lt;PathFdR&gt;</w:t>
    </w:r>
    <w:r w:rsidRPr="00B14E8E">
      <w:t>PV\1327155FR.docx</w:t>
    </w:r>
    <w:r w:rsidRPr="00B14E8E">
      <w:rPr>
        <w:rStyle w:val="HideTWBExt"/>
      </w:rPr>
      <w:t>&lt;/PathFdR&gt;</w:t>
    </w:r>
  </w:p>
  <w:p w14:paraId="268571C2" w14:textId="020FB93C" w:rsidR="00A13D65" w:rsidRPr="00B14E8E" w:rsidRDefault="009D25CD" w:rsidP="009D25CD">
    <w:pPr>
      <w:pStyle w:val="EPFooter2"/>
    </w:pPr>
    <w:r w:rsidRPr="00B14E8E">
      <w:t>FR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777405" w14:textId="77777777" w:rsidR="009D25CD" w:rsidRPr="00B14E8E" w:rsidRDefault="009D25CD" w:rsidP="009D25CD">
    <w:pPr>
      <w:pStyle w:val="EPFooter"/>
    </w:pPr>
    <w:r w:rsidRPr="00B14E8E">
      <w:rPr>
        <w:rStyle w:val="HideTWBExt"/>
      </w:rPr>
      <w:t>&lt;PathFdR&gt;</w:t>
    </w:r>
    <w:r w:rsidRPr="00B14E8E">
      <w:t>PV\1327155FR.docx</w:t>
    </w:r>
    <w:r w:rsidRPr="00B14E8E">
      <w:rPr>
        <w:rStyle w:val="HideTWBExt"/>
      </w:rPr>
      <w:t>&lt;/PathFdR&gt;</w:t>
    </w:r>
    <w:r w:rsidRPr="00B14E8E">
      <w:tab/>
    </w:r>
    <w:r w:rsidRPr="00B14E8E">
      <w:fldChar w:fldCharType="begin"/>
    </w:r>
    <w:r w:rsidRPr="00B14E8E">
      <w:instrText xml:space="preserve"> PAGE  \* MERGEFORMAT </w:instrText>
    </w:r>
    <w:r w:rsidRPr="00B14E8E">
      <w:fldChar w:fldCharType="separate"/>
    </w:r>
    <w:r w:rsidRPr="00B14E8E">
      <w:rPr>
        <w:noProof/>
      </w:rPr>
      <w:t>3</w:t>
    </w:r>
    <w:r w:rsidRPr="00B14E8E">
      <w:fldChar w:fldCharType="end"/>
    </w:r>
    <w:r w:rsidRPr="00B14E8E">
      <w:t>/</w:t>
    </w:r>
    <w:fldSimple w:instr=" NUMPAGES  \* MERGEFORMAT ">
      <w:r w:rsidRPr="00B14E8E">
        <w:rPr>
          <w:noProof/>
        </w:rPr>
        <w:t>11</w:t>
      </w:r>
    </w:fldSimple>
    <w:r w:rsidRPr="00B14E8E">
      <w:tab/>
      <w:t>PE</w:t>
    </w:r>
    <w:r w:rsidRPr="00B14E8E">
      <w:rPr>
        <w:rStyle w:val="HideTWBExt"/>
      </w:rPr>
      <w:t>&lt;NoPE&gt;</w:t>
    </w:r>
    <w:r w:rsidRPr="00B14E8E">
      <w:t>776.897</w:t>
    </w:r>
    <w:r w:rsidRPr="00B14E8E">
      <w:rPr>
        <w:rStyle w:val="HideTWBExt"/>
      </w:rPr>
      <w:t>&lt;/NoPE&gt;&lt;Version&gt;</w:t>
    </w:r>
    <w:r w:rsidRPr="00B14E8E">
      <w:t>v01-00</w:t>
    </w:r>
    <w:r w:rsidRPr="00B14E8E">
      <w:rPr>
        <w:rStyle w:val="HideTWBExt"/>
      </w:rPr>
      <w:t>&lt;/Version&gt;</w:t>
    </w:r>
  </w:p>
  <w:p w14:paraId="7603EC04" w14:textId="2851F463" w:rsidR="00A13D65" w:rsidRPr="00B14E8E" w:rsidRDefault="009D25CD" w:rsidP="009D25CD">
    <w:pPr>
      <w:pStyle w:val="EPFooter2"/>
    </w:pPr>
    <w:r w:rsidRPr="00B14E8E">
      <w:tab/>
    </w:r>
    <w:r w:rsidRPr="00B14E8E">
      <w:tab/>
      <w:t>FR</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224BF" w14:textId="77777777" w:rsidR="009D25CD" w:rsidRPr="00B14E8E" w:rsidRDefault="009D25CD" w:rsidP="009D25CD">
    <w:pPr>
      <w:pStyle w:val="EPFooter"/>
    </w:pPr>
    <w:r w:rsidRPr="00B14E8E">
      <w:rPr>
        <w:rStyle w:val="HideTWBExt"/>
      </w:rPr>
      <w:t>&lt;PathFdR&gt;</w:t>
    </w:r>
    <w:r w:rsidRPr="00B14E8E">
      <w:t>PV\1327155FR.docx</w:t>
    </w:r>
    <w:r w:rsidRPr="00B14E8E">
      <w:rPr>
        <w:rStyle w:val="HideTWBExt"/>
      </w:rPr>
      <w:t>&lt;/PathFdR&gt;</w:t>
    </w:r>
    <w:r w:rsidRPr="00B14E8E">
      <w:tab/>
    </w:r>
    <w:r w:rsidRPr="00B14E8E">
      <w:tab/>
      <w:t>PE</w:t>
    </w:r>
    <w:r w:rsidRPr="00B14E8E">
      <w:rPr>
        <w:rStyle w:val="HideTWBExt"/>
      </w:rPr>
      <w:t>&lt;NoPE&gt;</w:t>
    </w:r>
    <w:r w:rsidRPr="00B14E8E">
      <w:t>776.897</w:t>
    </w:r>
    <w:r w:rsidRPr="00B14E8E">
      <w:rPr>
        <w:rStyle w:val="HideTWBExt"/>
      </w:rPr>
      <w:t>&lt;/NoPE&gt;&lt;Version&gt;</w:t>
    </w:r>
    <w:r w:rsidRPr="00B14E8E">
      <w:t>v01-00</w:t>
    </w:r>
    <w:r w:rsidRPr="00B14E8E">
      <w:rPr>
        <w:rStyle w:val="HideTWBExt"/>
      </w:rPr>
      <w:t>&lt;/Version&gt;</w:t>
    </w:r>
  </w:p>
  <w:p w14:paraId="54CCF145" w14:textId="2CF58BE0" w:rsidR="00A13D65" w:rsidRPr="00B14E8E" w:rsidRDefault="009D25CD" w:rsidP="009D25CD">
    <w:pPr>
      <w:pStyle w:val="EPFooter2"/>
    </w:pPr>
    <w:r w:rsidRPr="00B14E8E">
      <w:t>FR</w:t>
    </w:r>
    <w:r w:rsidRPr="00B14E8E">
      <w:tab/>
    </w:r>
    <w:r w:rsidRPr="00B14E8E">
      <w:rPr>
        <w:b w:val="0"/>
        <w:i/>
        <w:color w:val="C0C0C0"/>
        <w:sz w:val="22"/>
      </w:rPr>
      <w:t>Unie dans la diversité</w:t>
    </w:r>
    <w:r w:rsidRPr="00B14E8E">
      <w:tab/>
      <w:t>FR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984C3A" w14:textId="77777777" w:rsidR="009801AC" w:rsidRPr="00B14E8E" w:rsidRDefault="009801AC">
      <w:r w:rsidRPr="00B14E8E">
        <w:separator/>
      </w:r>
    </w:p>
    <w:p w14:paraId="26B11647" w14:textId="77777777" w:rsidR="009801AC" w:rsidRPr="00B14E8E" w:rsidRDefault="009801AC"/>
  </w:footnote>
  <w:footnote w:type="continuationSeparator" w:id="0">
    <w:p w14:paraId="746D4B16" w14:textId="77777777" w:rsidR="009801AC" w:rsidRPr="00B14E8E" w:rsidRDefault="009801AC">
      <w:r w:rsidRPr="00B14E8E">
        <w:continuationSeparator/>
      </w:r>
    </w:p>
    <w:p w14:paraId="1FE67937" w14:textId="77777777" w:rsidR="009801AC" w:rsidRPr="00B14E8E" w:rsidRDefault="009801A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A8A873" w14:textId="77777777" w:rsidR="004A4E13" w:rsidRDefault="004A4E1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F21E2" w14:textId="77777777" w:rsidR="004A4E13" w:rsidRDefault="004A4E1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A350C" w14:textId="77777777" w:rsidR="004A4E13" w:rsidRDefault="004A4E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82"/>
    <w:multiLevelType w:val="singleLevel"/>
    <w:tmpl w:val="9EDE335A"/>
    <w:lvl w:ilvl="0">
      <w:start w:val="1"/>
      <w:numFmt w:val="bullet"/>
      <w:lvlText w:val=""/>
      <w:lvlJc w:val="left"/>
      <w:pPr>
        <w:tabs>
          <w:tab w:val="num" w:pos="1080"/>
        </w:tabs>
        <w:ind w:left="1080" w:hanging="360"/>
      </w:pPr>
      <w:rPr>
        <w:rFonts w:ascii="Symbol" w:hAnsi="Symbol" w:hint="default"/>
      </w:rPr>
    </w:lvl>
  </w:abstractNum>
  <w:abstractNum w:abstractNumId="2" w15:restartNumberingAfterBreak="0">
    <w:nsid w:val="013E4CA5"/>
    <w:multiLevelType w:val="multilevel"/>
    <w:tmpl w:val="68563812"/>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0306F370"/>
    <w:multiLevelType w:val="hybridMultilevel"/>
    <w:tmpl w:val="13A4402E"/>
    <w:lvl w:ilvl="0" w:tplc="218C9BE9">
      <w:start w:val="1"/>
      <w:numFmt w:val="bullet"/>
      <w:lvlText w:val="·"/>
      <w:lvlJc w:val="left"/>
      <w:pPr>
        <w:tabs>
          <w:tab w:val="left" w:pos="967"/>
        </w:tabs>
        <w:ind w:left="967" w:hanging="400"/>
      </w:pPr>
      <w:rPr>
        <w:rFonts w:ascii="Symbol" w:hAnsi="Symbol" w:cs="Symbol"/>
        <w:color w:val="000000"/>
      </w:rPr>
    </w:lvl>
    <w:lvl w:ilvl="1" w:tplc="2E81646A" w:tentative="1">
      <w:start w:val="1"/>
      <w:numFmt w:val="decimal"/>
      <w:lvlText w:val="%2."/>
      <w:lvlJc w:val="left"/>
      <w:pPr>
        <w:tabs>
          <w:tab w:val="left" w:pos="-170"/>
        </w:tabs>
      </w:pPr>
      <w:rPr>
        <w:rFonts w:ascii="Times New Roman" w:hAnsi="Times New Roman" w:cs="Times New Roman"/>
        <w:color w:val="000000"/>
      </w:rPr>
    </w:lvl>
    <w:lvl w:ilvl="2" w:tplc="5859B235" w:tentative="1">
      <w:start w:val="1"/>
      <w:numFmt w:val="decimal"/>
      <w:lvlText w:val="%3."/>
      <w:lvlJc w:val="left"/>
      <w:pPr>
        <w:tabs>
          <w:tab w:val="left" w:pos="-170"/>
        </w:tabs>
      </w:pPr>
      <w:rPr>
        <w:rFonts w:ascii="Times New Roman" w:hAnsi="Times New Roman" w:cs="Times New Roman"/>
        <w:color w:val="000000"/>
      </w:rPr>
    </w:lvl>
    <w:lvl w:ilvl="3" w:tplc="302C9C99" w:tentative="1">
      <w:start w:val="1"/>
      <w:numFmt w:val="decimal"/>
      <w:lvlText w:val="%4."/>
      <w:lvlJc w:val="left"/>
      <w:pPr>
        <w:tabs>
          <w:tab w:val="left" w:pos="-170"/>
        </w:tabs>
      </w:pPr>
      <w:rPr>
        <w:rFonts w:ascii="Times New Roman" w:hAnsi="Times New Roman" w:cs="Times New Roman"/>
        <w:color w:val="000000"/>
      </w:rPr>
    </w:lvl>
    <w:lvl w:ilvl="4" w:tplc="63533187" w:tentative="1">
      <w:start w:val="1"/>
      <w:numFmt w:val="decimal"/>
      <w:lvlText w:val="%5."/>
      <w:lvlJc w:val="left"/>
      <w:pPr>
        <w:tabs>
          <w:tab w:val="left" w:pos="-170"/>
        </w:tabs>
      </w:pPr>
      <w:rPr>
        <w:rFonts w:ascii="Times New Roman" w:hAnsi="Times New Roman" w:cs="Times New Roman"/>
        <w:color w:val="000000"/>
      </w:rPr>
    </w:lvl>
    <w:lvl w:ilvl="5" w:tplc="0559BA4D" w:tentative="1">
      <w:start w:val="1"/>
      <w:numFmt w:val="decimal"/>
      <w:lvlText w:val="%6."/>
      <w:lvlJc w:val="left"/>
      <w:pPr>
        <w:tabs>
          <w:tab w:val="left" w:pos="-170"/>
        </w:tabs>
      </w:pPr>
      <w:rPr>
        <w:rFonts w:ascii="Times New Roman" w:hAnsi="Times New Roman" w:cs="Times New Roman"/>
        <w:color w:val="000000"/>
      </w:rPr>
    </w:lvl>
    <w:lvl w:ilvl="6" w:tplc="23A98960" w:tentative="1">
      <w:start w:val="1"/>
      <w:numFmt w:val="decimal"/>
      <w:lvlText w:val="%7."/>
      <w:lvlJc w:val="left"/>
      <w:pPr>
        <w:tabs>
          <w:tab w:val="left" w:pos="-170"/>
        </w:tabs>
      </w:pPr>
      <w:rPr>
        <w:rFonts w:ascii="Times New Roman" w:hAnsi="Times New Roman" w:cs="Times New Roman"/>
        <w:color w:val="000000"/>
      </w:rPr>
    </w:lvl>
    <w:lvl w:ilvl="7" w:tplc="41B466B0" w:tentative="1">
      <w:start w:val="1"/>
      <w:numFmt w:val="decimal"/>
      <w:lvlText w:val="%8."/>
      <w:lvlJc w:val="left"/>
      <w:pPr>
        <w:tabs>
          <w:tab w:val="left" w:pos="-170"/>
        </w:tabs>
      </w:pPr>
      <w:rPr>
        <w:rFonts w:ascii="Times New Roman" w:hAnsi="Times New Roman" w:cs="Times New Roman"/>
        <w:color w:val="000000"/>
      </w:rPr>
    </w:lvl>
    <w:lvl w:ilvl="8" w:tplc="3659D83C" w:tentative="1">
      <w:start w:val="1"/>
      <w:numFmt w:val="decimal"/>
      <w:lvlText w:val="%9."/>
      <w:lvlJc w:val="left"/>
      <w:pPr>
        <w:tabs>
          <w:tab w:val="left" w:pos="-170"/>
        </w:tabs>
      </w:pPr>
      <w:rPr>
        <w:rFonts w:ascii="Times New Roman" w:hAnsi="Times New Roman" w:cs="Times New Roman"/>
        <w:color w:val="000000"/>
      </w:rPr>
    </w:lvl>
  </w:abstractNum>
  <w:abstractNum w:abstractNumId="4" w15:restartNumberingAfterBreak="0">
    <w:nsid w:val="0B8F043C"/>
    <w:multiLevelType w:val="hybridMultilevel"/>
    <w:tmpl w:val="5384CD45"/>
    <w:lvl w:ilvl="0" w:tplc="1A2AEC9A">
      <w:start w:val="1"/>
      <w:numFmt w:val="bullet"/>
      <w:lvlText w:val="·"/>
      <w:lvlJc w:val="left"/>
      <w:pPr>
        <w:tabs>
          <w:tab w:val="left" w:pos="1137"/>
        </w:tabs>
        <w:ind w:left="1137" w:hanging="400"/>
      </w:pPr>
      <w:rPr>
        <w:rFonts w:ascii="Symbol" w:hAnsi="Symbol" w:cs="Symbol"/>
        <w:color w:val="000000"/>
      </w:rPr>
    </w:lvl>
    <w:lvl w:ilvl="1" w:tplc="14E09EFD" w:tentative="1">
      <w:start w:val="1"/>
      <w:numFmt w:val="decimal"/>
      <w:lvlText w:val="%2."/>
      <w:lvlJc w:val="left"/>
      <w:pPr>
        <w:tabs>
          <w:tab w:val="left" w:pos="0"/>
        </w:tabs>
      </w:pPr>
      <w:rPr>
        <w:rFonts w:ascii="Times New Roman" w:hAnsi="Times New Roman" w:cs="Times New Roman"/>
        <w:color w:val="000000"/>
      </w:rPr>
    </w:lvl>
    <w:lvl w:ilvl="2" w:tplc="0507A865" w:tentative="1">
      <w:start w:val="1"/>
      <w:numFmt w:val="decimal"/>
      <w:lvlText w:val="%3."/>
      <w:lvlJc w:val="left"/>
      <w:pPr>
        <w:tabs>
          <w:tab w:val="left" w:pos="0"/>
        </w:tabs>
      </w:pPr>
      <w:rPr>
        <w:rFonts w:ascii="Times New Roman" w:hAnsi="Times New Roman" w:cs="Times New Roman"/>
        <w:color w:val="000000"/>
      </w:rPr>
    </w:lvl>
    <w:lvl w:ilvl="3" w:tplc="3FCEF591" w:tentative="1">
      <w:start w:val="1"/>
      <w:numFmt w:val="decimal"/>
      <w:lvlText w:val="%4."/>
      <w:lvlJc w:val="left"/>
      <w:pPr>
        <w:tabs>
          <w:tab w:val="left" w:pos="0"/>
        </w:tabs>
      </w:pPr>
      <w:rPr>
        <w:rFonts w:ascii="Times New Roman" w:hAnsi="Times New Roman" w:cs="Times New Roman"/>
        <w:color w:val="000000"/>
      </w:rPr>
    </w:lvl>
    <w:lvl w:ilvl="4" w:tplc="3CE2A966" w:tentative="1">
      <w:start w:val="1"/>
      <w:numFmt w:val="decimal"/>
      <w:lvlText w:val="%5."/>
      <w:lvlJc w:val="left"/>
      <w:pPr>
        <w:tabs>
          <w:tab w:val="left" w:pos="0"/>
        </w:tabs>
      </w:pPr>
      <w:rPr>
        <w:rFonts w:ascii="Times New Roman" w:hAnsi="Times New Roman" w:cs="Times New Roman"/>
        <w:color w:val="000000"/>
      </w:rPr>
    </w:lvl>
    <w:lvl w:ilvl="5" w:tplc="41E785E6" w:tentative="1">
      <w:start w:val="1"/>
      <w:numFmt w:val="decimal"/>
      <w:lvlText w:val="%6."/>
      <w:lvlJc w:val="left"/>
      <w:pPr>
        <w:tabs>
          <w:tab w:val="left" w:pos="0"/>
        </w:tabs>
      </w:pPr>
      <w:rPr>
        <w:rFonts w:ascii="Times New Roman" w:hAnsi="Times New Roman" w:cs="Times New Roman"/>
        <w:color w:val="000000"/>
      </w:rPr>
    </w:lvl>
    <w:lvl w:ilvl="6" w:tplc="1D1ADAE5" w:tentative="1">
      <w:start w:val="1"/>
      <w:numFmt w:val="decimal"/>
      <w:lvlText w:val="%7."/>
      <w:lvlJc w:val="left"/>
      <w:pPr>
        <w:tabs>
          <w:tab w:val="left" w:pos="0"/>
        </w:tabs>
      </w:pPr>
      <w:rPr>
        <w:rFonts w:ascii="Times New Roman" w:hAnsi="Times New Roman" w:cs="Times New Roman"/>
        <w:color w:val="000000"/>
      </w:rPr>
    </w:lvl>
    <w:lvl w:ilvl="7" w:tplc="53333A94" w:tentative="1">
      <w:start w:val="1"/>
      <w:numFmt w:val="decimal"/>
      <w:lvlText w:val="%8."/>
      <w:lvlJc w:val="left"/>
      <w:pPr>
        <w:tabs>
          <w:tab w:val="left" w:pos="0"/>
        </w:tabs>
      </w:pPr>
      <w:rPr>
        <w:rFonts w:ascii="Times New Roman" w:hAnsi="Times New Roman" w:cs="Times New Roman"/>
        <w:color w:val="000000"/>
      </w:rPr>
    </w:lvl>
    <w:lvl w:ilvl="8" w:tplc="43E1B1A6" w:tentative="1">
      <w:start w:val="1"/>
      <w:numFmt w:val="decimal"/>
      <w:lvlText w:val="%9."/>
      <w:lvlJc w:val="left"/>
      <w:pPr>
        <w:tabs>
          <w:tab w:val="left" w:pos="0"/>
        </w:tabs>
      </w:pPr>
      <w:rPr>
        <w:rFonts w:ascii="Times New Roman" w:hAnsi="Times New Roman" w:cs="Times New Roman"/>
        <w:color w:val="000000"/>
      </w:rPr>
    </w:lvl>
  </w:abstractNum>
  <w:abstractNum w:abstractNumId="5" w15:restartNumberingAfterBreak="0">
    <w:nsid w:val="1C58130E"/>
    <w:multiLevelType w:val="multilevel"/>
    <w:tmpl w:val="47FC11E8"/>
    <w:lvl w:ilvl="0">
      <w:start w:val="1"/>
      <w:numFmt w:val="decimal"/>
      <w:pStyle w:val="PVxHeading"/>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247D0C51"/>
    <w:multiLevelType w:val="multilevel"/>
    <w:tmpl w:val="80B062B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15:restartNumberingAfterBreak="0">
    <w:nsid w:val="27E3788E"/>
    <w:multiLevelType w:val="multilevel"/>
    <w:tmpl w:val="F35CC88C"/>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15:restartNumberingAfterBreak="0">
    <w:nsid w:val="3EAF01B1"/>
    <w:multiLevelType w:val="singleLevel"/>
    <w:tmpl w:val="65C6BFBC"/>
    <w:lvl w:ilvl="0">
      <w:start w:val="1"/>
      <w:numFmt w:val="decimal"/>
      <w:lvlText w:val="%1."/>
      <w:lvlJc w:val="left"/>
      <w:pPr>
        <w:tabs>
          <w:tab w:val="num" w:pos="360"/>
        </w:tabs>
        <w:ind w:left="360" w:hanging="360"/>
      </w:pPr>
    </w:lvl>
  </w:abstractNum>
  <w:abstractNum w:abstractNumId="9" w15:restartNumberingAfterBreak="0">
    <w:nsid w:val="494FF4DE"/>
    <w:multiLevelType w:val="hybridMultilevel"/>
    <w:tmpl w:val="0EE68B1C"/>
    <w:lvl w:ilvl="0" w:tplc="1A5229D2">
      <w:start w:val="1"/>
      <w:numFmt w:val="bullet"/>
      <w:lvlText w:val="·"/>
      <w:lvlJc w:val="left"/>
      <w:pPr>
        <w:tabs>
          <w:tab w:val="left" w:pos="1137"/>
        </w:tabs>
        <w:ind w:left="1137" w:hanging="400"/>
      </w:pPr>
      <w:rPr>
        <w:rFonts w:ascii="Symbol" w:hAnsi="Symbol" w:cs="Symbol"/>
        <w:color w:val="000000"/>
      </w:rPr>
    </w:lvl>
    <w:lvl w:ilvl="1" w:tplc="3159F79A" w:tentative="1">
      <w:start w:val="1"/>
      <w:numFmt w:val="decimal"/>
      <w:lvlText w:val="%2."/>
      <w:lvlJc w:val="left"/>
      <w:pPr>
        <w:tabs>
          <w:tab w:val="left" w:pos="0"/>
        </w:tabs>
      </w:pPr>
      <w:rPr>
        <w:rFonts w:ascii="Times New Roman" w:hAnsi="Times New Roman" w:cs="Times New Roman"/>
        <w:color w:val="000000"/>
      </w:rPr>
    </w:lvl>
    <w:lvl w:ilvl="2" w:tplc="15CBE70A" w:tentative="1">
      <w:start w:val="1"/>
      <w:numFmt w:val="decimal"/>
      <w:lvlText w:val="%3."/>
      <w:lvlJc w:val="left"/>
      <w:pPr>
        <w:tabs>
          <w:tab w:val="left" w:pos="0"/>
        </w:tabs>
      </w:pPr>
      <w:rPr>
        <w:rFonts w:ascii="Times New Roman" w:hAnsi="Times New Roman" w:cs="Times New Roman"/>
        <w:color w:val="000000"/>
      </w:rPr>
    </w:lvl>
    <w:lvl w:ilvl="3" w:tplc="4479EDC4" w:tentative="1">
      <w:start w:val="1"/>
      <w:numFmt w:val="decimal"/>
      <w:lvlText w:val="%4."/>
      <w:lvlJc w:val="left"/>
      <w:pPr>
        <w:tabs>
          <w:tab w:val="left" w:pos="0"/>
        </w:tabs>
      </w:pPr>
      <w:rPr>
        <w:rFonts w:ascii="Times New Roman" w:hAnsi="Times New Roman" w:cs="Times New Roman"/>
        <w:color w:val="000000"/>
      </w:rPr>
    </w:lvl>
    <w:lvl w:ilvl="4" w:tplc="77EB0557" w:tentative="1">
      <w:start w:val="1"/>
      <w:numFmt w:val="decimal"/>
      <w:lvlText w:val="%5."/>
      <w:lvlJc w:val="left"/>
      <w:pPr>
        <w:tabs>
          <w:tab w:val="left" w:pos="0"/>
        </w:tabs>
      </w:pPr>
      <w:rPr>
        <w:rFonts w:ascii="Times New Roman" w:hAnsi="Times New Roman" w:cs="Times New Roman"/>
        <w:color w:val="000000"/>
      </w:rPr>
    </w:lvl>
    <w:lvl w:ilvl="5" w:tplc="5EEAA130" w:tentative="1">
      <w:start w:val="1"/>
      <w:numFmt w:val="decimal"/>
      <w:lvlText w:val="%6."/>
      <w:lvlJc w:val="left"/>
      <w:pPr>
        <w:tabs>
          <w:tab w:val="left" w:pos="0"/>
        </w:tabs>
      </w:pPr>
      <w:rPr>
        <w:rFonts w:ascii="Times New Roman" w:hAnsi="Times New Roman" w:cs="Times New Roman"/>
        <w:color w:val="000000"/>
      </w:rPr>
    </w:lvl>
    <w:lvl w:ilvl="6" w:tplc="00623474" w:tentative="1">
      <w:start w:val="1"/>
      <w:numFmt w:val="decimal"/>
      <w:lvlText w:val="%7."/>
      <w:lvlJc w:val="left"/>
      <w:pPr>
        <w:tabs>
          <w:tab w:val="left" w:pos="0"/>
        </w:tabs>
      </w:pPr>
      <w:rPr>
        <w:rFonts w:ascii="Times New Roman" w:hAnsi="Times New Roman" w:cs="Times New Roman"/>
        <w:color w:val="000000"/>
      </w:rPr>
    </w:lvl>
    <w:lvl w:ilvl="7" w:tplc="7CA1EAF4" w:tentative="1">
      <w:start w:val="1"/>
      <w:numFmt w:val="decimal"/>
      <w:lvlText w:val="%8."/>
      <w:lvlJc w:val="left"/>
      <w:pPr>
        <w:tabs>
          <w:tab w:val="left" w:pos="0"/>
        </w:tabs>
      </w:pPr>
      <w:rPr>
        <w:rFonts w:ascii="Times New Roman" w:hAnsi="Times New Roman" w:cs="Times New Roman"/>
        <w:color w:val="000000"/>
      </w:rPr>
    </w:lvl>
    <w:lvl w:ilvl="8" w:tplc="743601FE" w:tentative="1">
      <w:start w:val="1"/>
      <w:numFmt w:val="decimal"/>
      <w:lvlText w:val="%9."/>
      <w:lvlJc w:val="left"/>
      <w:pPr>
        <w:tabs>
          <w:tab w:val="left" w:pos="0"/>
        </w:tabs>
      </w:pPr>
      <w:rPr>
        <w:rFonts w:ascii="Times New Roman" w:hAnsi="Times New Roman" w:cs="Times New Roman"/>
        <w:color w:val="000000"/>
      </w:rPr>
    </w:lvl>
  </w:abstractNum>
  <w:abstractNum w:abstractNumId="10" w15:restartNumberingAfterBreak="0">
    <w:nsid w:val="4B2646D1"/>
    <w:multiLevelType w:val="hybridMultilevel"/>
    <w:tmpl w:val="2910B88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15:restartNumberingAfterBreak="0">
    <w:nsid w:val="4CE833CE"/>
    <w:multiLevelType w:val="multilevel"/>
    <w:tmpl w:val="74FC5176"/>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2" w15:restartNumberingAfterBreak="0">
    <w:nsid w:val="5519790F"/>
    <w:multiLevelType w:val="multilevel"/>
    <w:tmpl w:val="0000000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6AD35DAB"/>
    <w:multiLevelType w:val="multilevel"/>
    <w:tmpl w:val="827EAEC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6B4F0640"/>
    <w:multiLevelType w:val="multilevel"/>
    <w:tmpl w:val="4A04118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15:restartNumberingAfterBreak="0">
    <w:nsid w:val="72E76083"/>
    <w:multiLevelType w:val="multilevel"/>
    <w:tmpl w:val="381276F4"/>
    <w:lvl w:ilvl="0">
      <w:start w:val="1"/>
      <w:numFmt w:val="lowerLetter"/>
      <w:lvlText w:val="%1)"/>
      <w:lvlJc w:val="left"/>
      <w:pPr>
        <w:tabs>
          <w:tab w:val="num" w:pos="1440"/>
        </w:tabs>
        <w:ind w:left="1440" w:hanging="72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655448985">
    <w:abstractNumId w:val="14"/>
  </w:num>
  <w:num w:numId="2" w16cid:durableId="80495239">
    <w:abstractNumId w:val="15"/>
  </w:num>
  <w:num w:numId="3" w16cid:durableId="2030451112">
    <w:abstractNumId w:val="11"/>
  </w:num>
  <w:num w:numId="4" w16cid:durableId="1614239487">
    <w:abstractNumId w:val="8"/>
  </w:num>
  <w:num w:numId="5" w16cid:durableId="66610136">
    <w:abstractNumId w:val="1"/>
  </w:num>
  <w:num w:numId="6" w16cid:durableId="48962304">
    <w:abstractNumId w:val="7"/>
  </w:num>
  <w:num w:numId="7" w16cid:durableId="563219572">
    <w:abstractNumId w:val="2"/>
  </w:num>
  <w:num w:numId="8" w16cid:durableId="735325122">
    <w:abstractNumId w:val="11"/>
  </w:num>
  <w:num w:numId="9" w16cid:durableId="1417247374">
    <w:abstractNumId w:val="11"/>
  </w:num>
  <w:num w:numId="10" w16cid:durableId="779178177">
    <w:abstractNumId w:val="11"/>
  </w:num>
  <w:num w:numId="11" w16cid:durableId="1927226957">
    <w:abstractNumId w:val="11"/>
  </w:num>
  <w:num w:numId="12" w16cid:durableId="272442371">
    <w:abstractNumId w:val="11"/>
  </w:num>
  <w:num w:numId="13" w16cid:durableId="1359425354">
    <w:abstractNumId w:val="11"/>
  </w:num>
  <w:num w:numId="14" w16cid:durableId="1261377773">
    <w:abstractNumId w:val="11"/>
  </w:num>
  <w:num w:numId="15" w16cid:durableId="455955049">
    <w:abstractNumId w:val="2"/>
  </w:num>
  <w:num w:numId="16" w16cid:durableId="243033119">
    <w:abstractNumId w:val="2"/>
  </w:num>
  <w:num w:numId="17" w16cid:durableId="1567766957">
    <w:abstractNumId w:val="11"/>
  </w:num>
  <w:num w:numId="18" w16cid:durableId="2083021954">
    <w:abstractNumId w:val="11"/>
  </w:num>
  <w:num w:numId="19" w16cid:durableId="1088818215">
    <w:abstractNumId w:val="11"/>
  </w:num>
  <w:num w:numId="20" w16cid:durableId="392235577">
    <w:abstractNumId w:val="11"/>
  </w:num>
  <w:num w:numId="21" w16cid:durableId="304353849">
    <w:abstractNumId w:val="11"/>
  </w:num>
  <w:num w:numId="22" w16cid:durableId="552667342">
    <w:abstractNumId w:val="11"/>
  </w:num>
  <w:num w:numId="23" w16cid:durableId="1908294663">
    <w:abstractNumId w:val="11"/>
  </w:num>
  <w:num w:numId="24" w16cid:durableId="1877305698">
    <w:abstractNumId w:val="2"/>
  </w:num>
  <w:num w:numId="25" w16cid:durableId="367728149">
    <w:abstractNumId w:val="2"/>
  </w:num>
  <w:num w:numId="26" w16cid:durableId="432360995">
    <w:abstractNumId w:val="6"/>
  </w:num>
  <w:num w:numId="27" w16cid:durableId="1935821484">
    <w:abstractNumId w:val="5"/>
  </w:num>
  <w:num w:numId="28" w16cid:durableId="19164841">
    <w:abstractNumId w:val="13"/>
  </w:num>
  <w:num w:numId="29" w16cid:durableId="2069255746">
    <w:abstractNumId w:val="0"/>
  </w:num>
  <w:num w:numId="30" w16cid:durableId="858003472">
    <w:abstractNumId w:val="4"/>
  </w:num>
  <w:num w:numId="31" w16cid:durableId="700781244">
    <w:abstractNumId w:val="9"/>
  </w:num>
  <w:num w:numId="32" w16cid:durableId="362831390">
    <w:abstractNumId w:val="10"/>
  </w:num>
  <w:num w:numId="33" w16cid:durableId="57516279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isplayHorizontalDrawingGridEvery w:val="0"/>
  <w:displayVerticalDrawingGridEvery w:val="0"/>
  <w:doNotUseMarginsForDrawingGridOrigin/>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HAIRMNU" w:val=" 1"/>
    <w:docVar w:name="CITYMNU" w:val=" 1"/>
    <w:docVar w:name="COMKEY" w:val="ITRE"/>
    <w:docVar w:name="LastEditedSection" w:val=" 1"/>
    <w:docVar w:name="MEETMNU" w:val="1"/>
    <w:docVar w:name="NVAR" w:val="0"/>
    <w:docVar w:name="STOREDT1" w:val="04/09/2025"/>
    <w:docVar w:name="strSubDir" w:val="1327"/>
    <w:docVar w:name="TXTBUREAU" w:val="Borys Budka, Tsvetelina Penkova, Elena Donazzan, Giorgio Gori"/>
    <w:docVar w:name="TXTLANGUE" w:val="FR"/>
    <w:docVar w:name="TXTLANGUEMIN" w:val="fr"/>
    <w:docVar w:name="TXTMEMBERS" w:val="Oihane Agirregoitia Martínez, Wouter Beke, Hildegard Bentele, Tom Berendsen, Michael Bloss, Paolo Borchia, João Cotrim De Figueiredo, Raúl de la Hoz Quintano, Matthias Ecke, Christian Ehler, Sofie Eriksson, Jan Farský, Niels Fuglsang, Alexandra Geese, Bruno Gonçalves, Bart Groothuis, András Gyürk, Niels Flemming Hansen, Eero Heinäluoma, Seán Kelly, Sarah Knafo, Michał Kobosko, Eszter Lakos, Morten Løkkegaard, Isabella Lövin, Marina Mesure, Jana Nagyová, Angelika Niebler, Aleksandar Nikolic, Mirosława Nykiel, Daniel Obajtek, Thomas Pellerin_x001e_Carlin, Pascale Piera, Jüri Ratas, Julie Rechagneux, Aura Salla, Elena Sancho Murillo, Paulius Saudargas, Diego Solier, Nicolae Ștefănuță, Anna Stürgkh, Beata Szydło, Bruno Tobback, Mariateresa Vivaldini, Andrea Wechsler, Angelika Winzig, Nicola Zingaretti"/>
    <w:docVar w:name="TXTNRPE" w:val="776.897"/>
    <w:docVar w:name="TXTNRPV" w:val="(2025)0904_1"/>
    <w:docVar w:name="TXTPEorAP" w:val="PE"/>
    <w:docVar w:name="TXTROUTE" w:val="PV\1327155FR.docx"/>
    <w:docVar w:name="TXTSUBSTITUTES" w:val="Barry Andrews, Laura Ballarín Cereza, François_x001e_Xavier Bellamy, Damian Boeselager, Pietro Fiocchi, Kamila Gasiuk_x001e_Pihowicz, Michalis Hadjipantela, Radan Kanev, Katri Kulmuni, Michael McNamara, Margarita de la Pisa Carrión, Oliver Schenk, Virginijus Sinkevičius, Tomas Tobé, Francesco Torselli, Brigitte van den Berg, Iuliu Winkler"/>
    <w:docVar w:name="TXTVERSION" w:val="01-00"/>
  </w:docVars>
  <w:rsids>
    <w:rsidRoot w:val="009801AC"/>
    <w:rsid w:val="00007788"/>
    <w:rsid w:val="00013CEB"/>
    <w:rsid w:val="00021AD6"/>
    <w:rsid w:val="000265BD"/>
    <w:rsid w:val="00040278"/>
    <w:rsid w:val="00041A79"/>
    <w:rsid w:val="00051B98"/>
    <w:rsid w:val="000533F1"/>
    <w:rsid w:val="000637F3"/>
    <w:rsid w:val="0006514D"/>
    <w:rsid w:val="0007192F"/>
    <w:rsid w:val="00074F37"/>
    <w:rsid w:val="00092111"/>
    <w:rsid w:val="0009235A"/>
    <w:rsid w:val="00094128"/>
    <w:rsid w:val="000952B6"/>
    <w:rsid w:val="000A769E"/>
    <w:rsid w:val="000B1C1A"/>
    <w:rsid w:val="000B727D"/>
    <w:rsid w:val="000C46ED"/>
    <w:rsid w:val="000D1273"/>
    <w:rsid w:val="000D4F53"/>
    <w:rsid w:val="000D5FD7"/>
    <w:rsid w:val="000E082D"/>
    <w:rsid w:val="000E19BB"/>
    <w:rsid w:val="000E3D79"/>
    <w:rsid w:val="000E4859"/>
    <w:rsid w:val="000F0B40"/>
    <w:rsid w:val="000F6376"/>
    <w:rsid w:val="00103327"/>
    <w:rsid w:val="0011399B"/>
    <w:rsid w:val="00114A86"/>
    <w:rsid w:val="001173AC"/>
    <w:rsid w:val="00164E56"/>
    <w:rsid w:val="00176DCC"/>
    <w:rsid w:val="001813D5"/>
    <w:rsid w:val="001857BA"/>
    <w:rsid w:val="00190F58"/>
    <w:rsid w:val="00194506"/>
    <w:rsid w:val="0019636C"/>
    <w:rsid w:val="001A7591"/>
    <w:rsid w:val="001C4040"/>
    <w:rsid w:val="001D14AA"/>
    <w:rsid w:val="001E20EC"/>
    <w:rsid w:val="001E4EBD"/>
    <w:rsid w:val="0020777E"/>
    <w:rsid w:val="0022027F"/>
    <w:rsid w:val="00225BAF"/>
    <w:rsid w:val="0022750E"/>
    <w:rsid w:val="00236A0D"/>
    <w:rsid w:val="002467F2"/>
    <w:rsid w:val="00250F5D"/>
    <w:rsid w:val="00251D85"/>
    <w:rsid w:val="00257C16"/>
    <w:rsid w:val="0026136B"/>
    <w:rsid w:val="002659A2"/>
    <w:rsid w:val="00273DB4"/>
    <w:rsid w:val="002753C7"/>
    <w:rsid w:val="002870DD"/>
    <w:rsid w:val="002A27BB"/>
    <w:rsid w:val="002C6A21"/>
    <w:rsid w:val="002D74B5"/>
    <w:rsid w:val="002D7816"/>
    <w:rsid w:val="002E083E"/>
    <w:rsid w:val="002E2B09"/>
    <w:rsid w:val="002E37A9"/>
    <w:rsid w:val="002E73FD"/>
    <w:rsid w:val="003008E5"/>
    <w:rsid w:val="00316C24"/>
    <w:rsid w:val="00323589"/>
    <w:rsid w:val="003345F5"/>
    <w:rsid w:val="0033767A"/>
    <w:rsid w:val="00340AF9"/>
    <w:rsid w:val="00343EBA"/>
    <w:rsid w:val="003540B2"/>
    <w:rsid w:val="003547F9"/>
    <w:rsid w:val="0036013B"/>
    <w:rsid w:val="00367FF0"/>
    <w:rsid w:val="00370637"/>
    <w:rsid w:val="00374A20"/>
    <w:rsid w:val="003A0A68"/>
    <w:rsid w:val="003A4EA4"/>
    <w:rsid w:val="003B4372"/>
    <w:rsid w:val="003C12C7"/>
    <w:rsid w:val="003C7A12"/>
    <w:rsid w:val="003D1CBB"/>
    <w:rsid w:val="003E0A41"/>
    <w:rsid w:val="003E0BDE"/>
    <w:rsid w:val="003E0D2D"/>
    <w:rsid w:val="003E582C"/>
    <w:rsid w:val="003F18DC"/>
    <w:rsid w:val="00405A95"/>
    <w:rsid w:val="004062E2"/>
    <w:rsid w:val="0045430B"/>
    <w:rsid w:val="00467244"/>
    <w:rsid w:val="0047126A"/>
    <w:rsid w:val="00472CBA"/>
    <w:rsid w:val="00481465"/>
    <w:rsid w:val="00481807"/>
    <w:rsid w:val="0048229C"/>
    <w:rsid w:val="00497850"/>
    <w:rsid w:val="004A2D31"/>
    <w:rsid w:val="004A4538"/>
    <w:rsid w:val="004A4927"/>
    <w:rsid w:val="004A4E13"/>
    <w:rsid w:val="004B094A"/>
    <w:rsid w:val="004B163A"/>
    <w:rsid w:val="004B6286"/>
    <w:rsid w:val="004C1E4A"/>
    <w:rsid w:val="004D3774"/>
    <w:rsid w:val="004D6B1E"/>
    <w:rsid w:val="004E577D"/>
    <w:rsid w:val="004F1219"/>
    <w:rsid w:val="004F12D3"/>
    <w:rsid w:val="004F6ED0"/>
    <w:rsid w:val="004F76B3"/>
    <w:rsid w:val="00543EF6"/>
    <w:rsid w:val="00553CD4"/>
    <w:rsid w:val="00571482"/>
    <w:rsid w:val="00574D4D"/>
    <w:rsid w:val="005828F0"/>
    <w:rsid w:val="005838E8"/>
    <w:rsid w:val="00596A5E"/>
    <w:rsid w:val="005970B3"/>
    <w:rsid w:val="005A28B9"/>
    <w:rsid w:val="005A4857"/>
    <w:rsid w:val="005A6489"/>
    <w:rsid w:val="005B7835"/>
    <w:rsid w:val="005C0A0C"/>
    <w:rsid w:val="005D2D78"/>
    <w:rsid w:val="005D4FEF"/>
    <w:rsid w:val="005D5A08"/>
    <w:rsid w:val="005E11B3"/>
    <w:rsid w:val="005E2DEF"/>
    <w:rsid w:val="005E6C44"/>
    <w:rsid w:val="005F6C89"/>
    <w:rsid w:val="006132D6"/>
    <w:rsid w:val="00615488"/>
    <w:rsid w:val="006275CD"/>
    <w:rsid w:val="00640211"/>
    <w:rsid w:val="006418F2"/>
    <w:rsid w:val="0064227F"/>
    <w:rsid w:val="00643758"/>
    <w:rsid w:val="00650AF2"/>
    <w:rsid w:val="00654687"/>
    <w:rsid w:val="00672690"/>
    <w:rsid w:val="00675887"/>
    <w:rsid w:val="0067649D"/>
    <w:rsid w:val="006B2516"/>
    <w:rsid w:val="006B2AF7"/>
    <w:rsid w:val="006C1AC2"/>
    <w:rsid w:val="006C52AC"/>
    <w:rsid w:val="006C6F0A"/>
    <w:rsid w:val="006D0C4F"/>
    <w:rsid w:val="006D2283"/>
    <w:rsid w:val="006D3CC8"/>
    <w:rsid w:val="006D6EB9"/>
    <w:rsid w:val="006E2C80"/>
    <w:rsid w:val="00704D52"/>
    <w:rsid w:val="0070508E"/>
    <w:rsid w:val="00713B78"/>
    <w:rsid w:val="00714B01"/>
    <w:rsid w:val="00714F25"/>
    <w:rsid w:val="007153A2"/>
    <w:rsid w:val="00716868"/>
    <w:rsid w:val="00754C89"/>
    <w:rsid w:val="00755125"/>
    <w:rsid w:val="00765523"/>
    <w:rsid w:val="00765E1E"/>
    <w:rsid w:val="0076749D"/>
    <w:rsid w:val="00784383"/>
    <w:rsid w:val="007854AE"/>
    <w:rsid w:val="00785E9B"/>
    <w:rsid w:val="00792939"/>
    <w:rsid w:val="00793FC2"/>
    <w:rsid w:val="007A3289"/>
    <w:rsid w:val="007B0C9D"/>
    <w:rsid w:val="007C674A"/>
    <w:rsid w:val="007D1D46"/>
    <w:rsid w:val="007D691A"/>
    <w:rsid w:val="007D6B19"/>
    <w:rsid w:val="007E0B3D"/>
    <w:rsid w:val="007E5C31"/>
    <w:rsid w:val="00801684"/>
    <w:rsid w:val="00803FD1"/>
    <w:rsid w:val="00804AE1"/>
    <w:rsid w:val="00811298"/>
    <w:rsid w:val="0082592C"/>
    <w:rsid w:val="00831CDE"/>
    <w:rsid w:val="0083601E"/>
    <w:rsid w:val="00844D91"/>
    <w:rsid w:val="008452E8"/>
    <w:rsid w:val="00872F47"/>
    <w:rsid w:val="0088003A"/>
    <w:rsid w:val="0088601A"/>
    <w:rsid w:val="00891C54"/>
    <w:rsid w:val="00897306"/>
    <w:rsid w:val="008978D3"/>
    <w:rsid w:val="008A0730"/>
    <w:rsid w:val="008A2ADD"/>
    <w:rsid w:val="008A5B14"/>
    <w:rsid w:val="008A7874"/>
    <w:rsid w:val="008B0D40"/>
    <w:rsid w:val="008C12BD"/>
    <w:rsid w:val="008C3BBA"/>
    <w:rsid w:val="008D7AD4"/>
    <w:rsid w:val="008E131C"/>
    <w:rsid w:val="008E4DD5"/>
    <w:rsid w:val="008E6B98"/>
    <w:rsid w:val="008F6F69"/>
    <w:rsid w:val="008F7A17"/>
    <w:rsid w:val="00905F78"/>
    <w:rsid w:val="009119A3"/>
    <w:rsid w:val="009224D7"/>
    <w:rsid w:val="00926DB0"/>
    <w:rsid w:val="00926FBC"/>
    <w:rsid w:val="009408CB"/>
    <w:rsid w:val="0094723F"/>
    <w:rsid w:val="009515D1"/>
    <w:rsid w:val="00956466"/>
    <w:rsid w:val="00960270"/>
    <w:rsid w:val="00963133"/>
    <w:rsid w:val="0097066F"/>
    <w:rsid w:val="00972263"/>
    <w:rsid w:val="009801AC"/>
    <w:rsid w:val="0099346B"/>
    <w:rsid w:val="00994629"/>
    <w:rsid w:val="009B4661"/>
    <w:rsid w:val="009D17C3"/>
    <w:rsid w:val="009D25CD"/>
    <w:rsid w:val="009D762D"/>
    <w:rsid w:val="009E0B27"/>
    <w:rsid w:val="009E24B6"/>
    <w:rsid w:val="009E36B0"/>
    <w:rsid w:val="009E7A82"/>
    <w:rsid w:val="00A00F95"/>
    <w:rsid w:val="00A13D65"/>
    <w:rsid w:val="00A13DDE"/>
    <w:rsid w:val="00A16FC5"/>
    <w:rsid w:val="00A36A4E"/>
    <w:rsid w:val="00A427A6"/>
    <w:rsid w:val="00A44C95"/>
    <w:rsid w:val="00A5325A"/>
    <w:rsid w:val="00A6035E"/>
    <w:rsid w:val="00A65248"/>
    <w:rsid w:val="00A66B35"/>
    <w:rsid w:val="00A80CD0"/>
    <w:rsid w:val="00A81EEA"/>
    <w:rsid w:val="00A87091"/>
    <w:rsid w:val="00A91422"/>
    <w:rsid w:val="00A92F32"/>
    <w:rsid w:val="00A95EA5"/>
    <w:rsid w:val="00AB0669"/>
    <w:rsid w:val="00AB7DBA"/>
    <w:rsid w:val="00AC4D9A"/>
    <w:rsid w:val="00AC5E30"/>
    <w:rsid w:val="00AC660B"/>
    <w:rsid w:val="00AC70F9"/>
    <w:rsid w:val="00AD4CEB"/>
    <w:rsid w:val="00AE1834"/>
    <w:rsid w:val="00AF2827"/>
    <w:rsid w:val="00B01DC3"/>
    <w:rsid w:val="00B14E8E"/>
    <w:rsid w:val="00B15084"/>
    <w:rsid w:val="00B2395C"/>
    <w:rsid w:val="00B408BE"/>
    <w:rsid w:val="00B501B7"/>
    <w:rsid w:val="00B51AD5"/>
    <w:rsid w:val="00B620E0"/>
    <w:rsid w:val="00B81EA0"/>
    <w:rsid w:val="00BA4044"/>
    <w:rsid w:val="00BA464F"/>
    <w:rsid w:val="00BB0B38"/>
    <w:rsid w:val="00BC7215"/>
    <w:rsid w:val="00BD3F38"/>
    <w:rsid w:val="00BF102E"/>
    <w:rsid w:val="00BF288C"/>
    <w:rsid w:val="00BF54D6"/>
    <w:rsid w:val="00C01C42"/>
    <w:rsid w:val="00C13E92"/>
    <w:rsid w:val="00C340C0"/>
    <w:rsid w:val="00C346F1"/>
    <w:rsid w:val="00C36FC4"/>
    <w:rsid w:val="00C46B37"/>
    <w:rsid w:val="00C634EF"/>
    <w:rsid w:val="00C63594"/>
    <w:rsid w:val="00C63E0B"/>
    <w:rsid w:val="00C64625"/>
    <w:rsid w:val="00C701DE"/>
    <w:rsid w:val="00C7582C"/>
    <w:rsid w:val="00C76C40"/>
    <w:rsid w:val="00C82F5B"/>
    <w:rsid w:val="00C8727B"/>
    <w:rsid w:val="00C90B1B"/>
    <w:rsid w:val="00CA2394"/>
    <w:rsid w:val="00CA53ED"/>
    <w:rsid w:val="00CA70CB"/>
    <w:rsid w:val="00CB12EE"/>
    <w:rsid w:val="00CC5762"/>
    <w:rsid w:val="00CC6E1E"/>
    <w:rsid w:val="00CD01A6"/>
    <w:rsid w:val="00CD0CF5"/>
    <w:rsid w:val="00CE29F4"/>
    <w:rsid w:val="00CE5AEB"/>
    <w:rsid w:val="00CF2D24"/>
    <w:rsid w:val="00CF45C4"/>
    <w:rsid w:val="00CF78F5"/>
    <w:rsid w:val="00D077F2"/>
    <w:rsid w:val="00D11A34"/>
    <w:rsid w:val="00D329C8"/>
    <w:rsid w:val="00D342CE"/>
    <w:rsid w:val="00D374CC"/>
    <w:rsid w:val="00D408F2"/>
    <w:rsid w:val="00D45997"/>
    <w:rsid w:val="00D6668F"/>
    <w:rsid w:val="00D83E80"/>
    <w:rsid w:val="00D96911"/>
    <w:rsid w:val="00DB2330"/>
    <w:rsid w:val="00DB5CC6"/>
    <w:rsid w:val="00DB7BC4"/>
    <w:rsid w:val="00DC061F"/>
    <w:rsid w:val="00DC507B"/>
    <w:rsid w:val="00DC629C"/>
    <w:rsid w:val="00DC63A9"/>
    <w:rsid w:val="00DC7AF1"/>
    <w:rsid w:val="00DD11C0"/>
    <w:rsid w:val="00DD64B7"/>
    <w:rsid w:val="00DF0DC8"/>
    <w:rsid w:val="00E05CC1"/>
    <w:rsid w:val="00E14108"/>
    <w:rsid w:val="00E1449E"/>
    <w:rsid w:val="00E17EDA"/>
    <w:rsid w:val="00E21182"/>
    <w:rsid w:val="00E2213D"/>
    <w:rsid w:val="00E25393"/>
    <w:rsid w:val="00E2660A"/>
    <w:rsid w:val="00E34EA4"/>
    <w:rsid w:val="00E352CD"/>
    <w:rsid w:val="00E413A9"/>
    <w:rsid w:val="00E64BA6"/>
    <w:rsid w:val="00E6537C"/>
    <w:rsid w:val="00E8424C"/>
    <w:rsid w:val="00E85748"/>
    <w:rsid w:val="00E92D38"/>
    <w:rsid w:val="00EA0B23"/>
    <w:rsid w:val="00EA74BF"/>
    <w:rsid w:val="00EA7E10"/>
    <w:rsid w:val="00EB4FBD"/>
    <w:rsid w:val="00EC1807"/>
    <w:rsid w:val="00EC7932"/>
    <w:rsid w:val="00EE0704"/>
    <w:rsid w:val="00EE1928"/>
    <w:rsid w:val="00EE3F96"/>
    <w:rsid w:val="00EF2B19"/>
    <w:rsid w:val="00F0068D"/>
    <w:rsid w:val="00F05E49"/>
    <w:rsid w:val="00F24FAF"/>
    <w:rsid w:val="00F262FB"/>
    <w:rsid w:val="00F267B4"/>
    <w:rsid w:val="00F31226"/>
    <w:rsid w:val="00F36557"/>
    <w:rsid w:val="00F4356E"/>
    <w:rsid w:val="00F51C97"/>
    <w:rsid w:val="00F5491E"/>
    <w:rsid w:val="00F60A98"/>
    <w:rsid w:val="00F64B87"/>
    <w:rsid w:val="00F84353"/>
    <w:rsid w:val="00F87059"/>
    <w:rsid w:val="00F909BF"/>
    <w:rsid w:val="00F97A4F"/>
    <w:rsid w:val="00FA0152"/>
    <w:rsid w:val="00FA60B5"/>
    <w:rsid w:val="00FA6AF5"/>
    <w:rsid w:val="00FB09D1"/>
    <w:rsid w:val="00FB3DF0"/>
    <w:rsid w:val="00FC1B11"/>
    <w:rsid w:val="00FC3E91"/>
    <w:rsid w:val="00FD183B"/>
    <w:rsid w:val="00FE638D"/>
    <w:rsid w:val="00FF04B4"/>
    <w:rsid w:val="00FF4EF0"/>
    <w:rsid w:val="00FF553A"/>
  </w:rsids>
  <m:mathPr>
    <m:mathFont m:val="Cambria Math"/>
    <m:brkBin m:val="before"/>
    <m:brkBinSub m:val="--"/>
    <m:smallFrac m:val="0"/>
    <m:dispDef/>
    <m:lMargin m:val="0"/>
    <m:rMargin m:val="0"/>
    <m:defJc m:val="centerGroup"/>
    <m:wrapIndent m:val="1440"/>
    <m:intLim m:val="subSup"/>
    <m:naryLim m:val="undOvr"/>
  </m:mathPr>
  <w:themeFontLang w:val="en-GB" w:eastAsia="ja-JP"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261A80"/>
  <w15:chartTrackingRefBased/>
  <w15:docId w15:val="{C1F87C02-C5E8-4FF7-99A9-742255B71CA0}"/>
  <w:trackRevisions w:val="fals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en-GB"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semiHidden="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5C31"/>
    <w:pPr>
      <w:widowControl w:val="0"/>
    </w:pPr>
    <w:rPr>
      <w:snapToGrid w:val="0"/>
      <w:sz w:val="24"/>
      <w:lang w:val="fr-FR" w:eastAsia="en-US"/>
    </w:rPr>
  </w:style>
  <w:style w:type="paragraph" w:styleId="Heading1">
    <w:name w:val="heading 1"/>
    <w:basedOn w:val="Normal"/>
    <w:next w:val="Normal"/>
    <w:semiHidden/>
    <w:qFormat/>
    <w:pPr>
      <w:keepNext/>
      <w:widowControl/>
      <w:tabs>
        <w:tab w:val="left" w:pos="-1057"/>
        <w:tab w:val="left" w:pos="-720"/>
        <w:tab w:val="left" w:pos="0"/>
        <w:tab w:val="left" w:pos="720"/>
        <w:tab w:val="left" w:pos="2154"/>
        <w:tab w:val="left" w:pos="2880"/>
      </w:tabs>
      <w:ind w:left="2155" w:hanging="2155"/>
      <w:jc w:val="both"/>
      <w:outlineLvl w:val="0"/>
    </w:pPr>
    <w:rPr>
      <w:b/>
    </w:rPr>
  </w:style>
  <w:style w:type="paragraph" w:styleId="Heading2">
    <w:name w:val="heading 2"/>
    <w:basedOn w:val="Normal"/>
    <w:next w:val="Normal"/>
    <w:link w:val="Heading2Char"/>
    <w:uiPriority w:val="9"/>
    <w:semiHidden/>
    <w:qFormat/>
    <w:pPr>
      <w:keepNext/>
      <w:spacing w:before="240" w:after="60"/>
      <w:outlineLvl w:val="1"/>
    </w:pPr>
    <w:rPr>
      <w:rFonts w:ascii="Arial" w:hAnsi="Arial"/>
      <w:b/>
      <w:i/>
    </w:rPr>
  </w:style>
  <w:style w:type="paragraph" w:styleId="Heading3">
    <w:name w:val="heading 3"/>
    <w:basedOn w:val="Normal"/>
    <w:next w:val="Normal"/>
    <w:semiHidden/>
    <w:qFormat/>
    <w:pPr>
      <w:keepNext/>
      <w:numPr>
        <w:ilvl w:val="2"/>
        <w:numId w:val="17"/>
      </w:numPr>
      <w:spacing w:before="240" w:after="60"/>
      <w:outlineLvl w:val="2"/>
    </w:pPr>
    <w:rPr>
      <w:rFonts w:ascii="Arial" w:hAnsi="Arial"/>
    </w:rPr>
  </w:style>
  <w:style w:type="paragraph" w:styleId="Heading4">
    <w:name w:val="heading 4"/>
    <w:basedOn w:val="Normal"/>
    <w:next w:val="Normal"/>
    <w:semiHidden/>
    <w:qFormat/>
    <w:pPr>
      <w:keepNext/>
      <w:numPr>
        <w:ilvl w:val="3"/>
        <w:numId w:val="18"/>
      </w:numPr>
      <w:spacing w:before="240" w:after="60"/>
      <w:outlineLvl w:val="3"/>
    </w:pPr>
    <w:rPr>
      <w:rFonts w:ascii="Arial" w:hAnsi="Arial"/>
      <w:b/>
    </w:rPr>
  </w:style>
  <w:style w:type="paragraph" w:styleId="Heading5">
    <w:name w:val="heading 5"/>
    <w:basedOn w:val="Normal"/>
    <w:next w:val="Normal"/>
    <w:semiHidden/>
    <w:qFormat/>
    <w:pPr>
      <w:numPr>
        <w:ilvl w:val="4"/>
        <w:numId w:val="19"/>
      </w:numPr>
      <w:spacing w:before="240" w:after="60"/>
      <w:outlineLvl w:val="4"/>
    </w:pPr>
    <w:rPr>
      <w:sz w:val="22"/>
    </w:rPr>
  </w:style>
  <w:style w:type="paragraph" w:styleId="Heading6">
    <w:name w:val="heading 6"/>
    <w:basedOn w:val="Normal"/>
    <w:next w:val="Normal"/>
    <w:semiHidden/>
    <w:qFormat/>
    <w:pPr>
      <w:numPr>
        <w:ilvl w:val="5"/>
        <w:numId w:val="20"/>
      </w:numPr>
      <w:spacing w:before="240" w:after="60"/>
      <w:outlineLvl w:val="5"/>
    </w:pPr>
    <w:rPr>
      <w:i/>
      <w:sz w:val="22"/>
    </w:rPr>
  </w:style>
  <w:style w:type="paragraph" w:styleId="Heading7">
    <w:name w:val="heading 7"/>
    <w:basedOn w:val="Normal"/>
    <w:next w:val="Normal"/>
    <w:semiHidden/>
    <w:qFormat/>
    <w:pPr>
      <w:numPr>
        <w:ilvl w:val="6"/>
        <w:numId w:val="21"/>
      </w:numPr>
      <w:spacing w:before="240" w:after="60"/>
      <w:outlineLvl w:val="6"/>
    </w:pPr>
    <w:rPr>
      <w:rFonts w:ascii="Arial" w:hAnsi="Arial"/>
      <w:sz w:val="20"/>
    </w:rPr>
  </w:style>
  <w:style w:type="paragraph" w:styleId="Heading8">
    <w:name w:val="heading 8"/>
    <w:basedOn w:val="Normal"/>
    <w:next w:val="Normal"/>
    <w:semiHidden/>
    <w:qFormat/>
    <w:pPr>
      <w:numPr>
        <w:ilvl w:val="7"/>
        <w:numId w:val="22"/>
      </w:numPr>
      <w:spacing w:before="240" w:after="60"/>
      <w:outlineLvl w:val="7"/>
    </w:pPr>
    <w:rPr>
      <w:rFonts w:ascii="Arial" w:hAnsi="Arial"/>
      <w:i/>
      <w:sz w:val="20"/>
    </w:rPr>
  </w:style>
  <w:style w:type="paragraph" w:styleId="Heading9">
    <w:name w:val="heading 9"/>
    <w:basedOn w:val="Normal"/>
    <w:next w:val="Normal"/>
    <w:semiHidden/>
    <w:qFormat/>
    <w:pPr>
      <w:numPr>
        <w:ilvl w:val="8"/>
        <w:numId w:val="2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ttendancePV">
    <w:name w:val="AttendancePV"/>
    <w:basedOn w:val="Normal"/>
    <w:rsid w:val="00AD4CEB"/>
    <w:rPr>
      <w:sz w:val="16"/>
    </w:rPr>
  </w:style>
  <w:style w:type="paragraph" w:customStyle="1" w:styleId="PVxIndent">
    <w:name w:val="PVxIndent"/>
    <w:basedOn w:val="Normal"/>
    <w:rsid w:val="006B2AF7"/>
    <w:pPr>
      <w:ind w:left="567"/>
    </w:pPr>
  </w:style>
  <w:style w:type="paragraph" w:customStyle="1" w:styleId="PVxHeading">
    <w:name w:val="PVxHeading"/>
    <w:basedOn w:val="Normal"/>
    <w:next w:val="Normal"/>
    <w:rsid w:val="0007192F"/>
    <w:pPr>
      <w:keepNext/>
      <w:widowControl/>
      <w:numPr>
        <w:numId w:val="27"/>
      </w:numPr>
      <w:tabs>
        <w:tab w:val="clear" w:pos="720"/>
        <w:tab w:val="right" w:pos="9072"/>
      </w:tabs>
      <w:spacing w:before="240" w:after="240"/>
      <w:ind w:left="567" w:hanging="567"/>
    </w:pPr>
    <w:rPr>
      <w:b/>
    </w:rPr>
  </w:style>
  <w:style w:type="paragraph" w:customStyle="1" w:styleId="PVxSubheading12a">
    <w:name w:val="PVxSubheading12a"/>
    <w:basedOn w:val="Normal"/>
    <w:next w:val="Normal"/>
    <w:rsid w:val="006B2AF7"/>
    <w:pPr>
      <w:widowControl/>
      <w:spacing w:after="240"/>
      <w:ind w:left="567"/>
    </w:pPr>
    <w:rPr>
      <w:b/>
      <w:i/>
    </w:rPr>
  </w:style>
  <w:style w:type="paragraph" w:customStyle="1" w:styleId="PVxSubheadingTab12b">
    <w:name w:val="PVxSubheadingTab12b"/>
    <w:basedOn w:val="Normal"/>
    <w:rsid w:val="0048229C"/>
    <w:pPr>
      <w:tabs>
        <w:tab w:val="left" w:pos="2268"/>
      </w:tabs>
      <w:spacing w:before="240"/>
      <w:ind w:left="567"/>
    </w:pPr>
    <w:rPr>
      <w:b/>
      <w:i/>
    </w:rPr>
  </w:style>
  <w:style w:type="paragraph" w:customStyle="1" w:styleId="PVxSubheadingTab12b12a">
    <w:name w:val="PVxSubheadingTab12b12a"/>
    <w:basedOn w:val="Normal"/>
    <w:next w:val="Normal"/>
    <w:rsid w:val="0048229C"/>
    <w:pPr>
      <w:tabs>
        <w:tab w:val="left" w:pos="2268"/>
      </w:tabs>
      <w:spacing w:before="240" w:after="240"/>
      <w:ind w:left="567"/>
    </w:pPr>
    <w:rPr>
      <w:b/>
      <w:i/>
    </w:rPr>
  </w:style>
  <w:style w:type="character" w:customStyle="1" w:styleId="HideTWBExt">
    <w:name w:val="HideTWBExt"/>
    <w:rPr>
      <w:rFonts w:ascii="Arial" w:hAnsi="Arial"/>
      <w:noProof/>
      <w:vanish/>
      <w:color w:val="000080"/>
      <w:sz w:val="20"/>
    </w:rPr>
  </w:style>
  <w:style w:type="paragraph" w:customStyle="1" w:styleId="PVxIndentRightTab">
    <w:name w:val="PVxIndentRightTab"/>
    <w:basedOn w:val="Normal"/>
    <w:rsid w:val="00CD0CF5"/>
    <w:pPr>
      <w:tabs>
        <w:tab w:val="right" w:pos="9072"/>
      </w:tabs>
      <w:ind w:left="567"/>
    </w:pPr>
  </w:style>
  <w:style w:type="paragraph" w:customStyle="1" w:styleId="NormalHanging12b">
    <w:name w:val="NormalHanging12b"/>
    <w:basedOn w:val="Normal"/>
    <w:rsid w:val="004062E2"/>
    <w:pPr>
      <w:spacing w:before="240"/>
      <w:ind w:left="567" w:hanging="567"/>
    </w:pPr>
    <w:rPr>
      <w:snapToGrid/>
      <w:lang w:eastAsia="en-GB"/>
    </w:rPr>
  </w:style>
  <w:style w:type="paragraph" w:styleId="TOC1">
    <w:name w:val="toc 1"/>
    <w:basedOn w:val="Normal"/>
    <w:next w:val="Normal"/>
    <w:autoRedefine/>
    <w:uiPriority w:val="39"/>
    <w:rsid w:val="00A16FC5"/>
  </w:style>
  <w:style w:type="character" w:styleId="Hyperlink">
    <w:name w:val="Hyperlink"/>
    <w:uiPriority w:val="99"/>
    <w:semiHidden/>
    <w:rsid w:val="004A4538"/>
    <w:rPr>
      <w:color w:val="0563C1"/>
      <w:u w:val="single"/>
    </w:rPr>
  </w:style>
  <w:style w:type="paragraph" w:styleId="TOC2">
    <w:name w:val="toc 2"/>
    <w:basedOn w:val="Normal"/>
    <w:next w:val="Normal"/>
    <w:autoRedefine/>
    <w:uiPriority w:val="39"/>
    <w:rsid w:val="00A16FC5"/>
    <w:pPr>
      <w:ind w:left="426"/>
    </w:pPr>
  </w:style>
  <w:style w:type="paragraph" w:customStyle="1" w:styleId="RollCallTable">
    <w:name w:val="RollCallTable"/>
    <w:basedOn w:val="Normal"/>
    <w:rsid w:val="002659A2"/>
    <w:pPr>
      <w:spacing w:before="120" w:after="120"/>
    </w:pPr>
    <w:rPr>
      <w:sz w:val="16"/>
    </w:rPr>
  </w:style>
  <w:style w:type="paragraph" w:styleId="FootnoteText">
    <w:name w:val="footnote text"/>
    <w:basedOn w:val="Normal"/>
    <w:semiHidden/>
    <w:rPr>
      <w:sz w:val="20"/>
    </w:rPr>
  </w:style>
  <w:style w:type="paragraph" w:customStyle="1" w:styleId="RollCallSymbols12pt">
    <w:name w:val="RollCallSymbols12pt"/>
    <w:basedOn w:val="Normal"/>
    <w:rsid w:val="002659A2"/>
    <w:pPr>
      <w:spacing w:before="120" w:after="120"/>
      <w:jc w:val="center"/>
    </w:pPr>
    <w:rPr>
      <w:rFonts w:ascii="Arial" w:hAnsi="Arial"/>
      <w:b/>
      <w:bCs/>
    </w:rPr>
  </w:style>
  <w:style w:type="paragraph" w:customStyle="1" w:styleId="EPFooter2">
    <w:name w:val="EPFooter2"/>
    <w:basedOn w:val="Normal"/>
    <w:next w:val="Normal"/>
    <w:pPr>
      <w:widowControl/>
      <w:tabs>
        <w:tab w:val="center" w:pos="4535"/>
        <w:tab w:val="right" w:pos="9921"/>
      </w:tabs>
      <w:ind w:left="-850" w:right="-850"/>
    </w:pPr>
    <w:rPr>
      <w:rFonts w:ascii="Arial" w:hAnsi="Arial" w:cs="Arial"/>
      <w:b/>
      <w:snapToGrid/>
      <w:sz w:val="48"/>
    </w:rPr>
  </w:style>
  <w:style w:type="table" w:styleId="TableGrid">
    <w:name w:val="Table Grid"/>
    <w:basedOn w:val="TableNormal"/>
    <w:rsid w:val="00F6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
    <w:name w:val="EPBody"/>
    <w:basedOn w:val="Normal"/>
    <w:rsid w:val="00F64B87"/>
    <w:pPr>
      <w:jc w:val="center"/>
    </w:pPr>
    <w:rPr>
      <w:rFonts w:ascii="Arial" w:hAnsi="Arial" w:cs="Arial"/>
      <w:i/>
      <w:snapToGrid/>
      <w:sz w:val="22"/>
      <w:szCs w:val="22"/>
      <w:lang w:eastAsia="en-GB"/>
    </w:rPr>
  </w:style>
  <w:style w:type="paragraph" w:customStyle="1" w:styleId="RollCallSymbols14pt">
    <w:name w:val="RollCallSymbols14pt"/>
    <w:basedOn w:val="Normal"/>
    <w:rsid w:val="002659A2"/>
    <w:pPr>
      <w:spacing w:before="120" w:after="120"/>
      <w:jc w:val="center"/>
    </w:pPr>
    <w:rPr>
      <w:rFonts w:ascii="Arial" w:hAnsi="Arial"/>
      <w:b/>
      <w:bCs/>
      <w:sz w:val="28"/>
    </w:rPr>
  </w:style>
  <w:style w:type="paragraph" w:customStyle="1" w:styleId="NormalBold12b">
    <w:name w:val="NormalBold12b"/>
    <w:basedOn w:val="Normal"/>
    <w:pPr>
      <w:spacing w:before="240"/>
    </w:pPr>
    <w:rPr>
      <w:b/>
    </w:rPr>
  </w:style>
  <w:style w:type="paragraph" w:customStyle="1" w:styleId="PVxIndentTab">
    <w:name w:val="PVxIndentTab"/>
    <w:basedOn w:val="Normal"/>
    <w:rsid w:val="004062E2"/>
    <w:pPr>
      <w:tabs>
        <w:tab w:val="left" w:pos="2268"/>
      </w:tabs>
      <w:ind w:left="567"/>
    </w:pPr>
  </w:style>
  <w:style w:type="paragraph" w:customStyle="1" w:styleId="PVxIndentTab12b">
    <w:name w:val="PVxIndentTab12b"/>
    <w:basedOn w:val="Normal"/>
    <w:next w:val="Normal"/>
    <w:rsid w:val="00CD0CF5"/>
    <w:pPr>
      <w:tabs>
        <w:tab w:val="left" w:pos="2268"/>
      </w:tabs>
      <w:spacing w:before="240"/>
      <w:ind w:left="567"/>
    </w:pPr>
  </w:style>
  <w:style w:type="paragraph" w:customStyle="1" w:styleId="PVxIndent12a">
    <w:name w:val="PVxIndent12a"/>
    <w:basedOn w:val="Normal"/>
    <w:rsid w:val="006B2AF7"/>
    <w:pPr>
      <w:spacing w:after="240"/>
      <w:ind w:left="567"/>
    </w:pPr>
  </w:style>
  <w:style w:type="paragraph" w:customStyle="1" w:styleId="RollCallVotes">
    <w:name w:val="RollCallVotes"/>
    <w:basedOn w:val="Normal"/>
    <w:rsid w:val="002659A2"/>
    <w:pPr>
      <w:spacing w:before="120" w:after="120"/>
      <w:jc w:val="center"/>
    </w:pPr>
    <w:rPr>
      <w:b/>
      <w:bCs/>
      <w:sz w:val="16"/>
    </w:rPr>
  </w:style>
  <w:style w:type="paragraph" w:customStyle="1" w:styleId="RollCallHeading">
    <w:name w:val="RollCallHeading"/>
    <w:basedOn w:val="Normal"/>
    <w:qFormat/>
    <w:rsid w:val="003A0A68"/>
    <w:pPr>
      <w:spacing w:before="480" w:after="480"/>
      <w:jc w:val="center"/>
    </w:pPr>
    <w:rPr>
      <w:b/>
      <w:sz w:val="28"/>
    </w:rPr>
  </w:style>
  <w:style w:type="character" w:customStyle="1" w:styleId="HideTWBInt">
    <w:name w:val="HideTWBInt"/>
    <w:rPr>
      <w:rFonts w:ascii="Arial" w:hAnsi="Arial" w:cs="Arial"/>
      <w:vanish/>
      <w:color w:val="808080"/>
      <w:sz w:val="20"/>
    </w:rPr>
  </w:style>
  <w:style w:type="paragraph" w:customStyle="1" w:styleId="PVxIndent12b">
    <w:name w:val="PVxIndent12b"/>
    <w:basedOn w:val="Normal"/>
    <w:next w:val="Normal"/>
    <w:rsid w:val="006B2AF7"/>
    <w:pPr>
      <w:spacing w:before="240"/>
      <w:ind w:left="567"/>
    </w:pPr>
  </w:style>
  <w:style w:type="paragraph" w:customStyle="1" w:styleId="NormalBold">
    <w:name w:val="NormalBold"/>
    <w:basedOn w:val="Normal"/>
    <w:rPr>
      <w:b/>
    </w:rPr>
  </w:style>
  <w:style w:type="paragraph" w:customStyle="1" w:styleId="LineTop">
    <w:name w:val="LineTop"/>
    <w:basedOn w:val="Normal"/>
    <w:next w:val="Normal"/>
    <w:rsid w:val="00F64B87"/>
    <w:pPr>
      <w:pBdr>
        <w:top w:val="single" w:sz="4" w:space="1" w:color="auto"/>
      </w:pBdr>
      <w:jc w:val="center"/>
    </w:pPr>
    <w:rPr>
      <w:rFonts w:ascii="Arial" w:hAnsi="Arial" w:cs="Arial"/>
      <w:snapToGrid/>
      <w:sz w:val="16"/>
      <w:szCs w:val="16"/>
      <w:lang w:eastAsia="en-GB"/>
    </w:rPr>
  </w:style>
  <w:style w:type="paragraph" w:customStyle="1" w:styleId="LineBottom">
    <w:name w:val="LineBottom"/>
    <w:basedOn w:val="Normal"/>
    <w:next w:val="Normal"/>
    <w:rsid w:val="001173AC"/>
    <w:pPr>
      <w:pBdr>
        <w:bottom w:val="single" w:sz="4" w:space="1" w:color="auto"/>
      </w:pBdr>
      <w:spacing w:after="240"/>
      <w:jc w:val="center"/>
    </w:pPr>
    <w:rPr>
      <w:rFonts w:ascii="Arial" w:hAnsi="Arial" w:cs="Arial"/>
      <w:snapToGrid/>
      <w:sz w:val="16"/>
      <w:szCs w:val="16"/>
      <w:lang w:eastAsia="en-GB"/>
    </w:rPr>
  </w:style>
  <w:style w:type="paragraph" w:customStyle="1" w:styleId="RollCallTitle">
    <w:name w:val="RollCallTitle"/>
    <w:basedOn w:val="Normal"/>
    <w:qFormat/>
    <w:rsid w:val="00AD4CEB"/>
    <w:pPr>
      <w:spacing w:after="240"/>
    </w:pPr>
  </w:style>
  <w:style w:type="paragraph" w:customStyle="1" w:styleId="RollCallContents">
    <w:name w:val="RollCallContents"/>
    <w:basedOn w:val="Normal"/>
    <w:qFormat/>
    <w:rsid w:val="00DC63A9"/>
    <w:pPr>
      <w:spacing w:before="480" w:after="480"/>
      <w:jc w:val="center"/>
    </w:pPr>
    <w:rPr>
      <w:b/>
    </w:rPr>
  </w:style>
  <w:style w:type="paragraph" w:customStyle="1" w:styleId="RollCallSubtitle">
    <w:name w:val="RollCallSubtitle"/>
    <w:basedOn w:val="RollCallTitle"/>
    <w:qFormat/>
    <w:rsid w:val="008A7874"/>
  </w:style>
  <w:style w:type="paragraph" w:customStyle="1" w:styleId="RollCallTabs">
    <w:name w:val="RollCallTabs"/>
    <w:basedOn w:val="Normal"/>
    <w:qFormat/>
    <w:rsid w:val="000A769E"/>
    <w:pPr>
      <w:tabs>
        <w:tab w:val="center" w:pos="284"/>
        <w:tab w:val="left" w:pos="426"/>
      </w:tabs>
    </w:pPr>
  </w:style>
  <w:style w:type="paragraph" w:customStyle="1" w:styleId="EPName">
    <w:name w:val="EPName"/>
    <w:basedOn w:val="Normal"/>
    <w:rsid w:val="00DF0DC8"/>
    <w:pPr>
      <w:spacing w:before="80" w:after="80"/>
    </w:pPr>
    <w:rPr>
      <w:rFonts w:ascii="Arial Narrow" w:hAnsi="Arial Narrow" w:cs="Arial"/>
      <w:b/>
      <w:snapToGrid/>
      <w:sz w:val="32"/>
      <w:szCs w:val="22"/>
      <w:lang w:eastAsia="en-GB"/>
    </w:rPr>
  </w:style>
  <w:style w:type="paragraph" w:customStyle="1" w:styleId="EPTerm">
    <w:name w:val="EPTerm"/>
    <w:basedOn w:val="Normal"/>
    <w:next w:val="Normal"/>
    <w:rsid w:val="00DF0DC8"/>
    <w:pPr>
      <w:spacing w:after="80"/>
    </w:pPr>
    <w:rPr>
      <w:rFonts w:ascii="Arial" w:hAnsi="Arial" w:cs="Arial"/>
      <w:snapToGrid/>
      <w:sz w:val="20"/>
      <w:szCs w:val="22"/>
      <w:lang w:eastAsia="en-GB"/>
    </w:rPr>
  </w:style>
  <w:style w:type="paragraph" w:customStyle="1" w:styleId="EPLogo">
    <w:name w:val="EPLogo"/>
    <w:basedOn w:val="Normal"/>
    <w:qFormat/>
    <w:rsid w:val="00DF0DC8"/>
    <w:pPr>
      <w:jc w:val="right"/>
    </w:pPr>
    <w:rPr>
      <w:snapToGrid/>
      <w:lang w:eastAsia="en-GB"/>
    </w:rPr>
  </w:style>
  <w:style w:type="paragraph" w:customStyle="1" w:styleId="AttendancePVTable">
    <w:name w:val="AttendancePVTable"/>
    <w:basedOn w:val="Normal"/>
    <w:rsid w:val="00AD4CEB"/>
    <w:pPr>
      <w:spacing w:before="120" w:after="120"/>
    </w:pPr>
    <w:rPr>
      <w:sz w:val="16"/>
    </w:rPr>
  </w:style>
  <w:style w:type="paragraph" w:customStyle="1" w:styleId="AttendancePVFootnote">
    <w:name w:val="AttendancePVFootnote"/>
    <w:basedOn w:val="Normal"/>
    <w:rsid w:val="00AD4CEB"/>
    <w:pPr>
      <w:tabs>
        <w:tab w:val="left" w:pos="170"/>
        <w:tab w:val="left" w:pos="510"/>
      </w:tabs>
      <w:ind w:left="680" w:hanging="680"/>
    </w:pPr>
    <w:rPr>
      <w:sz w:val="16"/>
    </w:rPr>
  </w:style>
  <w:style w:type="paragraph" w:customStyle="1" w:styleId="AttendancePVTitle">
    <w:name w:val="AttendancePVTitle"/>
    <w:basedOn w:val="Normal"/>
    <w:rsid w:val="00A66B35"/>
    <w:pPr>
      <w:spacing w:after="480"/>
      <w:jc w:val="center"/>
    </w:pPr>
    <w:rPr>
      <w:b/>
      <w:sz w:val="16"/>
    </w:rPr>
  </w:style>
  <w:style w:type="paragraph" w:customStyle="1" w:styleId="Normal12a">
    <w:name w:val="Normal12a"/>
    <w:basedOn w:val="Normal"/>
    <w:rsid w:val="00AD4CEB"/>
    <w:pPr>
      <w:spacing w:after="240"/>
    </w:pPr>
    <w:rPr>
      <w:snapToGrid/>
      <w:lang w:eastAsia="en-GB"/>
    </w:rPr>
  </w:style>
  <w:style w:type="paragraph" w:customStyle="1" w:styleId="NormalBoldCenter">
    <w:name w:val="NormalBoldCenter"/>
    <w:basedOn w:val="Normal"/>
    <w:rsid w:val="00AD4CEB"/>
    <w:pPr>
      <w:jc w:val="center"/>
    </w:pPr>
    <w:rPr>
      <w:b/>
      <w:lang w:eastAsia="en-GB"/>
    </w:rPr>
  </w:style>
  <w:style w:type="paragraph" w:customStyle="1" w:styleId="HeadingReferenceOJPV">
    <w:name w:val="HeadingReferenceOJPV"/>
    <w:basedOn w:val="Normal"/>
    <w:rsid w:val="001173AC"/>
    <w:pPr>
      <w:spacing w:before="840" w:after="720"/>
      <w:jc w:val="right"/>
    </w:pPr>
    <w:rPr>
      <w:rFonts w:ascii="Arial" w:hAnsi="Arial"/>
      <w:b/>
      <w:lang w:eastAsia="en-GB"/>
    </w:rPr>
  </w:style>
  <w:style w:type="paragraph" w:customStyle="1" w:styleId="EPFooter">
    <w:name w:val="EPFooter"/>
    <w:basedOn w:val="Normal"/>
    <w:rsid w:val="005A4857"/>
    <w:pPr>
      <w:tabs>
        <w:tab w:val="center" w:pos="4535"/>
        <w:tab w:val="right" w:pos="9071"/>
      </w:tabs>
      <w:spacing w:before="240" w:after="240"/>
    </w:pPr>
    <w:rPr>
      <w:color w:val="010000"/>
      <w:sz w:val="22"/>
    </w:rPr>
  </w:style>
  <w:style w:type="paragraph" w:styleId="TOCHeading">
    <w:name w:val="TOC Heading"/>
    <w:basedOn w:val="Normal"/>
    <w:next w:val="Normal"/>
    <w:uiPriority w:val="39"/>
    <w:semiHidden/>
    <w:unhideWhenUsed/>
    <w:qFormat/>
    <w:rsid w:val="000637F3"/>
    <w:pPr>
      <w:keepLines/>
      <w:spacing w:before="240" w:after="240"/>
    </w:pPr>
    <w:rPr>
      <w:rFonts w:asciiTheme="majorHAnsi" w:eastAsiaTheme="majorEastAsia" w:hAnsiTheme="majorHAnsi" w:cstheme="majorBidi"/>
      <w:b/>
      <w:color w:val="2E74B5" w:themeColor="accent1" w:themeShade="BF"/>
      <w:sz w:val="32"/>
      <w:szCs w:val="32"/>
    </w:rPr>
  </w:style>
  <w:style w:type="paragraph" w:styleId="Header">
    <w:name w:val="header"/>
    <w:basedOn w:val="Normal"/>
    <w:link w:val="HeaderChar"/>
    <w:semiHidden/>
    <w:rsid w:val="001E4EBD"/>
    <w:pPr>
      <w:tabs>
        <w:tab w:val="center" w:pos="4513"/>
        <w:tab w:val="right" w:pos="9026"/>
      </w:tabs>
    </w:pPr>
  </w:style>
  <w:style w:type="character" w:customStyle="1" w:styleId="HeaderChar">
    <w:name w:val="Header Char"/>
    <w:basedOn w:val="DefaultParagraphFont"/>
    <w:link w:val="Header"/>
    <w:semiHidden/>
    <w:rsid w:val="001E4EBD"/>
    <w:rPr>
      <w:snapToGrid w:val="0"/>
      <w:sz w:val="24"/>
      <w:lang w:eastAsia="en-US"/>
    </w:rPr>
  </w:style>
  <w:style w:type="paragraph" w:customStyle="1" w:styleId="MeetingIntro">
    <w:name w:val="MeetingIntro"/>
    <w:basedOn w:val="Normal"/>
    <w:rsid w:val="001173AC"/>
    <w:pPr>
      <w:spacing w:before="600" w:after="600"/>
    </w:pPr>
    <w:rPr>
      <w:lang w:eastAsia="en-GB"/>
    </w:rPr>
  </w:style>
  <w:style w:type="paragraph" w:customStyle="1" w:styleId="MeetingClosing">
    <w:name w:val="MeetingClosing"/>
    <w:basedOn w:val="Normal"/>
    <w:rsid w:val="001173AC"/>
    <w:pPr>
      <w:spacing w:before="600" w:after="240"/>
    </w:pPr>
  </w:style>
  <w:style w:type="paragraph" w:customStyle="1" w:styleId="HeadingDocType24a">
    <w:name w:val="HeadingDocType24a"/>
    <w:basedOn w:val="Normal"/>
    <w:rsid w:val="001173AC"/>
    <w:pPr>
      <w:spacing w:after="480"/>
      <w:jc w:val="center"/>
    </w:pPr>
    <w:rPr>
      <w:rFonts w:ascii="Arial" w:hAnsi="Arial"/>
      <w:b/>
      <w:snapToGrid/>
      <w:sz w:val="48"/>
      <w:lang w:eastAsia="en-GB"/>
    </w:rPr>
  </w:style>
  <w:style w:type="paragraph" w:customStyle="1" w:styleId="HeadingCenter12a">
    <w:name w:val="HeadingCenter12a"/>
    <w:basedOn w:val="Normal"/>
    <w:rsid w:val="001173AC"/>
    <w:pPr>
      <w:spacing w:after="240"/>
      <w:jc w:val="center"/>
    </w:pPr>
    <w:rPr>
      <w:b/>
      <w:snapToGrid/>
      <w:lang w:eastAsia="en-GB"/>
    </w:rPr>
  </w:style>
  <w:style w:type="paragraph" w:customStyle="1" w:styleId="AnnexRightBold">
    <w:name w:val="AnnexRightBold"/>
    <w:basedOn w:val="Normal"/>
    <w:rsid w:val="0067649D"/>
    <w:pPr>
      <w:spacing w:after="480"/>
      <w:jc w:val="right"/>
    </w:pPr>
    <w:rPr>
      <w:b/>
      <w:snapToGrid/>
      <w:lang w:eastAsia="en-GB"/>
    </w:rPr>
  </w:style>
  <w:style w:type="paragraph" w:styleId="ListParagraph">
    <w:name w:val="List Paragraph"/>
    <w:basedOn w:val="Normal"/>
    <w:uiPriority w:val="34"/>
    <w:qFormat/>
    <w:rsid w:val="002E73FD"/>
    <w:pPr>
      <w:ind w:left="720"/>
      <w:contextualSpacing/>
    </w:pPr>
  </w:style>
  <w:style w:type="paragraph" w:styleId="Footer">
    <w:name w:val="footer"/>
    <w:basedOn w:val="Normal"/>
    <w:link w:val="FooterChar"/>
    <w:rsid w:val="00831CDE"/>
    <w:pPr>
      <w:tabs>
        <w:tab w:val="center" w:pos="4513"/>
        <w:tab w:val="right" w:pos="9026"/>
      </w:tabs>
    </w:pPr>
  </w:style>
  <w:style w:type="character" w:customStyle="1" w:styleId="FooterChar">
    <w:name w:val="Footer Char"/>
    <w:basedOn w:val="DefaultParagraphFont"/>
    <w:link w:val="Footer"/>
    <w:rsid w:val="00831CDE"/>
    <w:rPr>
      <w:snapToGrid w:val="0"/>
      <w:sz w:val="24"/>
      <w:lang w:eastAsia="en-US"/>
    </w:rPr>
  </w:style>
  <w:style w:type="character" w:customStyle="1" w:styleId="Heading2Char">
    <w:name w:val="Heading 2 Char"/>
    <w:basedOn w:val="DefaultParagraphFont"/>
    <w:link w:val="Heading2"/>
    <w:uiPriority w:val="9"/>
    <w:semiHidden/>
    <w:rsid w:val="00FE638D"/>
    <w:rPr>
      <w:rFonts w:ascii="Arial" w:hAnsi="Arial"/>
      <w:b/>
      <w:i/>
      <w:snapToGrid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428993">
      <w:bodyDiv w:val="1"/>
      <w:marLeft w:val="0"/>
      <w:marRight w:val="0"/>
      <w:marTop w:val="0"/>
      <w:marBottom w:val="0"/>
      <w:divBdr>
        <w:top w:val="none" w:sz="0" w:space="0" w:color="auto"/>
        <w:left w:val="none" w:sz="0" w:space="0" w:color="auto"/>
        <w:bottom w:val="none" w:sz="0" w:space="0" w:color="auto"/>
        <w:right w:val="none" w:sz="0" w:space="0" w:color="auto"/>
      </w:divBdr>
    </w:div>
    <w:div w:id="1235357552">
      <w:bodyDiv w:val="1"/>
      <w:marLeft w:val="0"/>
      <w:marRight w:val="0"/>
      <w:marTop w:val="0"/>
      <w:marBottom w:val="0"/>
      <w:divBdr>
        <w:top w:val="none" w:sz="0" w:space="0" w:color="auto"/>
        <w:left w:val="none" w:sz="0" w:space="0" w:color="auto"/>
        <w:bottom w:val="none" w:sz="0" w:space="0" w:color="auto"/>
        <w:right w:val="none" w:sz="0" w:space="0" w:color="auto"/>
      </w:divBdr>
    </w:div>
    <w:div w:id="1452360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wirth\AppData\Local\Temp\PV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7CDE9A-8791-4E37-8C4A-EBBF0E14C60B}">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PVx.dotx</ap:Template>
  <ap:TotalTime>0</ap:TotalTime>
  <ap:Pages>11</ap:Pages>
  <ap:Words>1741</ap:Words>
  <ap:Characters>14387</ap:Characters>
  <ap:Application>Microsoft Office Word</ap:Application>
  <ap:DocSecurity>0</ap:DocSecurity>
  <ap:Lines>411</ap:Lines>
  <ap:Paragraphs>199</ap:Paragraphs>
  <ap:ScaleCrop>false</ap:ScaleCrop>
  <ap:HeadingPairs>
    <vt:vector baseType="variant" size="2">
      <vt:variant>
        <vt:lpstr>Title</vt:lpstr>
      </vt:variant>
      <vt:variant>
        <vt:i4>1</vt:i4>
      </vt:variant>
    </vt:vector>
  </ap:HeadingPairs>
  <ap:TitlesOfParts>
    <vt:vector baseType="lpstr" size="1">
      <vt:lpstr>PVx</vt:lpstr>
    </vt:vector>
  </ap:TitlesOfParts>
  <ap:Company/>
  <ap:LinksUpToDate>false</ap:LinksUpToDate>
  <ap:CharactersWithSpaces>15929</ap:CharactersWithSpaces>
  <ap:SharedDoc>false</ap:SharedDoc>
  <ap:HLinks>
    <vt:vector baseType="variant" size="12">
      <vt:variant>
        <vt:i4>2752513</vt:i4>
      </vt:variant>
      <vt:variant>
        <vt:i4>8</vt:i4>
      </vt:variant>
      <vt:variant>
        <vt:i4>0</vt:i4>
      </vt:variant>
      <vt:variant>
        <vt:i4>5</vt:i4>
      </vt:variant>
      <vt:variant>
        <vt:lpwstr/>
      </vt:variant>
      <vt:variant>
        <vt:lpwstr>_Toc3824015</vt:lpwstr>
      </vt:variant>
      <vt:variant>
        <vt:i4>2752513</vt:i4>
      </vt:variant>
      <vt:variant>
        <vt:i4>2</vt:i4>
      </vt:variant>
      <vt:variant>
        <vt:i4>0</vt:i4>
      </vt:variant>
      <vt:variant>
        <vt:i4>5</vt:i4>
      </vt:variant>
      <vt:variant>
        <vt:lpwstr/>
      </vt:variant>
      <vt:variant>
        <vt:lpwstr>_Toc3824014</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PVx</dc:title>
  <dc:subject/>
  <dc:creator>Daniela Wirth</dc:creator>
  <cp:keywords/>
  <cp:lastModifiedBy>DENIS Margaux</cp:lastModifiedBy>
  <cp:revision>2</cp:revision>
  <cp:lastPrinted>2009-06-18T13:43:00Z</cp:lastPrinted>
  <dcterms:created xsi:type="dcterms:W3CDTF">2025-10-03T07:40:00Z</dcterms:created>
  <dcterms:modified xsi:type="dcterms:W3CDTF">2025-10-03T07:40:00Z</dcterms:modified>
</cp:coreProperties>
</file>

<file path=docProps/custom.xml><?xml version="1.0" encoding="utf-8"?>
<op:Properties xmlns:vt="http://schemas.openxmlformats.org/officeDocument/2006/docPropsVTypes" xmlns:op="http://schemas.openxmlformats.org/officeDocument/2006/custom-properties">
  <op:property fmtid="{D5CDD505-2E9C-101B-9397-08002B2CF9AE}" pid="2" name="&lt;Extension&gt;">
    <vt:lpwstr>FR</vt:lpwstr>
  </op:property>
  <op:property fmtid="{D5CDD505-2E9C-101B-9397-08002B2CF9AE}" pid="3" name="Created with">
    <vt:lpwstr>10.1.2 Build [20250817]</vt:lpwstr>
  </op:property>
  <op:property fmtid="{D5CDD505-2E9C-101B-9397-08002B2CF9AE}" pid="4" name="LastEdited with">
    <vt:lpwstr>10.1.2 Build [20250817]</vt:lpwstr>
  </op:property>
  <op:property fmtid="{D5CDD505-2E9C-101B-9397-08002B2CF9AE}" pid="5" name="&lt;FdR&gt;">
    <vt:lpwstr>1327155</vt:lpwstr>
  </op:property>
  <op:property fmtid="{D5CDD505-2E9C-101B-9397-08002B2CF9AE}" pid="6" name="&lt;Type&gt;">
    <vt:lpwstr>PV</vt:lpwstr>
  </op:property>
  <op:property fmtid="{D5CDD505-2E9C-101B-9397-08002B2CF9AE}" pid="7" name="&lt;ModelCod&gt;">
    <vt:lpwstr>\\eiciBRUpr1\pdocep$\DocEP\DOCS\General\PV\PVx.dotx(31/01/2025 10:33:02)</vt:lpwstr>
  </op:property>
  <op:property fmtid="{D5CDD505-2E9C-101B-9397-08002B2CF9AE}" pid="8" name="&lt;ModelTra&gt;">
    <vt:lpwstr>\\eiciBRUpr1\pdocep$\DocEP\TRANSFIL\EN\PVx.EN(16/01/2025 11:29:03)</vt:lpwstr>
  </op:property>
  <op:property fmtid="{D5CDD505-2E9C-101B-9397-08002B2CF9AE}" pid="9" name="&lt;Model&gt;">
    <vt:lpwstr>PVx</vt:lpwstr>
  </op:property>
  <op:property fmtid="{D5CDD505-2E9C-101B-9397-08002B2CF9AE}" pid="10" name="FooterPath">
    <vt:lpwstr>PV\1327155FR.docx</vt:lpwstr>
  </op:property>
  <op:property fmtid="{D5CDD505-2E9C-101B-9397-08002B2CF9AE}" pid="11" name="PE number">
    <vt:lpwstr>776.897</vt:lpwstr>
  </op:property>
  <op:property fmtid="{D5CDD505-2E9C-101B-9397-08002B2CF9AE}" pid="12" name="SendToEpades">
    <vt:lpwstr>OK - 2025/09/26 13:05</vt:lpwstr>
  </op:property>
  <op:property fmtid="{D5CDD505-2E9C-101B-9397-08002B2CF9AE}" pid="13" name="OriLang">
    <vt:lpwstr>EN</vt:lpwstr>
  </op:property>
  <op:property fmtid="{D5CDD505-2E9C-101B-9397-08002B2CF9AE}" pid="14" name="Bookout">
    <vt:lpwstr>OK - 2025/10/03 09:40</vt:lpwstr>
  </op:property>
  <op:property fmtid="{D5CDD505-2E9C-101B-9397-08002B2CF9AE}" pid="15" name="SDLStudio">
    <vt:lpwstr>YES</vt:lpwstr>
  </op:property>
</op:Properties>
</file>